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3ACD" w14:textId="77777777" w:rsidR="00715D05" w:rsidRPr="00C37070" w:rsidRDefault="00715D05" w:rsidP="00715D05">
      <w:pPr>
        <w:bidi/>
        <w:spacing w:after="0" w:line="480" w:lineRule="auto"/>
        <w:rPr>
          <w:rFonts w:ascii="David" w:eastAsia="Calibri" w:hAnsi="David" w:cs="David"/>
          <w:sz w:val="24"/>
          <w:szCs w:val="24"/>
          <w:rtl/>
          <w:lang w:bidi="he-IL"/>
        </w:rPr>
      </w:pPr>
      <w:r w:rsidRPr="00C37070">
        <w:rPr>
          <w:rFonts w:ascii="David" w:eastAsia="Calibri" w:hAnsi="David" w:cs="David"/>
          <w:noProof/>
          <w:sz w:val="24"/>
          <w:szCs w:val="24"/>
          <w:rtl/>
          <w:lang w:bidi="he-IL"/>
        </w:rPr>
        <w:drawing>
          <wp:anchor distT="0" distB="0" distL="114300" distR="114300" simplePos="0" relativeHeight="251659264" behindDoc="0" locked="0" layoutInCell="1" allowOverlap="1" wp14:anchorId="1A291851" wp14:editId="3596A096">
            <wp:simplePos x="0" y="0"/>
            <wp:positionH relativeFrom="margin">
              <wp:posOffset>1908175</wp:posOffset>
            </wp:positionH>
            <wp:positionV relativeFrom="paragraph">
              <wp:posOffset>0</wp:posOffset>
            </wp:positionV>
            <wp:extent cx="2080895" cy="1127125"/>
            <wp:effectExtent l="0" t="0" r="0" b="0"/>
            <wp:wrapTopAndBottom/>
            <wp:docPr id="1" name="תמונה 1" descr="C:\Users\USER\Downloads\Tel_Aviv_university_logo_-_Hebr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Tel_Aviv_university_logo_-_Hebr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5B252" w14:textId="0DCBCC55" w:rsidR="00715D05" w:rsidRPr="00C37070" w:rsidRDefault="00715D05" w:rsidP="00715D05">
      <w:pPr>
        <w:bidi/>
        <w:spacing w:after="0" w:line="360" w:lineRule="auto"/>
        <w:jc w:val="center"/>
        <w:rPr>
          <w:rFonts w:ascii="David" w:eastAsia="Calibri" w:hAnsi="David" w:cs="David"/>
          <w:sz w:val="24"/>
          <w:szCs w:val="24"/>
          <w:rtl/>
          <w:lang w:bidi="he-IL"/>
        </w:rPr>
      </w:pPr>
      <w:r w:rsidRPr="00C37070">
        <w:rPr>
          <w:rFonts w:ascii="David" w:eastAsia="Calibri" w:hAnsi="David" w:cs="David"/>
          <w:sz w:val="24"/>
          <w:szCs w:val="24"/>
          <w:rtl/>
          <w:lang w:bidi="he-IL"/>
        </w:rPr>
        <w:t>הפקולטה ל</w:t>
      </w:r>
      <w:r w:rsidR="00EC5FD8" w:rsidRPr="00C37070">
        <w:rPr>
          <w:rFonts w:ascii="David" w:eastAsia="Calibri" w:hAnsi="David" w:cs="David"/>
          <w:sz w:val="24"/>
          <w:szCs w:val="24"/>
          <w:rtl/>
          <w:lang w:bidi="he-IL"/>
        </w:rPr>
        <w:t>משפטים</w:t>
      </w:r>
      <w:r w:rsidRPr="00C37070">
        <w:rPr>
          <w:rFonts w:ascii="David" w:eastAsia="Calibri" w:hAnsi="David" w:cs="David"/>
          <w:sz w:val="24"/>
          <w:szCs w:val="24"/>
          <w:rtl/>
          <w:lang w:bidi="he-IL"/>
        </w:rPr>
        <w:t xml:space="preserve"> על שם </w:t>
      </w:r>
      <w:r w:rsidR="00EC5FD8" w:rsidRPr="00C37070">
        <w:rPr>
          <w:rFonts w:ascii="David" w:eastAsia="Calibri" w:hAnsi="David" w:cs="David"/>
          <w:sz w:val="24"/>
          <w:szCs w:val="24"/>
          <w:rtl/>
          <w:lang w:bidi="he-IL"/>
        </w:rPr>
        <w:t>בוכמן</w:t>
      </w:r>
    </w:p>
    <w:p w14:paraId="3A26EA8D" w14:textId="78C38057" w:rsidR="00715D05" w:rsidRPr="00C37070" w:rsidRDefault="00EC5FD8" w:rsidP="00715D05">
      <w:pPr>
        <w:bidi/>
        <w:spacing w:after="0" w:line="360" w:lineRule="auto"/>
        <w:jc w:val="center"/>
        <w:rPr>
          <w:rFonts w:ascii="David" w:eastAsia="Calibri" w:hAnsi="David" w:cs="David"/>
          <w:sz w:val="24"/>
          <w:szCs w:val="24"/>
          <w:rtl/>
          <w:lang w:bidi="he-IL"/>
        </w:rPr>
      </w:pPr>
      <w:r w:rsidRPr="00C37070">
        <w:rPr>
          <w:rFonts w:ascii="David" w:eastAsia="Calibri" w:hAnsi="David" w:cs="David"/>
          <w:sz w:val="24"/>
          <w:szCs w:val="24"/>
          <w:rtl/>
          <w:lang w:bidi="he-IL"/>
        </w:rPr>
        <w:t>אוניברסיטת תל אביב</w:t>
      </w:r>
    </w:p>
    <w:p w14:paraId="0200F952" w14:textId="7D12C594" w:rsidR="00715D05" w:rsidRPr="00C37070" w:rsidRDefault="00715D05" w:rsidP="00715D05">
      <w:pPr>
        <w:bidi/>
        <w:spacing w:after="0" w:line="360" w:lineRule="auto"/>
        <w:jc w:val="center"/>
        <w:rPr>
          <w:rFonts w:ascii="David" w:eastAsia="Calibri" w:hAnsi="David" w:cs="David"/>
          <w:sz w:val="24"/>
          <w:szCs w:val="24"/>
          <w:rtl/>
          <w:lang w:bidi="he-IL"/>
        </w:rPr>
      </w:pPr>
      <w:r w:rsidRPr="00C37070">
        <w:rPr>
          <w:rFonts w:ascii="David" w:eastAsia="Calibri" w:hAnsi="David" w:cs="David"/>
          <w:sz w:val="24"/>
          <w:szCs w:val="24"/>
          <w:rtl/>
          <w:lang w:bidi="he-IL"/>
        </w:rPr>
        <w:t xml:space="preserve">עבודה במסגרת </w:t>
      </w:r>
      <w:r w:rsidR="00EC5FD8" w:rsidRPr="00C37070">
        <w:rPr>
          <w:rFonts w:ascii="David" w:eastAsia="Calibri" w:hAnsi="David" w:cs="David"/>
          <w:sz w:val="24"/>
          <w:szCs w:val="24"/>
          <w:rtl/>
          <w:lang w:bidi="he-IL"/>
        </w:rPr>
        <w:t>קליניקת הכנסת, התשפ"א-2021</w:t>
      </w:r>
    </w:p>
    <w:p w14:paraId="7CCEF557" w14:textId="77777777" w:rsidR="00EC5FD8" w:rsidRPr="00C37070" w:rsidRDefault="00EC5FD8" w:rsidP="00EC5FD8">
      <w:pPr>
        <w:bidi/>
        <w:spacing w:after="0" w:line="360" w:lineRule="auto"/>
        <w:jc w:val="center"/>
        <w:rPr>
          <w:rFonts w:ascii="David" w:eastAsia="Calibri" w:hAnsi="David" w:cs="David"/>
          <w:sz w:val="24"/>
          <w:szCs w:val="24"/>
          <w:rtl/>
          <w:lang w:bidi="he-IL"/>
        </w:rPr>
      </w:pPr>
    </w:p>
    <w:p w14:paraId="7A6966F3" w14:textId="77777777" w:rsidR="00715D05" w:rsidRPr="00C37070" w:rsidRDefault="00715D05" w:rsidP="00715D05">
      <w:pPr>
        <w:bidi/>
        <w:spacing w:after="0" w:line="480" w:lineRule="auto"/>
        <w:jc w:val="center"/>
        <w:rPr>
          <w:rFonts w:ascii="David" w:eastAsia="Calibri" w:hAnsi="David" w:cs="David"/>
          <w:b/>
          <w:bCs/>
          <w:sz w:val="24"/>
          <w:szCs w:val="24"/>
          <w:rtl/>
          <w:lang w:bidi="he-IL"/>
        </w:rPr>
      </w:pPr>
    </w:p>
    <w:p w14:paraId="389F5FE8" w14:textId="77777777" w:rsidR="00715D05" w:rsidRPr="00C37070" w:rsidRDefault="00715D05" w:rsidP="00715D05">
      <w:pPr>
        <w:bidi/>
        <w:spacing w:after="0" w:line="480" w:lineRule="auto"/>
        <w:jc w:val="center"/>
        <w:rPr>
          <w:rFonts w:ascii="David" w:eastAsia="Calibri" w:hAnsi="David" w:cs="David"/>
          <w:b/>
          <w:bCs/>
          <w:sz w:val="24"/>
          <w:szCs w:val="24"/>
          <w:rtl/>
          <w:lang w:bidi="he-IL"/>
        </w:rPr>
      </w:pPr>
    </w:p>
    <w:p w14:paraId="552F19C7" w14:textId="78757F29" w:rsidR="00715D05" w:rsidRPr="00C37070" w:rsidRDefault="00EC5FD8" w:rsidP="00715D05">
      <w:pPr>
        <w:bidi/>
        <w:spacing w:line="360" w:lineRule="auto"/>
        <w:jc w:val="center"/>
        <w:rPr>
          <w:rFonts w:ascii="David" w:hAnsi="David" w:cs="David"/>
          <w:b/>
          <w:bCs/>
          <w:sz w:val="24"/>
          <w:szCs w:val="24"/>
          <w:rtl/>
          <w:lang w:bidi="he-IL"/>
        </w:rPr>
      </w:pPr>
      <w:r w:rsidRPr="005A7720">
        <w:rPr>
          <w:rFonts w:ascii="David" w:hAnsi="David" w:cs="David"/>
          <w:b/>
          <w:bCs/>
          <w:sz w:val="40"/>
          <w:szCs w:val="40"/>
          <w:rtl/>
          <w:lang w:bidi="he-IL"/>
        </w:rPr>
        <w:t xml:space="preserve">תיק </w:t>
      </w:r>
      <w:r w:rsidR="00CD6364" w:rsidRPr="005A7720">
        <w:rPr>
          <w:rFonts w:ascii="David" w:hAnsi="David" w:cs="David"/>
          <w:b/>
          <w:bCs/>
          <w:sz w:val="40"/>
          <w:szCs w:val="40"/>
          <w:rtl/>
          <w:lang w:bidi="he-IL"/>
        </w:rPr>
        <w:t>תכנית עבודה פרלמנטרית</w:t>
      </w:r>
      <w:r w:rsidR="00715D05" w:rsidRPr="00C37070">
        <w:rPr>
          <w:rFonts w:ascii="David" w:hAnsi="David" w:cs="David"/>
          <w:b/>
          <w:bCs/>
          <w:sz w:val="24"/>
          <w:szCs w:val="24"/>
          <w:rtl/>
          <w:lang w:bidi="he-IL"/>
        </w:rPr>
        <w:t xml:space="preserve"> </w:t>
      </w:r>
      <w:r w:rsidR="00715D05" w:rsidRPr="00C37070">
        <w:rPr>
          <w:rFonts w:ascii="David" w:hAnsi="David" w:cs="David"/>
          <w:b/>
          <w:bCs/>
          <w:sz w:val="24"/>
          <w:szCs w:val="24"/>
          <w:rtl/>
          <w:lang w:bidi="he-IL"/>
        </w:rPr>
        <w:br/>
      </w:r>
      <w:r w:rsidRPr="005A7720">
        <w:rPr>
          <w:rFonts w:ascii="David" w:hAnsi="David" w:cs="David"/>
          <w:b/>
          <w:bCs/>
          <w:sz w:val="36"/>
          <w:szCs w:val="36"/>
          <w:rtl/>
          <w:lang w:bidi="he-IL"/>
        </w:rPr>
        <w:t>צוות תזונה וחקלאות</w:t>
      </w:r>
    </w:p>
    <w:p w14:paraId="0AFCC09C" w14:textId="77777777" w:rsidR="00715D05" w:rsidRPr="00C37070" w:rsidRDefault="00715D05" w:rsidP="00715D05">
      <w:pPr>
        <w:bidi/>
        <w:spacing w:after="0" w:line="480" w:lineRule="auto"/>
        <w:jc w:val="center"/>
        <w:rPr>
          <w:rFonts w:ascii="David" w:eastAsia="Calibri" w:hAnsi="David" w:cs="David"/>
          <w:b/>
          <w:bCs/>
          <w:sz w:val="24"/>
          <w:szCs w:val="24"/>
          <w:rtl/>
          <w:lang w:bidi="he-IL"/>
        </w:rPr>
      </w:pPr>
    </w:p>
    <w:p w14:paraId="3D5739EC" w14:textId="77777777" w:rsidR="00EC5FD8" w:rsidRPr="00C37070" w:rsidRDefault="00EC5FD8" w:rsidP="00EC5FD8">
      <w:pPr>
        <w:bidi/>
        <w:spacing w:after="0" w:line="480" w:lineRule="auto"/>
        <w:jc w:val="center"/>
        <w:rPr>
          <w:rFonts w:ascii="David" w:eastAsia="Calibri" w:hAnsi="David" w:cs="David"/>
          <w:sz w:val="24"/>
          <w:szCs w:val="24"/>
          <w:rtl/>
          <w:lang w:bidi="he-IL"/>
        </w:rPr>
      </w:pPr>
    </w:p>
    <w:p w14:paraId="39B21174" w14:textId="77777777" w:rsidR="00EC5FD8" w:rsidRPr="00C37070" w:rsidRDefault="00EC5FD8" w:rsidP="00EC5FD8">
      <w:pPr>
        <w:bidi/>
        <w:spacing w:after="0" w:line="480" w:lineRule="auto"/>
        <w:jc w:val="center"/>
        <w:rPr>
          <w:rFonts w:ascii="David" w:eastAsia="Calibri" w:hAnsi="David" w:cs="David"/>
          <w:sz w:val="24"/>
          <w:szCs w:val="24"/>
          <w:rtl/>
          <w:lang w:bidi="he-IL"/>
        </w:rPr>
      </w:pPr>
    </w:p>
    <w:p w14:paraId="33EF5FD9" w14:textId="5655EEAC" w:rsidR="00715D05" w:rsidRPr="00C37070" w:rsidRDefault="00715D05" w:rsidP="00EC5FD8">
      <w:pPr>
        <w:bidi/>
        <w:spacing w:after="0" w:line="480" w:lineRule="auto"/>
        <w:jc w:val="center"/>
        <w:rPr>
          <w:rFonts w:ascii="David" w:eastAsia="Calibri" w:hAnsi="David" w:cs="David"/>
          <w:sz w:val="24"/>
          <w:szCs w:val="24"/>
          <w:rtl/>
          <w:lang w:bidi="he-IL"/>
        </w:rPr>
      </w:pPr>
      <w:r w:rsidRPr="00C37070">
        <w:rPr>
          <w:rFonts w:ascii="David" w:eastAsia="Calibri" w:hAnsi="David" w:cs="David"/>
          <w:sz w:val="24"/>
          <w:szCs w:val="24"/>
          <w:rtl/>
          <w:lang w:bidi="he-IL"/>
        </w:rPr>
        <w:t xml:space="preserve">מרצה: </w:t>
      </w:r>
      <w:r w:rsidR="00EC5FD8" w:rsidRPr="00C37070">
        <w:rPr>
          <w:rFonts w:ascii="David" w:eastAsia="Calibri" w:hAnsi="David" w:cs="David"/>
          <w:sz w:val="24"/>
          <w:szCs w:val="24"/>
          <w:rtl/>
          <w:lang w:bidi="he-IL"/>
        </w:rPr>
        <w:t>ד"ר דב חנין</w:t>
      </w:r>
    </w:p>
    <w:p w14:paraId="013CC5E0" w14:textId="683ABD4C" w:rsidR="00715D05" w:rsidRPr="00C37070" w:rsidRDefault="00715D05" w:rsidP="00715D05">
      <w:pPr>
        <w:bidi/>
        <w:spacing w:after="0" w:line="480" w:lineRule="auto"/>
        <w:jc w:val="center"/>
        <w:rPr>
          <w:rFonts w:ascii="David" w:eastAsia="Calibri" w:hAnsi="David" w:cs="David"/>
          <w:sz w:val="24"/>
          <w:szCs w:val="24"/>
          <w:rtl/>
          <w:lang w:bidi="he-IL"/>
        </w:rPr>
      </w:pPr>
      <w:r w:rsidRPr="00C37070">
        <w:rPr>
          <w:rFonts w:ascii="David" w:eastAsia="Calibri" w:hAnsi="David" w:cs="David"/>
          <w:sz w:val="24"/>
          <w:szCs w:val="24"/>
          <w:rtl/>
          <w:lang w:bidi="he-IL"/>
        </w:rPr>
        <w:t>מגיש</w:t>
      </w:r>
      <w:r w:rsidR="00EC5FD8" w:rsidRPr="00C37070">
        <w:rPr>
          <w:rFonts w:ascii="David" w:eastAsia="Calibri" w:hAnsi="David" w:cs="David"/>
          <w:sz w:val="24"/>
          <w:szCs w:val="24"/>
          <w:rtl/>
          <w:lang w:bidi="he-IL"/>
        </w:rPr>
        <w:t>ות</w:t>
      </w:r>
      <w:r w:rsidRPr="00C37070">
        <w:rPr>
          <w:rFonts w:ascii="David" w:eastAsia="Calibri" w:hAnsi="David" w:cs="David"/>
          <w:sz w:val="24"/>
          <w:szCs w:val="24"/>
          <w:rtl/>
          <w:lang w:bidi="he-IL"/>
        </w:rPr>
        <w:t>: תמר קונדה</w:t>
      </w:r>
      <w:r w:rsidR="00EC5FD8" w:rsidRPr="00C37070">
        <w:rPr>
          <w:rFonts w:ascii="David" w:eastAsia="Calibri" w:hAnsi="David" w:cs="David"/>
          <w:sz w:val="24"/>
          <w:szCs w:val="24"/>
          <w:rtl/>
          <w:lang w:bidi="he-IL"/>
        </w:rPr>
        <w:t xml:space="preserve"> ודנה זלמנוב</w:t>
      </w:r>
    </w:p>
    <w:p w14:paraId="35D7D43C" w14:textId="307D05C5" w:rsidR="00715D05" w:rsidRPr="00C37070" w:rsidRDefault="00715D05" w:rsidP="00715D05">
      <w:pPr>
        <w:bidi/>
        <w:spacing w:after="0" w:line="480" w:lineRule="auto"/>
        <w:jc w:val="center"/>
        <w:rPr>
          <w:rFonts w:ascii="David" w:eastAsia="Calibri" w:hAnsi="David" w:cs="David"/>
          <w:sz w:val="24"/>
          <w:szCs w:val="24"/>
          <w:rtl/>
          <w:lang w:bidi="he-IL"/>
        </w:rPr>
      </w:pPr>
    </w:p>
    <w:p w14:paraId="47532564" w14:textId="5BCE4A76" w:rsidR="00EC5FD8" w:rsidRPr="00C37070" w:rsidRDefault="00EC5FD8" w:rsidP="00EC5FD8">
      <w:pPr>
        <w:bidi/>
        <w:spacing w:after="0" w:line="480" w:lineRule="auto"/>
        <w:jc w:val="center"/>
        <w:rPr>
          <w:rFonts w:ascii="David" w:eastAsia="Calibri" w:hAnsi="David" w:cs="David"/>
          <w:sz w:val="24"/>
          <w:szCs w:val="24"/>
          <w:rtl/>
          <w:lang w:bidi="he-IL"/>
        </w:rPr>
      </w:pPr>
    </w:p>
    <w:p w14:paraId="140B889B" w14:textId="77777777" w:rsidR="00EC5FD8" w:rsidRPr="00C37070" w:rsidRDefault="00EC5FD8" w:rsidP="00EC5FD8">
      <w:pPr>
        <w:bidi/>
        <w:spacing w:after="0" w:line="480" w:lineRule="auto"/>
        <w:jc w:val="center"/>
        <w:rPr>
          <w:rFonts w:ascii="David" w:eastAsia="Calibri" w:hAnsi="David" w:cs="David"/>
          <w:sz w:val="24"/>
          <w:szCs w:val="24"/>
          <w:rtl/>
          <w:lang w:bidi="he-IL"/>
        </w:rPr>
      </w:pPr>
    </w:p>
    <w:p w14:paraId="33F5DE5F" w14:textId="77777777" w:rsidR="00715D05" w:rsidRPr="00C37070" w:rsidRDefault="00715D05" w:rsidP="00715D05">
      <w:pPr>
        <w:bidi/>
        <w:spacing w:after="0" w:line="480" w:lineRule="auto"/>
        <w:jc w:val="center"/>
        <w:rPr>
          <w:rFonts w:ascii="David" w:eastAsia="Calibri" w:hAnsi="David" w:cs="David"/>
          <w:sz w:val="24"/>
          <w:szCs w:val="24"/>
          <w:rtl/>
          <w:lang w:bidi="he-IL"/>
        </w:rPr>
      </w:pPr>
    </w:p>
    <w:p w14:paraId="7A60B920" w14:textId="065D005E" w:rsidR="00715D05" w:rsidRPr="00C37070" w:rsidRDefault="00715D05" w:rsidP="00715D05">
      <w:pPr>
        <w:bidi/>
        <w:spacing w:after="0" w:line="480" w:lineRule="auto"/>
        <w:jc w:val="center"/>
        <w:rPr>
          <w:rFonts w:ascii="David" w:eastAsia="Calibri" w:hAnsi="David" w:cs="David"/>
          <w:sz w:val="24"/>
          <w:szCs w:val="24"/>
          <w:rtl/>
          <w:lang w:bidi="he-IL"/>
        </w:rPr>
      </w:pPr>
      <w:r w:rsidRPr="00C37070">
        <w:rPr>
          <w:rFonts w:ascii="David" w:eastAsia="Calibri" w:hAnsi="David" w:cs="David"/>
          <w:sz w:val="24"/>
          <w:szCs w:val="24"/>
          <w:rtl/>
          <w:lang w:bidi="he-IL"/>
        </w:rPr>
        <w:t xml:space="preserve">סמסטר </w:t>
      </w:r>
      <w:r w:rsidR="00EC5FD8" w:rsidRPr="00C37070">
        <w:rPr>
          <w:rFonts w:ascii="David" w:eastAsia="Calibri" w:hAnsi="David" w:cs="David"/>
          <w:sz w:val="24"/>
          <w:szCs w:val="24"/>
          <w:rtl/>
          <w:lang w:bidi="he-IL"/>
        </w:rPr>
        <w:t>ב</w:t>
      </w:r>
      <w:r w:rsidRPr="00C37070">
        <w:rPr>
          <w:rFonts w:ascii="David" w:eastAsia="Calibri" w:hAnsi="David" w:cs="David"/>
          <w:sz w:val="24"/>
          <w:szCs w:val="24"/>
          <w:rtl/>
          <w:lang w:bidi="he-IL"/>
        </w:rPr>
        <w:t>, תשפ"א</w:t>
      </w:r>
    </w:p>
    <w:p w14:paraId="6BAAFFED" w14:textId="27BB8C30" w:rsidR="00715D05" w:rsidRPr="00C37070" w:rsidRDefault="00EC5FD8" w:rsidP="00715D05">
      <w:pPr>
        <w:bidi/>
        <w:spacing w:after="0" w:line="480" w:lineRule="auto"/>
        <w:jc w:val="center"/>
        <w:rPr>
          <w:rFonts w:ascii="David" w:eastAsia="Calibri" w:hAnsi="David" w:cs="David"/>
          <w:sz w:val="24"/>
          <w:szCs w:val="24"/>
          <w:lang w:bidi="he-IL"/>
        </w:rPr>
      </w:pPr>
      <w:r w:rsidRPr="00C37070">
        <w:rPr>
          <w:rFonts w:ascii="David" w:eastAsia="Calibri" w:hAnsi="David" w:cs="David"/>
          <w:sz w:val="24"/>
          <w:szCs w:val="24"/>
          <w:rtl/>
          <w:lang w:bidi="he-IL"/>
        </w:rPr>
        <w:t>30</w:t>
      </w:r>
      <w:r w:rsidR="00715D05" w:rsidRPr="00C37070">
        <w:rPr>
          <w:rFonts w:ascii="David" w:eastAsia="Calibri" w:hAnsi="David" w:cs="David"/>
          <w:sz w:val="24"/>
          <w:szCs w:val="24"/>
          <w:rtl/>
          <w:lang w:bidi="he-IL"/>
        </w:rPr>
        <w:t xml:space="preserve"> ב</w:t>
      </w:r>
      <w:r w:rsidRPr="00C37070">
        <w:rPr>
          <w:rFonts w:ascii="David" w:eastAsia="Calibri" w:hAnsi="David" w:cs="David"/>
          <w:sz w:val="24"/>
          <w:szCs w:val="24"/>
          <w:rtl/>
          <w:lang w:bidi="he-IL"/>
        </w:rPr>
        <w:t>מאי</w:t>
      </w:r>
      <w:r w:rsidR="00715D05" w:rsidRPr="00C37070">
        <w:rPr>
          <w:rFonts w:ascii="David" w:eastAsia="Calibri" w:hAnsi="David" w:cs="David"/>
          <w:sz w:val="24"/>
          <w:szCs w:val="24"/>
          <w:rtl/>
          <w:lang w:bidi="he-IL"/>
        </w:rPr>
        <w:t>, 2021</w:t>
      </w:r>
    </w:p>
    <w:p w14:paraId="41163212" w14:textId="2A68BB26" w:rsidR="00427142" w:rsidRPr="00C37070" w:rsidRDefault="00427142" w:rsidP="00427142">
      <w:pPr>
        <w:bidi/>
        <w:spacing w:line="360" w:lineRule="auto"/>
        <w:jc w:val="both"/>
        <w:rPr>
          <w:rFonts w:ascii="David" w:hAnsi="David" w:cs="David"/>
          <w:sz w:val="24"/>
          <w:szCs w:val="24"/>
          <w:rtl/>
          <w:lang w:bidi="he-IL"/>
        </w:rPr>
      </w:pPr>
    </w:p>
    <w:p w14:paraId="0EE07BC5" w14:textId="54F8FBAC" w:rsidR="00715D05" w:rsidRPr="00C37070" w:rsidRDefault="00715D05" w:rsidP="00715D05">
      <w:pPr>
        <w:bidi/>
        <w:spacing w:line="360" w:lineRule="auto"/>
        <w:jc w:val="both"/>
        <w:rPr>
          <w:rFonts w:ascii="David" w:hAnsi="David" w:cs="David"/>
          <w:sz w:val="24"/>
          <w:szCs w:val="24"/>
          <w:rtl/>
          <w:lang w:bidi="he-IL"/>
        </w:rPr>
      </w:pPr>
    </w:p>
    <w:p w14:paraId="6EDBDDC8" w14:textId="03D83BDE" w:rsidR="00715D05" w:rsidRPr="00C37070" w:rsidRDefault="00715D05" w:rsidP="00715D05">
      <w:pPr>
        <w:bidi/>
        <w:spacing w:line="360" w:lineRule="auto"/>
        <w:jc w:val="both"/>
        <w:rPr>
          <w:rFonts w:ascii="David" w:hAnsi="David" w:cs="David"/>
          <w:sz w:val="24"/>
          <w:szCs w:val="24"/>
          <w:rtl/>
          <w:lang w:bidi="he-IL"/>
        </w:rPr>
      </w:pPr>
    </w:p>
    <w:p w14:paraId="5B52A7D5" w14:textId="77777777" w:rsidR="005A7720" w:rsidRDefault="005A7720" w:rsidP="005A7720">
      <w:pPr>
        <w:bidi/>
        <w:spacing w:line="360" w:lineRule="auto"/>
        <w:jc w:val="both"/>
        <w:rPr>
          <w:rFonts w:ascii="David" w:hAnsi="David" w:cs="David"/>
          <w:b/>
          <w:bCs/>
          <w:sz w:val="24"/>
          <w:szCs w:val="24"/>
          <w:u w:val="single"/>
          <w:rtl/>
          <w:lang w:bidi="he-IL"/>
        </w:rPr>
      </w:pPr>
    </w:p>
    <w:p w14:paraId="197D7104" w14:textId="48FADF3B" w:rsidR="00715D05" w:rsidRPr="005A7720" w:rsidRDefault="00715D05" w:rsidP="005A7720">
      <w:pPr>
        <w:bidi/>
        <w:spacing w:line="360" w:lineRule="auto"/>
        <w:jc w:val="both"/>
        <w:rPr>
          <w:rFonts w:ascii="David" w:hAnsi="David" w:cs="David"/>
          <w:b/>
          <w:bCs/>
          <w:sz w:val="32"/>
          <w:szCs w:val="32"/>
          <w:u w:val="single"/>
          <w:rtl/>
          <w:lang w:bidi="he-IL"/>
        </w:rPr>
      </w:pPr>
      <w:r w:rsidRPr="005A7720">
        <w:rPr>
          <w:rFonts w:ascii="David" w:hAnsi="David" w:cs="David"/>
          <w:b/>
          <w:bCs/>
          <w:sz w:val="32"/>
          <w:szCs w:val="32"/>
          <w:u w:val="single"/>
          <w:rtl/>
          <w:lang w:bidi="he-IL"/>
        </w:rPr>
        <w:lastRenderedPageBreak/>
        <w:t xml:space="preserve">תוכן עניינים </w:t>
      </w:r>
    </w:p>
    <w:tbl>
      <w:tblPr>
        <w:tblStyle w:val="TableGrid"/>
        <w:bidiVisual/>
        <w:tblW w:w="0" w:type="auto"/>
        <w:tblLook w:val="04A0" w:firstRow="1" w:lastRow="0" w:firstColumn="1" w:lastColumn="0" w:noHBand="0" w:noVBand="1"/>
      </w:tblPr>
      <w:tblGrid>
        <w:gridCol w:w="7932"/>
        <w:gridCol w:w="1418"/>
      </w:tblGrid>
      <w:tr w:rsidR="00FE6BDC" w:rsidRPr="00C37070" w14:paraId="6EF63531" w14:textId="77777777" w:rsidTr="00B6200F">
        <w:tc>
          <w:tcPr>
            <w:tcW w:w="7932" w:type="dxa"/>
          </w:tcPr>
          <w:p w14:paraId="69A0D516" w14:textId="3781D86B" w:rsidR="00FE6BDC" w:rsidRPr="00C37070" w:rsidRDefault="00360885" w:rsidP="00715D05">
            <w:pPr>
              <w:bidi/>
              <w:spacing w:line="360" w:lineRule="auto"/>
              <w:jc w:val="both"/>
              <w:rPr>
                <w:rFonts w:ascii="David" w:hAnsi="David" w:cs="David"/>
                <w:b/>
                <w:bCs/>
                <w:sz w:val="24"/>
                <w:szCs w:val="24"/>
                <w:rtl/>
                <w:lang w:bidi="he-IL"/>
              </w:rPr>
            </w:pPr>
            <w:r w:rsidRPr="00C37070">
              <w:rPr>
                <w:rFonts w:ascii="David" w:hAnsi="David" w:cs="David"/>
                <w:sz w:val="24"/>
                <w:szCs w:val="24"/>
                <w:rtl/>
                <w:lang w:bidi="he-IL"/>
              </w:rPr>
              <w:t>מבוא</w:t>
            </w:r>
            <w:r w:rsidR="0061650C" w:rsidRPr="00C37070">
              <w:rPr>
                <w:rFonts w:ascii="David" w:hAnsi="David" w:cs="David"/>
                <w:sz w:val="24"/>
                <w:szCs w:val="24"/>
                <w:rtl/>
                <w:lang w:bidi="he-IL"/>
              </w:rPr>
              <w:t xml:space="preserve"> </w:t>
            </w:r>
          </w:p>
        </w:tc>
        <w:tc>
          <w:tcPr>
            <w:tcW w:w="1418" w:type="dxa"/>
          </w:tcPr>
          <w:p w14:paraId="5A1B937E" w14:textId="00C69E9C" w:rsidR="00FE6BDC"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w:t>
            </w:r>
            <w:r w:rsidR="0061650C" w:rsidRPr="00C37070">
              <w:rPr>
                <w:rFonts w:ascii="David" w:hAnsi="David" w:cs="David"/>
                <w:sz w:val="24"/>
                <w:szCs w:val="24"/>
                <w:rtl/>
                <w:lang w:bidi="he-IL"/>
              </w:rPr>
              <w:t xml:space="preserve">עמוד </w:t>
            </w:r>
            <w:r>
              <w:rPr>
                <w:rFonts w:ascii="David" w:hAnsi="David" w:cs="David" w:hint="cs"/>
                <w:sz w:val="24"/>
                <w:szCs w:val="24"/>
                <w:rtl/>
                <w:lang w:bidi="he-IL"/>
              </w:rPr>
              <w:t>4</w:t>
            </w:r>
          </w:p>
        </w:tc>
      </w:tr>
      <w:tr w:rsidR="00BB382D" w:rsidRPr="00C37070" w14:paraId="1D868534" w14:textId="77777777" w:rsidTr="00B6200F">
        <w:tc>
          <w:tcPr>
            <w:tcW w:w="7932" w:type="dxa"/>
          </w:tcPr>
          <w:p w14:paraId="594D000E" w14:textId="19FBE43A" w:rsidR="00BB382D" w:rsidRPr="00C37070" w:rsidRDefault="00360885" w:rsidP="00715D05">
            <w:pPr>
              <w:bidi/>
              <w:spacing w:line="360" w:lineRule="auto"/>
              <w:jc w:val="both"/>
              <w:rPr>
                <w:rFonts w:ascii="David" w:hAnsi="David" w:cs="David"/>
                <w:sz w:val="24"/>
                <w:szCs w:val="24"/>
                <w:rtl/>
                <w:lang w:bidi="he-IL"/>
              </w:rPr>
            </w:pPr>
            <w:r w:rsidRPr="00C37070">
              <w:rPr>
                <w:rFonts w:ascii="David" w:hAnsi="David" w:cs="David"/>
                <w:b/>
                <w:bCs/>
                <w:sz w:val="24"/>
                <w:szCs w:val="24"/>
                <w:rtl/>
                <w:lang w:bidi="he-IL"/>
              </w:rPr>
              <w:t>תזונה</w:t>
            </w:r>
          </w:p>
        </w:tc>
        <w:tc>
          <w:tcPr>
            <w:tcW w:w="1418" w:type="dxa"/>
          </w:tcPr>
          <w:p w14:paraId="7A07EFC6" w14:textId="319CB762" w:rsidR="00BB382D" w:rsidRPr="00C37070" w:rsidRDefault="00BB382D" w:rsidP="00715D05">
            <w:pPr>
              <w:bidi/>
              <w:spacing w:line="360" w:lineRule="auto"/>
              <w:jc w:val="both"/>
              <w:rPr>
                <w:rFonts w:ascii="David" w:hAnsi="David" w:cs="David"/>
                <w:sz w:val="24"/>
                <w:szCs w:val="24"/>
                <w:rtl/>
                <w:lang w:bidi="he-IL"/>
              </w:rPr>
            </w:pPr>
          </w:p>
        </w:tc>
      </w:tr>
      <w:tr w:rsidR="00C278D9" w:rsidRPr="00C37070" w14:paraId="2D79236F" w14:textId="77777777" w:rsidTr="00B6200F">
        <w:tc>
          <w:tcPr>
            <w:tcW w:w="7932" w:type="dxa"/>
          </w:tcPr>
          <w:p w14:paraId="0D0143D2" w14:textId="49130B52" w:rsidR="00C278D9" w:rsidRPr="00C37070" w:rsidRDefault="00A31AF0"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ביטוח בריאות ממלכתי</w:t>
            </w:r>
            <w:r w:rsidR="00112D81" w:rsidRPr="00C37070">
              <w:rPr>
                <w:rFonts w:ascii="David" w:hAnsi="David" w:cs="David"/>
                <w:sz w:val="24"/>
                <w:szCs w:val="24"/>
                <w:rtl/>
                <w:lang w:bidi="he-IL"/>
              </w:rPr>
              <w:t xml:space="preserve"> </w:t>
            </w:r>
            <w:r w:rsidRPr="00C37070">
              <w:rPr>
                <w:rFonts w:ascii="David" w:hAnsi="David" w:cs="David"/>
                <w:sz w:val="24"/>
                <w:szCs w:val="24"/>
                <w:rtl/>
                <w:lang w:bidi="he-IL"/>
              </w:rPr>
              <w:t>(</w:t>
            </w:r>
            <w:r w:rsidRPr="00C37070">
              <w:rPr>
                <w:rFonts w:ascii="David" w:hAnsi="David" w:cs="David"/>
                <w:b/>
                <w:bCs/>
                <w:sz w:val="24"/>
                <w:szCs w:val="24"/>
                <w:rtl/>
                <w:lang w:bidi="he-IL"/>
              </w:rPr>
              <w:t xml:space="preserve">תיקון </w:t>
            </w:r>
            <w:r w:rsidRPr="00C37070">
              <w:rPr>
                <w:rFonts w:ascii="David" w:hAnsi="David" w:cs="David"/>
                <w:sz w:val="24"/>
                <w:szCs w:val="24"/>
                <w:rtl/>
                <w:lang w:bidi="he-IL"/>
              </w:rPr>
              <w:t>– חובת דיווח חשש לאי ביטחון תזונתי), התשפ"א 2021</w:t>
            </w:r>
          </w:p>
        </w:tc>
        <w:tc>
          <w:tcPr>
            <w:tcW w:w="1418" w:type="dxa"/>
          </w:tcPr>
          <w:p w14:paraId="0493999F" w14:textId="293C03B2" w:rsidR="00C278D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7</w:t>
            </w:r>
          </w:p>
        </w:tc>
      </w:tr>
      <w:tr w:rsidR="00C278D9" w:rsidRPr="00C37070" w14:paraId="367F8442" w14:textId="77777777" w:rsidTr="00B6200F">
        <w:tc>
          <w:tcPr>
            <w:tcW w:w="7932" w:type="dxa"/>
          </w:tcPr>
          <w:p w14:paraId="1B51156B" w14:textId="7AA619C9" w:rsidR="00C278D9" w:rsidRPr="00C37070" w:rsidRDefault="009F0439"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הגנה על בריאות הציבור (מזון)</w:t>
            </w:r>
            <w:r w:rsidR="00112D81" w:rsidRPr="00C37070">
              <w:rPr>
                <w:rFonts w:ascii="David" w:hAnsi="David" w:cs="David"/>
                <w:sz w:val="24"/>
                <w:szCs w:val="24"/>
                <w:rtl/>
                <w:lang w:bidi="he-IL"/>
              </w:rPr>
              <w:t xml:space="preserve"> </w:t>
            </w:r>
            <w:r w:rsidRPr="00C37070">
              <w:rPr>
                <w:rFonts w:ascii="David" w:hAnsi="David" w:cs="David"/>
                <w:sz w:val="24"/>
                <w:szCs w:val="24"/>
                <w:rtl/>
                <w:lang w:bidi="he-IL"/>
              </w:rPr>
              <w:t>(</w:t>
            </w:r>
            <w:r w:rsidRPr="00C37070">
              <w:rPr>
                <w:rFonts w:ascii="David" w:hAnsi="David" w:cs="David"/>
                <w:b/>
                <w:bCs/>
                <w:sz w:val="24"/>
                <w:szCs w:val="24"/>
                <w:rtl/>
                <w:lang w:bidi="he-IL"/>
              </w:rPr>
              <w:t>תיקון</w:t>
            </w:r>
            <w:r w:rsidRPr="00C37070">
              <w:rPr>
                <w:rFonts w:ascii="David" w:hAnsi="David" w:cs="David"/>
                <w:sz w:val="24"/>
                <w:szCs w:val="24"/>
                <w:rtl/>
                <w:lang w:bidi="he-IL"/>
              </w:rPr>
              <w:t xml:space="preserve"> – חובת סימון ירוק ואזהרה ממזונות מזיקים), התשפ"א 2021</w:t>
            </w:r>
          </w:p>
        </w:tc>
        <w:tc>
          <w:tcPr>
            <w:tcW w:w="1418" w:type="dxa"/>
          </w:tcPr>
          <w:p w14:paraId="10AF7746" w14:textId="3E45971C" w:rsidR="00C278D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9</w:t>
            </w:r>
          </w:p>
        </w:tc>
      </w:tr>
      <w:tr w:rsidR="00FE6BDC" w:rsidRPr="00C37070" w14:paraId="3AA4B405" w14:textId="77777777" w:rsidTr="00B6200F">
        <w:tc>
          <w:tcPr>
            <w:tcW w:w="7932" w:type="dxa"/>
          </w:tcPr>
          <w:p w14:paraId="0448CB7F" w14:textId="75E928D5" w:rsidR="00FE6BDC" w:rsidRPr="00C37070" w:rsidRDefault="009F0439"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חינוך ממלכתי</w:t>
            </w:r>
            <w:r w:rsidR="00112D81" w:rsidRPr="00C37070">
              <w:rPr>
                <w:rFonts w:ascii="David" w:hAnsi="David" w:cs="David"/>
                <w:sz w:val="24"/>
                <w:szCs w:val="24"/>
                <w:rtl/>
                <w:lang w:bidi="he-IL"/>
              </w:rPr>
              <w:t xml:space="preserve"> </w:t>
            </w:r>
            <w:r w:rsidRPr="00C37070">
              <w:rPr>
                <w:rFonts w:ascii="David" w:hAnsi="David" w:cs="David"/>
                <w:sz w:val="24"/>
                <w:szCs w:val="24"/>
                <w:rtl/>
                <w:lang w:bidi="he-IL"/>
              </w:rPr>
              <w:t>(</w:t>
            </w:r>
            <w:r w:rsidRPr="00C37070">
              <w:rPr>
                <w:rFonts w:ascii="David" w:hAnsi="David" w:cs="David"/>
                <w:b/>
                <w:bCs/>
                <w:sz w:val="24"/>
                <w:szCs w:val="24"/>
                <w:rtl/>
                <w:lang w:bidi="he-IL"/>
              </w:rPr>
              <w:t>תיקון</w:t>
            </w:r>
            <w:r w:rsidRPr="00C37070">
              <w:rPr>
                <w:rFonts w:ascii="David" w:hAnsi="David" w:cs="David"/>
                <w:sz w:val="24"/>
                <w:szCs w:val="24"/>
                <w:rtl/>
                <w:lang w:bidi="he-IL"/>
              </w:rPr>
              <w:t xml:space="preserve"> – תכנית השלמה: תזונה בריאה נכונה ובת קיימא), התשפ"א 2021</w:t>
            </w:r>
          </w:p>
        </w:tc>
        <w:tc>
          <w:tcPr>
            <w:tcW w:w="1418" w:type="dxa"/>
          </w:tcPr>
          <w:p w14:paraId="77B37537" w14:textId="37D85D1A" w:rsidR="00FE6BDC"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12</w:t>
            </w:r>
          </w:p>
        </w:tc>
      </w:tr>
      <w:tr w:rsidR="00C278D9" w:rsidRPr="00C37070" w14:paraId="73116907" w14:textId="77777777" w:rsidTr="00B6200F">
        <w:tc>
          <w:tcPr>
            <w:tcW w:w="7932" w:type="dxa"/>
          </w:tcPr>
          <w:p w14:paraId="5501AAEC" w14:textId="6C091BA8" w:rsidR="00C278D9" w:rsidRPr="00C37070" w:rsidRDefault="009F0439"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עידוד תרומות מזון</w:t>
            </w:r>
            <w:r w:rsidR="00112D81" w:rsidRPr="00C37070">
              <w:rPr>
                <w:rFonts w:ascii="David" w:hAnsi="David" w:cs="David"/>
                <w:sz w:val="24"/>
                <w:szCs w:val="24"/>
                <w:rtl/>
                <w:lang w:bidi="he-IL"/>
              </w:rPr>
              <w:t xml:space="preserve"> </w:t>
            </w:r>
            <w:r w:rsidRPr="00C37070">
              <w:rPr>
                <w:rFonts w:ascii="David" w:hAnsi="David" w:cs="David"/>
                <w:sz w:val="24"/>
                <w:szCs w:val="24"/>
                <w:rtl/>
                <w:lang w:bidi="he-IL"/>
              </w:rPr>
              <w:t>(</w:t>
            </w:r>
            <w:r w:rsidRPr="00C37070">
              <w:rPr>
                <w:rFonts w:ascii="David" w:hAnsi="David" w:cs="David"/>
                <w:b/>
                <w:bCs/>
                <w:sz w:val="24"/>
                <w:szCs w:val="24"/>
                <w:rtl/>
                <w:lang w:bidi="he-IL"/>
              </w:rPr>
              <w:t>תיקון</w:t>
            </w:r>
            <w:r w:rsidRPr="00C37070">
              <w:rPr>
                <w:rFonts w:ascii="David" w:hAnsi="David" w:cs="David"/>
                <w:sz w:val="24"/>
                <w:szCs w:val="24"/>
                <w:rtl/>
                <w:lang w:bidi="he-IL"/>
              </w:rPr>
              <w:t xml:space="preserve"> – תמריץ כלכלי ואיסור תרומת מזון מזיק), התשפ"א 2021</w:t>
            </w:r>
          </w:p>
        </w:tc>
        <w:tc>
          <w:tcPr>
            <w:tcW w:w="1418" w:type="dxa"/>
          </w:tcPr>
          <w:p w14:paraId="3C06FC7F" w14:textId="13B93586" w:rsidR="00C278D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13</w:t>
            </w:r>
          </w:p>
        </w:tc>
      </w:tr>
      <w:tr w:rsidR="00C278D9" w:rsidRPr="00C37070" w14:paraId="34B6ABAB" w14:textId="77777777" w:rsidTr="00B6200F">
        <w:tc>
          <w:tcPr>
            <w:tcW w:w="7932" w:type="dxa"/>
          </w:tcPr>
          <w:p w14:paraId="0B9A0752" w14:textId="54BFF8D3" w:rsidR="00C278D9" w:rsidRPr="00C37070" w:rsidRDefault="009F0439"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פיקוח על מחירים, שיווק וסבסוד של סל מזון בריא, התשפ"א 2021</w:t>
            </w:r>
          </w:p>
        </w:tc>
        <w:tc>
          <w:tcPr>
            <w:tcW w:w="1418" w:type="dxa"/>
          </w:tcPr>
          <w:p w14:paraId="2F178784" w14:textId="3AE3F04D" w:rsidR="00C278D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15</w:t>
            </w:r>
          </w:p>
        </w:tc>
      </w:tr>
      <w:tr w:rsidR="00C278D9" w:rsidRPr="00C37070" w14:paraId="52958086" w14:textId="77777777" w:rsidTr="00B6200F">
        <w:tc>
          <w:tcPr>
            <w:tcW w:w="7932" w:type="dxa"/>
          </w:tcPr>
          <w:p w14:paraId="5EE49B5B" w14:textId="0C380CDA" w:rsidR="00C278D9" w:rsidRPr="00C37070" w:rsidRDefault="009F0439"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1,000 ימים ראשוני</w:t>
            </w:r>
            <w:r w:rsidR="00112D81" w:rsidRPr="00C37070">
              <w:rPr>
                <w:rFonts w:ascii="David" w:hAnsi="David" w:cs="David"/>
                <w:sz w:val="24"/>
                <w:szCs w:val="24"/>
                <w:rtl/>
                <w:lang w:bidi="he-IL"/>
              </w:rPr>
              <w:t xml:space="preserve">ם, </w:t>
            </w:r>
            <w:r w:rsidRPr="00C37070">
              <w:rPr>
                <w:rFonts w:ascii="David" w:hAnsi="David" w:cs="David"/>
                <w:sz w:val="24"/>
                <w:szCs w:val="24"/>
                <w:rtl/>
                <w:lang w:bidi="he-IL"/>
              </w:rPr>
              <w:t>התשפ"א 2021</w:t>
            </w:r>
          </w:p>
        </w:tc>
        <w:tc>
          <w:tcPr>
            <w:tcW w:w="1418" w:type="dxa"/>
          </w:tcPr>
          <w:p w14:paraId="0328E2E8" w14:textId="70C29D37" w:rsidR="00C278D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18</w:t>
            </w:r>
          </w:p>
        </w:tc>
      </w:tr>
      <w:tr w:rsidR="00C278D9" w:rsidRPr="00C37070" w14:paraId="14C10E0E" w14:textId="77777777" w:rsidTr="00B6200F">
        <w:tc>
          <w:tcPr>
            <w:tcW w:w="7932" w:type="dxa"/>
          </w:tcPr>
          <w:p w14:paraId="4C706EE5" w14:textId="63B9A163" w:rsidR="00C278D9" w:rsidRPr="00C37070" w:rsidRDefault="009F0439"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איסור מכירת מזון מזיק בקרבת בתי ספר וגנים, התשפ"א 2021</w:t>
            </w:r>
          </w:p>
        </w:tc>
        <w:tc>
          <w:tcPr>
            <w:tcW w:w="1418" w:type="dxa"/>
          </w:tcPr>
          <w:p w14:paraId="105B2C59" w14:textId="3E1600B3" w:rsidR="00C278D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20</w:t>
            </w:r>
          </w:p>
        </w:tc>
      </w:tr>
      <w:tr w:rsidR="00C278D9" w:rsidRPr="00C37070" w14:paraId="72E386F2" w14:textId="77777777" w:rsidTr="00B6200F">
        <w:tc>
          <w:tcPr>
            <w:tcW w:w="7932" w:type="dxa"/>
          </w:tcPr>
          <w:p w14:paraId="4D44D9A5" w14:textId="1BB4E131" w:rsidR="00C278D9" w:rsidRPr="00C37070" w:rsidRDefault="009F0439"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ארוחה קבועה לאוכלוסייה המרותקת לביתה, התשפ"א 2021</w:t>
            </w:r>
          </w:p>
        </w:tc>
        <w:tc>
          <w:tcPr>
            <w:tcW w:w="1418" w:type="dxa"/>
          </w:tcPr>
          <w:p w14:paraId="655E6F5F" w14:textId="0D11CB95" w:rsidR="00C278D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22</w:t>
            </w:r>
          </w:p>
        </w:tc>
      </w:tr>
      <w:tr w:rsidR="00C278D9" w:rsidRPr="00C37070" w14:paraId="70852B76" w14:textId="77777777" w:rsidTr="00B6200F">
        <w:tc>
          <w:tcPr>
            <w:tcW w:w="7932" w:type="dxa"/>
          </w:tcPr>
          <w:p w14:paraId="2867ED94" w14:textId="093DBC16" w:rsidR="00C278D9" w:rsidRPr="00C37070" w:rsidRDefault="009F0439"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איסור הגשת מזון מזיק בגופים גדולים, התשפ"א 2021</w:t>
            </w:r>
          </w:p>
        </w:tc>
        <w:tc>
          <w:tcPr>
            <w:tcW w:w="1418" w:type="dxa"/>
          </w:tcPr>
          <w:p w14:paraId="361220E8" w14:textId="7E10D582" w:rsidR="00C278D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23</w:t>
            </w:r>
          </w:p>
        </w:tc>
      </w:tr>
      <w:tr w:rsidR="00C278D9" w:rsidRPr="00C37070" w14:paraId="123C7835" w14:textId="77777777" w:rsidTr="00B6200F">
        <w:tc>
          <w:tcPr>
            <w:tcW w:w="7932" w:type="dxa"/>
          </w:tcPr>
          <w:p w14:paraId="13A58797" w14:textId="05AFED60" w:rsidR="00C278D9" w:rsidRPr="00C37070" w:rsidRDefault="009F0439"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איסור פרסומת והגבלת השיווק של מוצרי מזון מזיק, התשע"ח–2018</w:t>
            </w:r>
            <w:r w:rsidR="00112D81" w:rsidRPr="00C37070">
              <w:rPr>
                <w:rFonts w:ascii="David" w:hAnsi="David" w:cs="David"/>
                <w:sz w:val="24"/>
                <w:szCs w:val="24"/>
                <w:rtl/>
                <w:lang w:bidi="he-IL"/>
              </w:rPr>
              <w:t xml:space="preserve"> (הגשה מחדש</w:t>
            </w:r>
            <w:r w:rsidR="005D5424">
              <w:rPr>
                <w:rFonts w:ascii="David" w:hAnsi="David" w:cs="David" w:hint="cs"/>
                <w:sz w:val="24"/>
                <w:szCs w:val="24"/>
                <w:rtl/>
                <w:lang w:bidi="he-IL"/>
              </w:rPr>
              <w:t>, התשפ"א 2021</w:t>
            </w:r>
            <w:r w:rsidR="00112D81" w:rsidRPr="00C37070">
              <w:rPr>
                <w:rFonts w:ascii="David" w:hAnsi="David" w:cs="David"/>
                <w:sz w:val="24"/>
                <w:szCs w:val="24"/>
                <w:rtl/>
                <w:lang w:bidi="he-IL"/>
              </w:rPr>
              <w:t>)</w:t>
            </w:r>
          </w:p>
        </w:tc>
        <w:tc>
          <w:tcPr>
            <w:tcW w:w="1418" w:type="dxa"/>
          </w:tcPr>
          <w:p w14:paraId="504F6E04" w14:textId="5709F951" w:rsidR="00C278D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25</w:t>
            </w:r>
          </w:p>
        </w:tc>
      </w:tr>
      <w:tr w:rsidR="009F0439" w:rsidRPr="00C37070" w14:paraId="1D59DC80" w14:textId="77777777" w:rsidTr="00B6200F">
        <w:tc>
          <w:tcPr>
            <w:tcW w:w="7932" w:type="dxa"/>
          </w:tcPr>
          <w:p w14:paraId="22471058" w14:textId="5E59AAAE" w:rsidR="009F0439" w:rsidRPr="00C37070" w:rsidRDefault="009F0439" w:rsidP="00715D05">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מיזם לאומי לביטחון תזונתי בישראל, התשע"ז–2017</w:t>
            </w:r>
            <w:r w:rsidR="00112D81" w:rsidRPr="00C37070">
              <w:rPr>
                <w:rFonts w:ascii="David" w:hAnsi="David" w:cs="David"/>
                <w:sz w:val="24"/>
                <w:szCs w:val="24"/>
                <w:rtl/>
                <w:lang w:bidi="he-IL"/>
              </w:rPr>
              <w:t xml:space="preserve"> (הגשה מחדש</w:t>
            </w:r>
            <w:r w:rsidR="005D5424">
              <w:rPr>
                <w:rFonts w:ascii="David" w:hAnsi="David" w:cs="David" w:hint="cs"/>
                <w:sz w:val="24"/>
                <w:szCs w:val="24"/>
                <w:rtl/>
                <w:lang w:bidi="he-IL"/>
              </w:rPr>
              <w:t>, התשפ"א-2021</w:t>
            </w:r>
            <w:r w:rsidR="00112D81" w:rsidRPr="00C37070">
              <w:rPr>
                <w:rFonts w:ascii="David" w:hAnsi="David" w:cs="David"/>
                <w:sz w:val="24"/>
                <w:szCs w:val="24"/>
                <w:rtl/>
                <w:lang w:bidi="he-IL"/>
              </w:rPr>
              <w:t>)</w:t>
            </w:r>
          </w:p>
        </w:tc>
        <w:tc>
          <w:tcPr>
            <w:tcW w:w="1418" w:type="dxa"/>
          </w:tcPr>
          <w:p w14:paraId="1B4ABDA3" w14:textId="6DF4D79E" w:rsidR="009F043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32</w:t>
            </w:r>
          </w:p>
        </w:tc>
      </w:tr>
      <w:tr w:rsidR="009F0439" w:rsidRPr="00C37070" w14:paraId="0D126C1F" w14:textId="77777777" w:rsidTr="00B6200F">
        <w:tc>
          <w:tcPr>
            <w:tcW w:w="7932" w:type="dxa"/>
          </w:tcPr>
          <w:p w14:paraId="47741800" w14:textId="6D7B4650" w:rsidR="009F0439" w:rsidRPr="00C37070" w:rsidRDefault="001B3DC2" w:rsidP="00715D05">
            <w:pPr>
              <w:bidi/>
              <w:spacing w:line="360" w:lineRule="auto"/>
              <w:jc w:val="both"/>
              <w:rPr>
                <w:rFonts w:ascii="David" w:hAnsi="David" w:cs="David"/>
                <w:b/>
                <w:bCs/>
                <w:sz w:val="24"/>
                <w:szCs w:val="24"/>
                <w:rtl/>
                <w:lang w:bidi="he-IL"/>
              </w:rPr>
            </w:pPr>
            <w:r w:rsidRPr="00C37070">
              <w:rPr>
                <w:rFonts w:ascii="David" w:hAnsi="David" w:cs="David"/>
                <w:b/>
                <w:bCs/>
                <w:sz w:val="24"/>
                <w:szCs w:val="24"/>
                <w:rtl/>
                <w:lang w:bidi="he-IL"/>
              </w:rPr>
              <w:t>חקלאות</w:t>
            </w:r>
          </w:p>
        </w:tc>
        <w:tc>
          <w:tcPr>
            <w:tcW w:w="1418" w:type="dxa"/>
          </w:tcPr>
          <w:p w14:paraId="4BC9857A" w14:textId="77777777" w:rsidR="009F0439" w:rsidRPr="00C37070" w:rsidRDefault="009F0439" w:rsidP="00715D05">
            <w:pPr>
              <w:bidi/>
              <w:spacing w:line="360" w:lineRule="auto"/>
              <w:jc w:val="both"/>
              <w:rPr>
                <w:rFonts w:ascii="David" w:hAnsi="David" w:cs="David"/>
                <w:sz w:val="24"/>
                <w:szCs w:val="24"/>
                <w:rtl/>
                <w:lang w:bidi="he-IL"/>
              </w:rPr>
            </w:pPr>
          </w:p>
        </w:tc>
      </w:tr>
      <w:tr w:rsidR="009F0439" w:rsidRPr="00C37070" w14:paraId="64C78A05" w14:textId="77777777" w:rsidTr="00B6200F">
        <w:tc>
          <w:tcPr>
            <w:tcW w:w="7932" w:type="dxa"/>
          </w:tcPr>
          <w:p w14:paraId="1E794E28" w14:textId="43785588" w:rsidR="009F0439" w:rsidRPr="00C37070" w:rsidRDefault="00C37070" w:rsidP="003F710A">
            <w:pPr>
              <w:bidi/>
              <w:rPr>
                <w:rFonts w:ascii="David" w:hAnsi="David" w:cs="David"/>
                <w:sz w:val="24"/>
                <w:szCs w:val="24"/>
                <w:rtl/>
              </w:rPr>
            </w:pPr>
            <w:r w:rsidRPr="00BD071F">
              <w:rPr>
                <w:rFonts w:ascii="David" w:hAnsi="David" w:cs="David"/>
                <w:sz w:val="24"/>
                <w:szCs w:val="24"/>
                <w:rtl/>
              </w:rPr>
              <w:t>הצעת חוק לעידוד השקעות הון בחקלאות</w:t>
            </w:r>
            <w:r w:rsidR="005B695F">
              <w:rPr>
                <w:rFonts w:ascii="David" w:hAnsi="David" w:cs="David" w:hint="cs"/>
                <w:sz w:val="24"/>
                <w:szCs w:val="24"/>
                <w:rtl/>
                <w:lang w:bidi="he-IL"/>
              </w:rPr>
              <w:t xml:space="preserve"> </w:t>
            </w:r>
            <w:r w:rsidRPr="00BD071F">
              <w:rPr>
                <w:rFonts w:ascii="David" w:hAnsi="David" w:cs="David"/>
                <w:sz w:val="24"/>
                <w:szCs w:val="24"/>
                <w:rtl/>
              </w:rPr>
              <w:t>(</w:t>
            </w:r>
            <w:r w:rsidRPr="005B695F">
              <w:rPr>
                <w:rFonts w:ascii="David" w:hAnsi="David" w:cs="David"/>
                <w:b/>
                <w:bCs/>
                <w:sz w:val="24"/>
                <w:szCs w:val="24"/>
                <w:rtl/>
              </w:rPr>
              <w:t>תיקון</w:t>
            </w:r>
            <w:r w:rsidR="005B695F">
              <w:rPr>
                <w:rFonts w:ascii="David" w:hAnsi="David" w:cs="David" w:hint="cs"/>
                <w:sz w:val="24"/>
                <w:szCs w:val="24"/>
                <w:rtl/>
                <w:lang w:bidi="he-IL"/>
              </w:rPr>
              <w:t xml:space="preserve"> </w:t>
            </w:r>
            <w:r w:rsidRPr="00BD071F">
              <w:rPr>
                <w:rFonts w:ascii="David" w:hAnsi="David" w:cs="David"/>
                <w:sz w:val="24"/>
                <w:szCs w:val="24"/>
                <w:rtl/>
              </w:rPr>
              <w:t xml:space="preserve">- חקלאות </w:t>
            </w:r>
            <w:r w:rsidRPr="00BD071F">
              <w:rPr>
                <w:rFonts w:ascii="David" w:hAnsi="David" w:cs="David"/>
                <w:sz w:val="24"/>
                <w:szCs w:val="24"/>
                <w:rtl/>
                <w:lang w:bidi="he-IL"/>
              </w:rPr>
              <w:t>מקיימת</w:t>
            </w:r>
            <w:r w:rsidRPr="00BD071F">
              <w:rPr>
                <w:rFonts w:ascii="David" w:hAnsi="David" w:cs="David"/>
                <w:sz w:val="24"/>
                <w:szCs w:val="24"/>
                <w:rtl/>
              </w:rPr>
              <w:t>), התשפ"א, 2021</w:t>
            </w:r>
          </w:p>
        </w:tc>
        <w:tc>
          <w:tcPr>
            <w:tcW w:w="1418" w:type="dxa"/>
          </w:tcPr>
          <w:p w14:paraId="2EB805E9" w14:textId="45ABE730" w:rsidR="009F0439"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40</w:t>
            </w:r>
          </w:p>
        </w:tc>
      </w:tr>
      <w:tr w:rsidR="00C37070" w:rsidRPr="00C37070" w14:paraId="5991B93F" w14:textId="77777777" w:rsidTr="00B6200F">
        <w:tc>
          <w:tcPr>
            <w:tcW w:w="7932" w:type="dxa"/>
          </w:tcPr>
          <w:p w14:paraId="2B767454" w14:textId="7A760F81" w:rsidR="00C37070" w:rsidRPr="00C37070" w:rsidRDefault="00C37070" w:rsidP="00C37070">
            <w:pPr>
              <w:bidi/>
              <w:spacing w:line="360" w:lineRule="auto"/>
              <w:rPr>
                <w:rFonts w:ascii="David" w:hAnsi="David" w:cs="David"/>
                <w:sz w:val="24"/>
                <w:szCs w:val="24"/>
                <w:rtl/>
                <w:lang w:bidi="he-IL"/>
              </w:rPr>
            </w:pPr>
            <w:r w:rsidRPr="00BD071F">
              <w:rPr>
                <w:rFonts w:ascii="David" w:hAnsi="David" w:cs="David" w:hint="cs"/>
                <w:sz w:val="24"/>
                <w:szCs w:val="24"/>
                <w:rtl/>
                <w:lang w:bidi="he-IL"/>
              </w:rPr>
              <w:t>הצעת חוק שמירת הניקיון</w:t>
            </w:r>
            <w:r w:rsidR="005B695F">
              <w:rPr>
                <w:rFonts w:ascii="David" w:hAnsi="David" w:cs="David" w:hint="cs"/>
                <w:sz w:val="24"/>
                <w:szCs w:val="24"/>
                <w:rtl/>
                <w:lang w:bidi="he-IL"/>
              </w:rPr>
              <w:t xml:space="preserve"> </w:t>
            </w:r>
            <w:r w:rsidRPr="00BD071F">
              <w:rPr>
                <w:rFonts w:ascii="David" w:hAnsi="David" w:cs="David" w:hint="cs"/>
                <w:sz w:val="24"/>
                <w:szCs w:val="24"/>
                <w:rtl/>
                <w:lang w:bidi="he-IL"/>
              </w:rPr>
              <w:t>(</w:t>
            </w:r>
            <w:r w:rsidRPr="005B695F">
              <w:rPr>
                <w:rFonts w:ascii="David" w:hAnsi="David" w:cs="David" w:hint="cs"/>
                <w:b/>
                <w:bCs/>
                <w:sz w:val="24"/>
                <w:szCs w:val="24"/>
                <w:rtl/>
                <w:lang w:bidi="he-IL"/>
              </w:rPr>
              <w:t>תיקון</w:t>
            </w:r>
            <w:r w:rsidR="005B695F">
              <w:rPr>
                <w:rFonts w:ascii="David" w:hAnsi="David" w:cs="David" w:hint="cs"/>
                <w:sz w:val="24"/>
                <w:szCs w:val="24"/>
                <w:rtl/>
                <w:lang w:bidi="he-IL"/>
              </w:rPr>
              <w:t xml:space="preserve"> </w:t>
            </w:r>
            <w:r w:rsidRPr="00BD071F">
              <w:rPr>
                <w:rFonts w:ascii="David" w:hAnsi="David" w:cs="David" w:hint="cs"/>
                <w:sz w:val="24"/>
                <w:szCs w:val="24"/>
                <w:rtl/>
                <w:lang w:bidi="he-IL"/>
              </w:rPr>
              <w:t>- אחריות בדבר הבערת פסולת או שינוע אסור), התשפ"א- 2021.</w:t>
            </w:r>
          </w:p>
        </w:tc>
        <w:tc>
          <w:tcPr>
            <w:tcW w:w="1418" w:type="dxa"/>
          </w:tcPr>
          <w:p w14:paraId="7A59940D" w14:textId="3222DEF6" w:rsidR="00C37070"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42</w:t>
            </w:r>
          </w:p>
        </w:tc>
      </w:tr>
      <w:tr w:rsidR="00C37070" w:rsidRPr="00C37070" w14:paraId="7D59DF56" w14:textId="77777777" w:rsidTr="00B6200F">
        <w:tc>
          <w:tcPr>
            <w:tcW w:w="7932" w:type="dxa"/>
          </w:tcPr>
          <w:p w14:paraId="7BD9D116" w14:textId="77777777" w:rsidR="00C37070" w:rsidRPr="00BD071F" w:rsidRDefault="00C37070" w:rsidP="00C37070">
            <w:pPr>
              <w:bidi/>
              <w:rPr>
                <w:rFonts w:ascii="David" w:hAnsi="David" w:cs="David"/>
                <w:sz w:val="24"/>
                <w:szCs w:val="24"/>
                <w:rtl/>
              </w:rPr>
            </w:pPr>
          </w:p>
          <w:p w14:paraId="01124C8B" w14:textId="69B2959D" w:rsidR="00C37070" w:rsidRPr="00C37070" w:rsidRDefault="00C37070" w:rsidP="00C37070">
            <w:pPr>
              <w:bidi/>
              <w:spacing w:line="360" w:lineRule="auto"/>
              <w:rPr>
                <w:rFonts w:ascii="David" w:hAnsi="David" w:cs="David"/>
                <w:color w:val="000000" w:themeColor="text1"/>
                <w:sz w:val="24"/>
                <w:szCs w:val="24"/>
                <w:rtl/>
                <w:lang w:bidi="he-IL"/>
              </w:rPr>
            </w:pPr>
            <w:r w:rsidRPr="00BD071F">
              <w:rPr>
                <w:rFonts w:ascii="David" w:hAnsi="David" w:cs="David"/>
                <w:color w:val="000000" w:themeColor="text1"/>
                <w:sz w:val="24"/>
                <w:szCs w:val="24"/>
                <w:rtl/>
              </w:rPr>
              <w:t>הצעת חוק לעידוד דור המשך בענף החקלאות, התשפ"א-2021</w:t>
            </w:r>
          </w:p>
        </w:tc>
        <w:tc>
          <w:tcPr>
            <w:tcW w:w="1418" w:type="dxa"/>
          </w:tcPr>
          <w:p w14:paraId="360F2060" w14:textId="54323639" w:rsidR="00C37070"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43</w:t>
            </w:r>
          </w:p>
        </w:tc>
      </w:tr>
      <w:tr w:rsidR="00C37070" w:rsidRPr="00C37070" w14:paraId="09B26730" w14:textId="77777777" w:rsidTr="00B6200F">
        <w:tc>
          <w:tcPr>
            <w:tcW w:w="7932" w:type="dxa"/>
          </w:tcPr>
          <w:p w14:paraId="38309BCB" w14:textId="493DFA27" w:rsidR="00C37070" w:rsidRPr="00BD071F" w:rsidRDefault="00C37070" w:rsidP="00C37070">
            <w:pPr>
              <w:bidi/>
              <w:spacing w:line="360" w:lineRule="auto"/>
              <w:rPr>
                <w:rFonts w:ascii="David" w:hAnsi="David" w:cs="David"/>
                <w:sz w:val="24"/>
                <w:szCs w:val="24"/>
                <w:rtl/>
                <w:lang w:bidi="he-IL"/>
              </w:rPr>
            </w:pPr>
            <w:r w:rsidRPr="00BD071F">
              <w:rPr>
                <w:rFonts w:ascii="David" w:hAnsi="David" w:cs="David"/>
                <w:sz w:val="24"/>
                <w:szCs w:val="24"/>
                <w:rtl/>
                <w:lang w:bidi="he-IL"/>
              </w:rPr>
              <w:t>הצעת חוק להסדרת פסולת בחקלאות (אחריות יצרן מורחבת), התשפ"א- 2021</w:t>
            </w:r>
          </w:p>
        </w:tc>
        <w:tc>
          <w:tcPr>
            <w:tcW w:w="1418" w:type="dxa"/>
          </w:tcPr>
          <w:p w14:paraId="3BD58740" w14:textId="0DF75BF3" w:rsidR="00C37070"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51</w:t>
            </w:r>
          </w:p>
        </w:tc>
      </w:tr>
      <w:tr w:rsidR="00C37070" w:rsidRPr="00C37070" w14:paraId="54751153" w14:textId="77777777" w:rsidTr="00B6200F">
        <w:tc>
          <w:tcPr>
            <w:tcW w:w="7932" w:type="dxa"/>
          </w:tcPr>
          <w:p w14:paraId="3A428807" w14:textId="3494BDB1" w:rsidR="00C37070" w:rsidRPr="00BD071F" w:rsidRDefault="00C37070" w:rsidP="00C37070">
            <w:pPr>
              <w:bidi/>
              <w:spacing w:line="360" w:lineRule="auto"/>
              <w:rPr>
                <w:rFonts w:ascii="David" w:hAnsi="David" w:cs="David"/>
                <w:sz w:val="24"/>
                <w:szCs w:val="24"/>
                <w:rtl/>
                <w:lang w:bidi="he-IL"/>
              </w:rPr>
            </w:pPr>
            <w:r w:rsidRPr="00BD071F">
              <w:rPr>
                <w:rFonts w:ascii="David" w:hAnsi="David" w:cs="David"/>
                <w:sz w:val="24"/>
                <w:szCs w:val="24"/>
                <w:rtl/>
                <w:lang w:bidi="he-IL"/>
              </w:rPr>
              <w:t>הצעת חוק גידול והחזקת תרנגולות מטילות בתנאים נאותים, התשפ"א- 2021</w:t>
            </w:r>
          </w:p>
        </w:tc>
        <w:tc>
          <w:tcPr>
            <w:tcW w:w="1418" w:type="dxa"/>
          </w:tcPr>
          <w:p w14:paraId="256951D5" w14:textId="376CC010" w:rsidR="00C37070"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083A0B">
              <w:rPr>
                <w:rFonts w:ascii="David" w:hAnsi="David" w:cs="David"/>
                <w:sz w:val="24"/>
                <w:szCs w:val="24"/>
                <w:lang w:bidi="he-IL"/>
              </w:rPr>
              <w:t>65</w:t>
            </w:r>
          </w:p>
        </w:tc>
      </w:tr>
      <w:tr w:rsidR="00C37070" w:rsidRPr="00C37070" w14:paraId="448D2256" w14:textId="77777777" w:rsidTr="00B6200F">
        <w:tc>
          <w:tcPr>
            <w:tcW w:w="7932" w:type="dxa"/>
          </w:tcPr>
          <w:p w14:paraId="079F1204" w14:textId="2F719CAF" w:rsidR="00C37070" w:rsidRPr="00C37070" w:rsidRDefault="00C37070" w:rsidP="00C37070">
            <w:pPr>
              <w:bidi/>
              <w:spacing w:line="320" w:lineRule="atLeast"/>
              <w:rPr>
                <w:rFonts w:ascii="David" w:eastAsia="Times New Roman" w:hAnsi="David" w:cs="David"/>
                <w:color w:val="000000"/>
                <w:sz w:val="24"/>
                <w:szCs w:val="24"/>
                <w:rtl/>
                <w:lang w:bidi="he-IL"/>
              </w:rPr>
            </w:pPr>
            <w:r w:rsidRPr="00BD071F">
              <w:rPr>
                <w:rFonts w:ascii="David" w:eastAsia="Times New Roman" w:hAnsi="David" w:cs="David"/>
                <w:color w:val="000000"/>
                <w:sz w:val="24"/>
                <w:szCs w:val="24"/>
                <w:rtl/>
                <w:lang w:bidi="he-IL"/>
              </w:rPr>
              <w:t>הצעת חוק עידוד חקלאות צמחית, התשפ"א–2021</w:t>
            </w:r>
          </w:p>
        </w:tc>
        <w:tc>
          <w:tcPr>
            <w:tcW w:w="1418" w:type="dxa"/>
          </w:tcPr>
          <w:p w14:paraId="7C82E4B6" w14:textId="19C2AEEA" w:rsidR="00C37070"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CC3CBA">
              <w:rPr>
                <w:rFonts w:ascii="David" w:hAnsi="David" w:cs="David"/>
                <w:sz w:val="24"/>
                <w:szCs w:val="24"/>
                <w:lang w:bidi="he-IL"/>
              </w:rPr>
              <w:t>69</w:t>
            </w:r>
          </w:p>
        </w:tc>
      </w:tr>
      <w:tr w:rsidR="00C37070" w:rsidRPr="00C37070" w14:paraId="3ABB651C" w14:textId="77777777" w:rsidTr="00B6200F">
        <w:tc>
          <w:tcPr>
            <w:tcW w:w="7932" w:type="dxa"/>
          </w:tcPr>
          <w:p w14:paraId="57EEE8C2" w14:textId="1891E101" w:rsidR="00C37070" w:rsidRPr="00C37070" w:rsidRDefault="00C37070" w:rsidP="00C37070">
            <w:pPr>
              <w:pStyle w:val="HeadHatzaotHok"/>
              <w:jc w:val="left"/>
              <w:rPr>
                <w:b w:val="0"/>
                <w:bCs w:val="0"/>
                <w:sz w:val="24"/>
                <w:szCs w:val="24"/>
                <w:rtl/>
              </w:rPr>
            </w:pPr>
            <w:r w:rsidRPr="00BD071F">
              <w:rPr>
                <w:rFonts w:hint="cs"/>
                <w:b w:val="0"/>
                <w:bCs w:val="0"/>
                <w:sz w:val="24"/>
                <w:szCs w:val="24"/>
                <w:rtl/>
              </w:rPr>
              <w:t>הצעת חוק הגנה על בריאות הציבור (הפחתת הסיכון מחומרי הדברה), התשע"ז–2017 (הגשה מחדש, התשפ"א- 2021)</w:t>
            </w:r>
          </w:p>
        </w:tc>
        <w:tc>
          <w:tcPr>
            <w:tcW w:w="1418" w:type="dxa"/>
          </w:tcPr>
          <w:p w14:paraId="03645271" w14:textId="718EBF8C" w:rsidR="00C37070"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CC3CBA">
              <w:rPr>
                <w:rFonts w:ascii="David" w:hAnsi="David" w:cs="David"/>
                <w:sz w:val="24"/>
                <w:szCs w:val="24"/>
                <w:lang w:bidi="he-IL"/>
              </w:rPr>
              <w:t>72</w:t>
            </w:r>
          </w:p>
        </w:tc>
      </w:tr>
      <w:tr w:rsidR="00C37070" w:rsidRPr="00C37070" w14:paraId="2BD43CA6" w14:textId="77777777" w:rsidTr="00B6200F">
        <w:tc>
          <w:tcPr>
            <w:tcW w:w="7932" w:type="dxa"/>
          </w:tcPr>
          <w:p w14:paraId="2539D3C8" w14:textId="3D2A3DCE" w:rsidR="00C37070" w:rsidRPr="00BD071F" w:rsidRDefault="00C37070" w:rsidP="00C37070">
            <w:pPr>
              <w:pStyle w:val="HeadHatzaotHok"/>
              <w:jc w:val="left"/>
              <w:rPr>
                <w:b w:val="0"/>
                <w:bCs w:val="0"/>
                <w:sz w:val="24"/>
                <w:szCs w:val="24"/>
                <w:rtl/>
              </w:rPr>
            </w:pPr>
            <w:r w:rsidRPr="00BD071F">
              <w:rPr>
                <w:rFonts w:hint="cs"/>
                <w:b w:val="0"/>
                <w:bCs w:val="0"/>
                <w:sz w:val="24"/>
                <w:szCs w:val="24"/>
                <w:rtl/>
              </w:rPr>
              <w:t>הצעת חוק לעידוד השקעות הון בחקלאות (תיקון – השוואת ההטבות בתעשייה להטבות בחקלאות), התשע"ז–2016 (הגשה מחדש, התשפ"א- 2021)</w:t>
            </w:r>
          </w:p>
        </w:tc>
        <w:tc>
          <w:tcPr>
            <w:tcW w:w="1418" w:type="dxa"/>
          </w:tcPr>
          <w:p w14:paraId="367E717B" w14:textId="7D9F5045" w:rsidR="00C37070"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CC3CBA">
              <w:rPr>
                <w:rFonts w:ascii="David" w:hAnsi="David" w:cs="David"/>
                <w:sz w:val="24"/>
                <w:szCs w:val="24"/>
                <w:lang w:bidi="he-IL"/>
              </w:rPr>
              <w:t>106</w:t>
            </w:r>
          </w:p>
        </w:tc>
      </w:tr>
      <w:tr w:rsidR="00C37070" w:rsidRPr="00C37070" w14:paraId="5AF0AA8B" w14:textId="77777777" w:rsidTr="00B6200F">
        <w:tc>
          <w:tcPr>
            <w:tcW w:w="7932" w:type="dxa"/>
          </w:tcPr>
          <w:p w14:paraId="190E74FB" w14:textId="32E603BD" w:rsidR="00C37070" w:rsidRPr="00BD071F" w:rsidRDefault="00C37070" w:rsidP="00C37070">
            <w:pPr>
              <w:pStyle w:val="HeadHatzaotHok"/>
              <w:jc w:val="left"/>
              <w:rPr>
                <w:b w:val="0"/>
                <w:bCs w:val="0"/>
                <w:sz w:val="24"/>
                <w:szCs w:val="24"/>
                <w:rtl/>
              </w:rPr>
            </w:pPr>
            <w:r w:rsidRPr="00BD071F">
              <w:rPr>
                <w:rFonts w:hint="cs"/>
                <w:b w:val="0"/>
                <w:bCs w:val="0"/>
                <w:sz w:val="24"/>
                <w:szCs w:val="24"/>
                <w:rtl/>
              </w:rPr>
              <w:t>הצעת חוק הגנת הצרכן (תיקון – סימון תוצרת חקלאית שיוצרה במדינת ישראל), התשפ"א–2020 (הגשה מחדש, התשפ"א- 2021)</w:t>
            </w:r>
          </w:p>
        </w:tc>
        <w:tc>
          <w:tcPr>
            <w:tcW w:w="1418" w:type="dxa"/>
          </w:tcPr>
          <w:p w14:paraId="5AAA8657" w14:textId="68CE1068" w:rsidR="00C37070"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CC3CBA">
              <w:rPr>
                <w:rFonts w:ascii="David" w:hAnsi="David" w:cs="David"/>
                <w:sz w:val="24"/>
                <w:szCs w:val="24"/>
                <w:lang w:bidi="he-IL"/>
              </w:rPr>
              <w:t>114</w:t>
            </w:r>
          </w:p>
        </w:tc>
      </w:tr>
      <w:tr w:rsidR="00C37070" w:rsidRPr="00C37070" w14:paraId="4D0B6AD8" w14:textId="77777777" w:rsidTr="00B6200F">
        <w:tc>
          <w:tcPr>
            <w:tcW w:w="7932" w:type="dxa"/>
          </w:tcPr>
          <w:p w14:paraId="04B0FB6A" w14:textId="733AD40E" w:rsidR="00C37070" w:rsidRPr="00BD071F" w:rsidRDefault="00C37070" w:rsidP="00C37070">
            <w:pPr>
              <w:pStyle w:val="HeadHatzaotHok"/>
              <w:jc w:val="left"/>
              <w:rPr>
                <w:b w:val="0"/>
                <w:bCs w:val="0"/>
                <w:sz w:val="24"/>
                <w:szCs w:val="24"/>
                <w:rtl/>
              </w:rPr>
            </w:pPr>
            <w:r w:rsidRPr="00BD071F">
              <w:rPr>
                <w:rFonts w:hint="cs"/>
                <w:b w:val="0"/>
                <w:bCs w:val="0"/>
                <w:sz w:val="24"/>
                <w:szCs w:val="24"/>
                <w:rtl/>
              </w:rPr>
              <w:t xml:space="preserve">הצעת חוק החקלאות, התשפ"א–2021 </w:t>
            </w:r>
            <w:r>
              <w:rPr>
                <w:rFonts w:hint="cs"/>
                <w:b w:val="0"/>
                <w:bCs w:val="0"/>
                <w:sz w:val="24"/>
                <w:szCs w:val="24"/>
                <w:rtl/>
              </w:rPr>
              <w:t>(הונחה עתה על שולחן הכנסת)</w:t>
            </w:r>
          </w:p>
        </w:tc>
        <w:tc>
          <w:tcPr>
            <w:tcW w:w="1418" w:type="dxa"/>
          </w:tcPr>
          <w:p w14:paraId="14A9B181" w14:textId="06093911" w:rsidR="00C37070" w:rsidRPr="00C37070" w:rsidRDefault="005B695F" w:rsidP="00715D05">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     עמוד </w:t>
            </w:r>
            <w:r w:rsidR="00CC3CBA">
              <w:rPr>
                <w:rFonts w:ascii="David" w:hAnsi="David" w:cs="David"/>
                <w:sz w:val="24"/>
                <w:szCs w:val="24"/>
                <w:lang w:bidi="he-IL"/>
              </w:rPr>
              <w:t>115</w:t>
            </w:r>
          </w:p>
        </w:tc>
      </w:tr>
    </w:tbl>
    <w:p w14:paraId="2CD3F810" w14:textId="5A680F94" w:rsidR="00715D05" w:rsidRPr="00C37070" w:rsidRDefault="00715D05" w:rsidP="00715D05">
      <w:pPr>
        <w:bidi/>
        <w:spacing w:line="360" w:lineRule="auto"/>
        <w:jc w:val="both"/>
        <w:rPr>
          <w:rFonts w:ascii="David" w:hAnsi="David" w:cs="David"/>
          <w:sz w:val="24"/>
          <w:szCs w:val="24"/>
          <w:rtl/>
          <w:lang w:bidi="he-IL"/>
        </w:rPr>
      </w:pPr>
    </w:p>
    <w:p w14:paraId="42A9EBED" w14:textId="77777777" w:rsidR="005B695F" w:rsidRDefault="005B695F" w:rsidP="00E14F59">
      <w:pPr>
        <w:bidi/>
        <w:spacing w:line="360" w:lineRule="auto"/>
        <w:jc w:val="both"/>
        <w:rPr>
          <w:rFonts w:ascii="David" w:hAnsi="David" w:cs="David"/>
          <w:b/>
          <w:bCs/>
          <w:sz w:val="32"/>
          <w:szCs w:val="32"/>
          <w:u w:val="single"/>
          <w:rtl/>
          <w:lang w:bidi="he-IL"/>
        </w:rPr>
      </w:pPr>
    </w:p>
    <w:p w14:paraId="48AFB267" w14:textId="77777777" w:rsidR="005B695F" w:rsidRDefault="005B695F" w:rsidP="005B695F">
      <w:pPr>
        <w:bidi/>
        <w:spacing w:line="360" w:lineRule="auto"/>
        <w:jc w:val="both"/>
        <w:rPr>
          <w:rFonts w:ascii="David" w:hAnsi="David" w:cs="David"/>
          <w:b/>
          <w:bCs/>
          <w:sz w:val="32"/>
          <w:szCs w:val="32"/>
          <w:u w:val="single"/>
          <w:rtl/>
          <w:lang w:bidi="he-IL"/>
        </w:rPr>
      </w:pPr>
    </w:p>
    <w:p w14:paraId="3D426024" w14:textId="77777777" w:rsidR="005B695F" w:rsidRDefault="005B695F" w:rsidP="005B695F">
      <w:pPr>
        <w:bidi/>
        <w:spacing w:line="360" w:lineRule="auto"/>
        <w:jc w:val="both"/>
        <w:rPr>
          <w:rFonts w:ascii="David" w:hAnsi="David" w:cs="David"/>
          <w:b/>
          <w:bCs/>
          <w:sz w:val="32"/>
          <w:szCs w:val="32"/>
          <w:u w:val="single"/>
          <w:rtl/>
          <w:lang w:bidi="he-IL"/>
        </w:rPr>
      </w:pPr>
    </w:p>
    <w:p w14:paraId="5F5E166A" w14:textId="77777777" w:rsidR="005B695F" w:rsidRDefault="005B695F" w:rsidP="005B695F">
      <w:pPr>
        <w:bidi/>
        <w:spacing w:line="360" w:lineRule="auto"/>
        <w:jc w:val="both"/>
        <w:rPr>
          <w:rFonts w:ascii="David" w:hAnsi="David" w:cs="David"/>
          <w:b/>
          <w:bCs/>
          <w:sz w:val="32"/>
          <w:szCs w:val="32"/>
          <w:u w:val="single"/>
          <w:rtl/>
          <w:lang w:bidi="he-IL"/>
        </w:rPr>
      </w:pPr>
    </w:p>
    <w:p w14:paraId="7A3392A1" w14:textId="77777777" w:rsidR="005B695F" w:rsidRDefault="005B695F" w:rsidP="005B695F">
      <w:pPr>
        <w:bidi/>
        <w:spacing w:line="360" w:lineRule="auto"/>
        <w:jc w:val="both"/>
        <w:rPr>
          <w:rFonts w:ascii="David" w:hAnsi="David" w:cs="David"/>
          <w:b/>
          <w:bCs/>
          <w:sz w:val="32"/>
          <w:szCs w:val="32"/>
          <w:u w:val="single"/>
          <w:rtl/>
          <w:lang w:bidi="he-IL"/>
        </w:rPr>
      </w:pPr>
    </w:p>
    <w:p w14:paraId="6CE5430B" w14:textId="77777777" w:rsidR="005B695F" w:rsidRDefault="005B695F" w:rsidP="005B695F">
      <w:pPr>
        <w:bidi/>
        <w:spacing w:line="360" w:lineRule="auto"/>
        <w:jc w:val="both"/>
        <w:rPr>
          <w:rFonts w:ascii="David" w:hAnsi="David" w:cs="David"/>
          <w:b/>
          <w:bCs/>
          <w:sz w:val="32"/>
          <w:szCs w:val="32"/>
          <w:u w:val="single"/>
          <w:rtl/>
          <w:lang w:bidi="he-IL"/>
        </w:rPr>
      </w:pPr>
    </w:p>
    <w:p w14:paraId="5A278EFF" w14:textId="77777777" w:rsidR="005B695F" w:rsidRDefault="005B695F" w:rsidP="005B695F">
      <w:pPr>
        <w:bidi/>
        <w:spacing w:line="360" w:lineRule="auto"/>
        <w:jc w:val="both"/>
        <w:rPr>
          <w:rFonts w:ascii="David" w:hAnsi="David" w:cs="David"/>
          <w:b/>
          <w:bCs/>
          <w:sz w:val="32"/>
          <w:szCs w:val="32"/>
          <w:u w:val="single"/>
          <w:rtl/>
          <w:lang w:bidi="he-IL"/>
        </w:rPr>
      </w:pPr>
    </w:p>
    <w:p w14:paraId="01F2F0D9" w14:textId="77777777" w:rsidR="005B695F" w:rsidRDefault="005B695F" w:rsidP="005B695F">
      <w:pPr>
        <w:bidi/>
        <w:spacing w:line="360" w:lineRule="auto"/>
        <w:jc w:val="both"/>
        <w:rPr>
          <w:rFonts w:ascii="David" w:hAnsi="David" w:cs="David"/>
          <w:b/>
          <w:bCs/>
          <w:sz w:val="32"/>
          <w:szCs w:val="32"/>
          <w:u w:val="single"/>
          <w:rtl/>
          <w:lang w:bidi="he-IL"/>
        </w:rPr>
      </w:pPr>
    </w:p>
    <w:p w14:paraId="2262E048" w14:textId="77777777" w:rsidR="005B695F" w:rsidRDefault="005B695F" w:rsidP="005B695F">
      <w:pPr>
        <w:bidi/>
        <w:spacing w:line="360" w:lineRule="auto"/>
        <w:jc w:val="both"/>
        <w:rPr>
          <w:rFonts w:ascii="David" w:hAnsi="David" w:cs="David"/>
          <w:b/>
          <w:bCs/>
          <w:sz w:val="32"/>
          <w:szCs w:val="32"/>
          <w:u w:val="single"/>
          <w:rtl/>
          <w:lang w:bidi="he-IL"/>
        </w:rPr>
      </w:pPr>
    </w:p>
    <w:p w14:paraId="12D7EC81" w14:textId="77777777" w:rsidR="005B695F" w:rsidRDefault="005B695F" w:rsidP="005B695F">
      <w:pPr>
        <w:bidi/>
        <w:spacing w:line="360" w:lineRule="auto"/>
        <w:jc w:val="both"/>
        <w:rPr>
          <w:rFonts w:ascii="David" w:hAnsi="David" w:cs="David"/>
          <w:b/>
          <w:bCs/>
          <w:sz w:val="32"/>
          <w:szCs w:val="32"/>
          <w:u w:val="single"/>
          <w:rtl/>
          <w:lang w:bidi="he-IL"/>
        </w:rPr>
      </w:pPr>
    </w:p>
    <w:p w14:paraId="7F6092E5" w14:textId="77777777" w:rsidR="005B695F" w:rsidRDefault="005B695F" w:rsidP="005B695F">
      <w:pPr>
        <w:bidi/>
        <w:spacing w:line="360" w:lineRule="auto"/>
        <w:jc w:val="both"/>
        <w:rPr>
          <w:rFonts w:ascii="David" w:hAnsi="David" w:cs="David"/>
          <w:b/>
          <w:bCs/>
          <w:sz w:val="32"/>
          <w:szCs w:val="32"/>
          <w:u w:val="single"/>
          <w:rtl/>
          <w:lang w:bidi="he-IL"/>
        </w:rPr>
      </w:pPr>
    </w:p>
    <w:p w14:paraId="3DE94F3C" w14:textId="77777777" w:rsidR="005B695F" w:rsidRDefault="005B695F" w:rsidP="005B695F">
      <w:pPr>
        <w:bidi/>
        <w:spacing w:line="360" w:lineRule="auto"/>
        <w:jc w:val="both"/>
        <w:rPr>
          <w:rFonts w:ascii="David" w:hAnsi="David" w:cs="David"/>
          <w:b/>
          <w:bCs/>
          <w:sz w:val="32"/>
          <w:szCs w:val="32"/>
          <w:u w:val="single"/>
          <w:rtl/>
          <w:lang w:bidi="he-IL"/>
        </w:rPr>
      </w:pPr>
    </w:p>
    <w:p w14:paraId="7E8E6937" w14:textId="77777777" w:rsidR="005B695F" w:rsidRDefault="005B695F" w:rsidP="005B695F">
      <w:pPr>
        <w:bidi/>
        <w:spacing w:line="360" w:lineRule="auto"/>
        <w:jc w:val="both"/>
        <w:rPr>
          <w:rFonts w:ascii="David" w:hAnsi="David" w:cs="David"/>
          <w:b/>
          <w:bCs/>
          <w:sz w:val="32"/>
          <w:szCs w:val="32"/>
          <w:u w:val="single"/>
          <w:rtl/>
          <w:lang w:bidi="he-IL"/>
        </w:rPr>
      </w:pPr>
    </w:p>
    <w:p w14:paraId="56CCD5EF" w14:textId="77777777" w:rsidR="005B695F" w:rsidRDefault="005B695F" w:rsidP="005B695F">
      <w:pPr>
        <w:bidi/>
        <w:spacing w:line="360" w:lineRule="auto"/>
        <w:jc w:val="both"/>
        <w:rPr>
          <w:rFonts w:ascii="David" w:hAnsi="David" w:cs="David"/>
          <w:b/>
          <w:bCs/>
          <w:sz w:val="32"/>
          <w:szCs w:val="32"/>
          <w:u w:val="single"/>
          <w:rtl/>
          <w:lang w:bidi="he-IL"/>
        </w:rPr>
      </w:pPr>
    </w:p>
    <w:p w14:paraId="652A7E20" w14:textId="2AC8074D" w:rsidR="00E14F59" w:rsidRPr="00A91090" w:rsidRDefault="00E14F59" w:rsidP="005B695F">
      <w:pPr>
        <w:bidi/>
        <w:spacing w:line="360" w:lineRule="auto"/>
        <w:jc w:val="both"/>
        <w:rPr>
          <w:rFonts w:ascii="David" w:hAnsi="David" w:cs="David"/>
          <w:b/>
          <w:bCs/>
          <w:sz w:val="32"/>
          <w:szCs w:val="32"/>
          <w:u w:val="single"/>
          <w:rtl/>
          <w:lang w:bidi="he-IL"/>
        </w:rPr>
      </w:pPr>
      <w:r w:rsidRPr="00A91090">
        <w:rPr>
          <w:rFonts w:ascii="David" w:hAnsi="David" w:cs="David"/>
          <w:b/>
          <w:bCs/>
          <w:sz w:val="32"/>
          <w:szCs w:val="32"/>
          <w:u w:val="single"/>
          <w:rtl/>
          <w:lang w:bidi="he-IL"/>
        </w:rPr>
        <w:t>מבוא</w:t>
      </w:r>
    </w:p>
    <w:p w14:paraId="5FF2F862" w14:textId="0E71DCC3" w:rsidR="00E14F59" w:rsidRPr="00C37070" w:rsidRDefault="00617C58" w:rsidP="0011476F">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תיק חקיקה זה מתבסס על עקרונות תוכנית שינוי כיוון, ומתמקד בתחום התזונה והחקלאות. </w:t>
      </w:r>
      <w:r w:rsidR="0011476F" w:rsidRPr="00C37070">
        <w:rPr>
          <w:rFonts w:ascii="David" w:hAnsi="David" w:cs="David"/>
          <w:sz w:val="24"/>
          <w:szCs w:val="24"/>
          <w:rtl/>
          <w:lang w:bidi="he-IL"/>
        </w:rPr>
        <w:t xml:space="preserve">פרק התזונה בתיק נכתב על ידי תמר קונדה. פרק החקלאות בתיק נכתב על ידי דנה זלמנוב. </w:t>
      </w:r>
    </w:p>
    <w:p w14:paraId="6B0A4FDA" w14:textId="32341981" w:rsidR="006B05DF" w:rsidRPr="00A91090" w:rsidRDefault="006B05DF" w:rsidP="006B05DF">
      <w:pPr>
        <w:bidi/>
        <w:spacing w:line="360" w:lineRule="auto"/>
        <w:jc w:val="both"/>
        <w:rPr>
          <w:rFonts w:ascii="David" w:hAnsi="David" w:cs="David"/>
          <w:b/>
          <w:bCs/>
          <w:sz w:val="28"/>
          <w:szCs w:val="28"/>
          <w:rtl/>
          <w:lang w:bidi="he-IL"/>
        </w:rPr>
      </w:pPr>
      <w:r w:rsidRPr="00A91090">
        <w:rPr>
          <w:rFonts w:ascii="David" w:hAnsi="David" w:cs="David"/>
          <w:b/>
          <w:bCs/>
          <w:sz w:val="28"/>
          <w:szCs w:val="28"/>
          <w:rtl/>
          <w:lang w:bidi="he-IL"/>
        </w:rPr>
        <w:t>תזונה</w:t>
      </w:r>
    </w:p>
    <w:p w14:paraId="21D6E53D" w14:textId="77777777" w:rsidR="00A91090" w:rsidRDefault="00A91090" w:rsidP="00A91090">
      <w:pPr>
        <w:bidi/>
        <w:spacing w:line="360" w:lineRule="auto"/>
        <w:jc w:val="both"/>
        <w:rPr>
          <w:rFonts w:ascii="David" w:hAnsi="David" w:cs="David"/>
          <w:sz w:val="24"/>
          <w:szCs w:val="24"/>
          <w:rtl/>
          <w:lang w:bidi="he-IL"/>
        </w:rPr>
      </w:pPr>
      <w:r>
        <w:rPr>
          <w:rFonts w:ascii="David" w:hAnsi="David" w:cs="David" w:hint="cs"/>
          <w:sz w:val="24"/>
          <w:szCs w:val="24"/>
          <w:rtl/>
          <w:lang w:bidi="he-IL"/>
        </w:rPr>
        <w:t>פרק התוזנה בתיק חקיקה זה מתמקד בפתרון בעיית אי הביטחון התזונתי בישראל במספר מישורים, תוך התמקדות במעבר לתזונה ים תיכונית, הבולטת ביתרונותיה הבריאותיים והסביבתיים. תזונה זו אף הומלצה על ידי משרד הבריאות. החוקים מתמקדים באוכלוסיות רגישות, הזקוקות לטיפול ייעודי: אוכלוסייה ממעמד סוציו-אקונומי נמוך, אוכלוסייה המצויה באי ביטחון תזונתי ומרותקת לביתה, ואוכלוסיית נשים בהיריון, אימהות מניקות ותינוקות. כל אחת מן האוכלוסיות קיבלה חוק ייעודי שאמור להקל על מצבה ולפתור את בעיית אי הביטחון התזונתי שלה. שאר החוקים התמקדו במניעת צריכת מזון מזיק, ובעידוד צריכת תזונה בריאה ובת קיימא, בשלל אמצעים.</w:t>
      </w:r>
    </w:p>
    <w:p w14:paraId="4C2528DB" w14:textId="77777777" w:rsidR="00A91090" w:rsidRDefault="00A91090" w:rsidP="00A91090">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לצד החוקים הייעודיים עבור אוכלוסיות רגישות, "הצעת חוק פיקוח על מחירים, שיווק וסבסוד של סל מזון בריא" תקפה לכלל אוכלוסיית ישראל, ומנגישה סל מזון בריא המבוסס על תזונה ים תיכונית. זאת כדי לעודד מעבר לתזונה בריאה ומקיימת, מן התזונה המערבית הנצרכת בישראל כיום, שאינה בריאה, פוגעת בסביבה ומהווה חלק אינטגרלי מהדרדרות משבר האקלים. חוק זה פונה גם לאוכלוסייה שאינה מוחלשת כלכלית, מתוך הרעיון כי תזונה בריאה אמורה להיות מצרך בסיסי נגיש וזול לכל אזרח במדינת ישראל. </w:t>
      </w:r>
    </w:p>
    <w:p w14:paraId="489D2F47" w14:textId="77777777" w:rsidR="00A91090" w:rsidRDefault="00A91090" w:rsidP="00A91090">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שינוי נוסף שפרק התזונה שואף לקדם הוא חינוך והעלאת המודעות לחשיבות שבצריכת תזונה נכונה. ניתן לראות זאת בתיקון לחוק חינוך ממלכתי, שמציע להוסיף לתוכנית הלימודים במהלך כל שנות הלימוד תוכנית המתמקדת בהשפעות צריכת תזונה מזיקה ותזונה בריאה על גוף האדם, ובהשפעות ענף המזון על משבר האקלים. בנוסף ניתן לראות זאת בחוק 1,000 ימים ראשונים, המספק הדרכה מקיפה בדבר תזונה ייעודית לנשים בהיריון ונשים מניקות, ומעודד הנקה. </w:t>
      </w:r>
    </w:p>
    <w:p w14:paraId="512B88D7" w14:textId="77777777" w:rsidR="00A91090" w:rsidRDefault="00A91090" w:rsidP="00A91090">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לבסוף, פרק התזונה מתמקד באיתור אוכלוסייה הנמצאת באי ביטחון תזונתי, על ידי יצירת חובת דיווח של עובדי מערך הרפואה בכל ביקור של מטופל, כאשר קיים חשש כי הינו מצוי באי ביטחון תזונתי. צעד זה, שמאפשר לאתר ולזהות את אלו הזקוקים לתמיכה, הוא בסיסי, מהותי וחשוב, ורק לאחריו מרבית הפתרונות שתיק החקיקה מציע הופכים לרלוונטיים. </w:t>
      </w:r>
    </w:p>
    <w:p w14:paraId="0E2D75FA" w14:textId="77777777" w:rsidR="00A91090" w:rsidRPr="00C652EB" w:rsidRDefault="00A91090" w:rsidP="00A91090">
      <w:pPr>
        <w:bidi/>
        <w:spacing w:line="360" w:lineRule="auto"/>
        <w:jc w:val="both"/>
        <w:rPr>
          <w:rFonts w:ascii="David" w:hAnsi="David" w:cs="David"/>
          <w:sz w:val="24"/>
          <w:szCs w:val="24"/>
          <w:u w:val="single"/>
          <w:rtl/>
          <w:lang w:bidi="he-IL"/>
        </w:rPr>
      </w:pPr>
      <w:r w:rsidRPr="00C652EB">
        <w:rPr>
          <w:rFonts w:ascii="David" w:hAnsi="David" w:cs="David" w:hint="cs"/>
          <w:sz w:val="24"/>
          <w:szCs w:val="24"/>
          <w:u w:val="single"/>
          <w:rtl/>
          <w:lang w:bidi="he-IL"/>
        </w:rPr>
        <w:t>מפת הכוחות</w:t>
      </w:r>
    </w:p>
    <w:p w14:paraId="0113B172" w14:textId="204AFCE4" w:rsidR="00A91090" w:rsidRDefault="00A91090" w:rsidP="00A91090">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משרד הבריאות עשוי להיות תומך משמעותי בהצעות בתחום התזונה. אף אחת מן ההצעות לא עושה שימוש בכספי המשרד, והרבה מן הרעיונות שמקודמים בהן כבר הופיעו באופן חלקי במדיניות המשרד. ביניהן חובת סימון מוצרים, חינוך לאורח חיים בריא ולתזונה נכונה, ואיסור מכירת מזון מזיק במוסדות חינוך. בנוסף, ההצעות מקנות לשר סמכות רבה, ומאפשרות לו שיקול דעת נרחב. לצידו, סביר כי משרד העבודה, הרווחה והשירותים החברתיים גם יתמוך בהצעות, משום שהן מתייחסות באופן ספציפי לאוכלוסיות הנמצאות בתחום אחריותו, ומספקות עבורן מענה הולם. גם משרד החקלאות עשוי לתמוך בהצעות המתייחסות למעבר לתזונה ים תיכונית, המתבססת על צריכת תוצרת חקלאית באופן נרחב. ש"ס ויהדות התורה עשויות להיות תומכות משמעותיות, משום שהרבה מההצעות פונות לאוכלוסיית הבוחרים שלהן: משפחות מרובות ילדים, לרוב חלשות כלכלית, שיוכלו להנות מסבסוד סל מזון בריא ומהתמיכה הנרחבת במהלך ההיריון והלידה בחוק 1,000 ימים ראשונים. </w:t>
      </w:r>
      <w:r w:rsidR="00197EAE">
        <w:rPr>
          <w:rFonts w:ascii="David" w:hAnsi="David" w:cs="David" w:hint="cs"/>
          <w:sz w:val="24"/>
          <w:szCs w:val="24"/>
          <w:rtl/>
          <w:lang w:bidi="he-IL"/>
        </w:rPr>
        <w:t xml:space="preserve">יעקב מרגי אף היה אחד מיוזמי </w:t>
      </w:r>
      <w:r w:rsidR="00197EAE" w:rsidRPr="00C37070">
        <w:rPr>
          <w:rFonts w:ascii="David" w:hAnsi="David" w:cs="David"/>
          <w:sz w:val="24"/>
          <w:szCs w:val="24"/>
          <w:rtl/>
          <w:lang w:bidi="he-IL"/>
        </w:rPr>
        <w:t>הצעת חוק איסור פרסומת והגבלת השיווק של מוצרי מזון מזיק</w:t>
      </w:r>
      <w:r w:rsidR="00197EAE">
        <w:rPr>
          <w:rFonts w:ascii="David" w:hAnsi="David" w:cs="David" w:hint="cs"/>
          <w:sz w:val="24"/>
          <w:szCs w:val="24"/>
          <w:rtl/>
          <w:lang w:bidi="he-IL"/>
        </w:rPr>
        <w:t xml:space="preserve"> שמופיעה בתוכנית החקיקה בתיק זה, לכן ניתן להסיק כי יתמוך בהצעות דומות המקדמות תזונה בריאה ומגבילות תזונה מזיקה גם בעתיד. </w:t>
      </w:r>
      <w:r>
        <w:rPr>
          <w:rFonts w:ascii="David" w:hAnsi="David" w:cs="David" w:hint="cs"/>
          <w:sz w:val="24"/>
          <w:szCs w:val="24"/>
          <w:rtl/>
          <w:lang w:bidi="he-IL"/>
        </w:rPr>
        <w:t>הגיוני שגם מפלגות השמאל הסוציאלי</w:t>
      </w:r>
      <w:r w:rsidR="00D36CFF">
        <w:rPr>
          <w:rFonts w:ascii="David" w:hAnsi="David" w:cs="David" w:hint="cs"/>
          <w:sz w:val="24"/>
          <w:szCs w:val="24"/>
          <w:rtl/>
          <w:lang w:bidi="he-IL"/>
        </w:rPr>
        <w:t>סטי</w:t>
      </w:r>
      <w:r>
        <w:rPr>
          <w:rFonts w:ascii="David" w:hAnsi="David" w:cs="David" w:hint="cs"/>
          <w:sz w:val="24"/>
          <w:szCs w:val="24"/>
          <w:rtl/>
          <w:lang w:bidi="he-IL"/>
        </w:rPr>
        <w:t xml:space="preserve">ות יתמכו בהצעות. </w:t>
      </w:r>
    </w:p>
    <w:p w14:paraId="6B8B09AD" w14:textId="77777777" w:rsidR="00A91090" w:rsidRDefault="00A91090" w:rsidP="00A91090">
      <w:pPr>
        <w:bidi/>
        <w:spacing w:line="360" w:lineRule="auto"/>
        <w:jc w:val="both"/>
        <w:rPr>
          <w:rFonts w:ascii="David" w:hAnsi="David" w:cs="David"/>
          <w:sz w:val="24"/>
          <w:szCs w:val="24"/>
          <w:rtl/>
          <w:lang w:bidi="he-IL"/>
        </w:rPr>
      </w:pPr>
      <w:r>
        <w:rPr>
          <w:rFonts w:ascii="David" w:hAnsi="David" w:cs="David" w:hint="cs"/>
          <w:sz w:val="24"/>
          <w:szCs w:val="24"/>
          <w:rtl/>
          <w:lang w:bidi="he-IL"/>
        </w:rPr>
        <w:t xml:space="preserve">המתנגד המרכזי להצעות החוק יהיה משרד האוצר, משום שמרביתן עושות שימוש בתקציבים משמעותיים בחוק יסודות התקציב, כתוכניות נפרדות ובמנותק מתקציבי משרדי ממשלה. גם יצרני מזון יצאו נגד חלק מההצעות שמגבילות רכישת או הגשת מזון מזיק, וכך פוגעות ברווח של היצרנים. התאחדות התעשיינים תתנגד להצעות כגון "הצעת חוק איסור מכירת מזון מזיק בקרבת בתי ספר וגנים", שמגבילה עסקים ומצמצמת את שטחי המסחר הרלוונטיים עבורם. </w:t>
      </w:r>
    </w:p>
    <w:p w14:paraId="4FFF1295" w14:textId="2B017D93" w:rsidR="00A91090" w:rsidRDefault="00A91090" w:rsidP="00A91090">
      <w:pPr>
        <w:bidi/>
        <w:spacing w:line="360" w:lineRule="auto"/>
        <w:jc w:val="both"/>
        <w:rPr>
          <w:rFonts w:ascii="David" w:hAnsi="David" w:cs="David"/>
          <w:sz w:val="24"/>
          <w:szCs w:val="24"/>
          <w:rtl/>
          <w:lang w:bidi="he-IL"/>
        </w:rPr>
      </w:pPr>
      <w:r>
        <w:rPr>
          <w:rFonts w:ascii="David" w:hAnsi="David" w:cs="David" w:hint="cs"/>
          <w:sz w:val="24"/>
          <w:szCs w:val="24"/>
          <w:rtl/>
          <w:lang w:bidi="he-IL"/>
        </w:rPr>
        <w:t>כדי להתמודד עם שלל המתנגדים, יש לנצל את המומנטום שיצר משבר הקורונה, שהבהיר לעולם כולו מהי החשיבות של צריכת מזון בריא ומזין, שמאפשר להתגבר על מחלות</w:t>
      </w:r>
      <w:r w:rsidR="00E1466E">
        <w:rPr>
          <w:rFonts w:ascii="David" w:hAnsi="David" w:cs="David" w:hint="cs"/>
          <w:sz w:val="24"/>
          <w:szCs w:val="24"/>
          <w:rtl/>
          <w:lang w:bidi="he-IL"/>
        </w:rPr>
        <w:t xml:space="preserve"> ושומר על חסינות גוף האדם</w:t>
      </w:r>
      <w:r>
        <w:rPr>
          <w:rFonts w:ascii="David" w:hAnsi="David" w:cs="David" w:hint="cs"/>
          <w:sz w:val="24"/>
          <w:szCs w:val="24"/>
          <w:rtl/>
          <w:lang w:bidi="he-IL"/>
        </w:rPr>
        <w:t xml:space="preserve">. המגפה מהווה לגיטימציה מרכזית לכלל ההצעות, אותן ניתן למתג כצעדי מנע מרכזיים לקראת המשבר הבא. </w:t>
      </w:r>
    </w:p>
    <w:p w14:paraId="0778B054" w14:textId="642F1872" w:rsidR="00A91090" w:rsidRPr="002F1D89" w:rsidRDefault="00A91090" w:rsidP="00673FB1">
      <w:pPr>
        <w:bidi/>
        <w:spacing w:line="360" w:lineRule="auto"/>
        <w:jc w:val="both"/>
        <w:rPr>
          <w:rFonts w:ascii="David" w:hAnsi="David" w:cs="David"/>
          <w:sz w:val="24"/>
          <w:szCs w:val="24"/>
          <w:lang w:bidi="he-IL"/>
        </w:rPr>
      </w:pPr>
      <w:r>
        <w:rPr>
          <w:rFonts w:ascii="David" w:hAnsi="David" w:cs="David" w:hint="cs"/>
          <w:sz w:val="24"/>
          <w:szCs w:val="24"/>
          <w:rtl/>
          <w:lang w:bidi="he-IL"/>
        </w:rPr>
        <w:t>העבודה על הצעות החוק בפרק התזונה נעשתה תוך התייעצות עם ד"ר דורית אדלר, נשיאת הפורום הישראלי לתזונה בית קיימא</w:t>
      </w:r>
      <w:r w:rsidR="00673FB1">
        <w:rPr>
          <w:rFonts w:ascii="David" w:hAnsi="David" w:cs="David" w:hint="cs"/>
          <w:sz w:val="24"/>
          <w:szCs w:val="24"/>
          <w:rtl/>
          <w:lang w:bidi="he-IL"/>
        </w:rPr>
        <w:t>, וד"ר מיכל גילאון, מומחית לתזונה</w:t>
      </w:r>
      <w:r>
        <w:rPr>
          <w:rFonts w:ascii="David" w:hAnsi="David" w:cs="David" w:hint="cs"/>
          <w:sz w:val="24"/>
          <w:szCs w:val="24"/>
          <w:rtl/>
          <w:lang w:bidi="he-IL"/>
        </w:rPr>
        <w:t>. כל הצעות החוק בפרק זה נכתבו על ידי תמר קונדה</w:t>
      </w:r>
      <w:r w:rsidR="00673FB1">
        <w:rPr>
          <w:rFonts w:ascii="David" w:hAnsi="David" w:cs="David" w:hint="cs"/>
          <w:sz w:val="24"/>
          <w:szCs w:val="24"/>
          <w:rtl/>
          <w:lang w:bidi="he-IL"/>
        </w:rPr>
        <w:t>, מלבד שתי ההצעות האחרונות ש</w:t>
      </w:r>
      <w:r w:rsidR="00673FB1" w:rsidRPr="00673FB1">
        <w:rPr>
          <w:rFonts w:ascii="David" w:hAnsi="David" w:cs="David" w:hint="cs"/>
          <w:sz w:val="24"/>
          <w:szCs w:val="24"/>
          <w:rtl/>
          <w:lang w:bidi="he-IL"/>
        </w:rPr>
        <w:t xml:space="preserve">הוצעו על ידי חברי כנסת שונים בכנסות הקודמות, וחתימתם מופיעה בתחתית ההצעות. </w:t>
      </w:r>
      <w:r>
        <w:rPr>
          <w:rFonts w:ascii="David" w:hAnsi="David" w:cs="David" w:hint="cs"/>
          <w:sz w:val="24"/>
          <w:szCs w:val="24"/>
          <w:rtl/>
          <w:lang w:bidi="he-IL"/>
        </w:rPr>
        <w:t xml:space="preserve">  </w:t>
      </w:r>
    </w:p>
    <w:p w14:paraId="04DE769D" w14:textId="41A73C5D" w:rsidR="006B05DF" w:rsidRPr="00A91090" w:rsidRDefault="006B05DF" w:rsidP="006B05DF">
      <w:pPr>
        <w:bidi/>
        <w:spacing w:line="360" w:lineRule="auto"/>
        <w:jc w:val="both"/>
        <w:rPr>
          <w:rFonts w:ascii="David" w:hAnsi="David" w:cs="David"/>
          <w:b/>
          <w:bCs/>
          <w:sz w:val="28"/>
          <w:szCs w:val="28"/>
          <w:rtl/>
          <w:lang w:bidi="he-IL"/>
        </w:rPr>
      </w:pPr>
      <w:r w:rsidRPr="00A91090">
        <w:rPr>
          <w:rFonts w:ascii="David" w:hAnsi="David" w:cs="David"/>
          <w:b/>
          <w:bCs/>
          <w:sz w:val="28"/>
          <w:szCs w:val="28"/>
          <w:rtl/>
          <w:lang w:bidi="he-IL"/>
        </w:rPr>
        <w:t>חקלאות</w:t>
      </w:r>
    </w:p>
    <w:p w14:paraId="6E06811D" w14:textId="77777777" w:rsidR="00673FB1" w:rsidRPr="00673FB1" w:rsidRDefault="006B05DF" w:rsidP="00673FB1">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 </w:t>
      </w:r>
      <w:r w:rsidR="00673FB1" w:rsidRPr="00673FB1">
        <w:rPr>
          <w:rFonts w:ascii="David" w:hAnsi="David" w:cs="David" w:hint="cs"/>
          <w:sz w:val="24"/>
          <w:szCs w:val="24"/>
          <w:rtl/>
          <w:lang w:bidi="he-IL"/>
        </w:rPr>
        <w:t xml:space="preserve">פרק החקלאות בתיק חקיקה זה מבקש לקדם מדיניות יציבה וארוכת טווח שתביע מחויבות ממשלתית לקדם ולפתח את החקלאות המקומית מתוך יישום עקרונות ברי-קיימא. החוקים המוצעים פועלים לענות על האתגרים המצויים בפני החקלאות הישראלית, בבואה להתמודד עם משבר האקלים וגידול האוכלוסייה הצפוי בחברה, והם פועלים לשינוי במספר מישורים: (1) פיתוח הצמיחה החקלאית והכלכלית תוך שמירה על איזון עם משאבים טבע; (2)  הבטחת ביטחון תזונתי באוכלוסייה (כך למשל, דרך עידוד חקלאות צמחית, קידום החקלאים הקטנים והנגשת הקשר הישיר שבין החקלאי לצרכן); (3) התייעלות אנרגטית, סביבתית וכלכלית (כך למשל, דרך תפיסה של מחקר ופיתוח כמשאב בפני עצמו שיש בו להביא לקידום החקלאות); (4) ראייה רב-דורית בחשיבות השמירה על ענף החקלאות; (5) מיתוג מחודש של ענף החקלאות לשם עידוד דור המשך; (6) חיזוק הידע החקלאי והמקיים בקרב ציבור החקלאים, החדשים והותיקים כאחד. </w:t>
      </w:r>
    </w:p>
    <w:p w14:paraId="0A942EFF" w14:textId="77777777" w:rsidR="00673FB1" w:rsidRPr="00673FB1" w:rsidRDefault="00673FB1" w:rsidP="00673FB1">
      <w:pPr>
        <w:bidi/>
        <w:spacing w:line="360" w:lineRule="auto"/>
        <w:jc w:val="both"/>
        <w:rPr>
          <w:rFonts w:ascii="David" w:hAnsi="David" w:cs="David"/>
          <w:sz w:val="24"/>
          <w:szCs w:val="24"/>
          <w:u w:val="single"/>
          <w:rtl/>
          <w:lang w:bidi="he-IL"/>
        </w:rPr>
      </w:pPr>
      <w:r w:rsidRPr="00673FB1">
        <w:rPr>
          <w:rFonts w:ascii="David" w:hAnsi="David" w:cs="David" w:hint="cs"/>
          <w:sz w:val="24"/>
          <w:szCs w:val="24"/>
          <w:u w:val="single"/>
          <w:rtl/>
          <w:lang w:bidi="he-IL"/>
        </w:rPr>
        <w:t>מפת הכוחות</w:t>
      </w:r>
    </w:p>
    <w:p w14:paraId="71DBB10B" w14:textId="77777777" w:rsidR="00673FB1" w:rsidRPr="00673FB1" w:rsidRDefault="00673FB1" w:rsidP="00673FB1">
      <w:pPr>
        <w:bidi/>
        <w:spacing w:line="360" w:lineRule="auto"/>
        <w:jc w:val="both"/>
        <w:rPr>
          <w:rFonts w:ascii="David" w:hAnsi="David" w:cs="David"/>
          <w:sz w:val="24"/>
          <w:szCs w:val="24"/>
          <w:rtl/>
          <w:lang w:bidi="he-IL"/>
        </w:rPr>
      </w:pPr>
      <w:r w:rsidRPr="00673FB1">
        <w:rPr>
          <w:rFonts w:ascii="David" w:hAnsi="David" w:cs="David" w:hint="cs"/>
          <w:sz w:val="24"/>
          <w:szCs w:val="24"/>
          <w:rtl/>
          <w:lang w:bidi="he-IL"/>
        </w:rPr>
        <w:t xml:space="preserve">קידום חקיקה בתחום החקלאות טומנת בחובה מורכבות רבה, אך יחד עם זאת מדובר באתגר בעל תועלות לאוכלוסייה כולה, שניתן למצוא לו תומכים מרחבי הקשת הפוליטית (כפי שגם נראה בהצעות החוק שהוגשו בעבר על-ידי חברי הכנסת ומוצעות בתיק הנוכחי). יחד עם זאת, התמקדות בשינוי ארוך טווח המבקש לייעל את המערכת מהיסוד ולעגן התחייבות ממשלתית לקידומה צפוי להתנגדויות צפויות מצד משרד האוצר וגורמים בתעשייה. </w:t>
      </w:r>
    </w:p>
    <w:p w14:paraId="1423ECFB" w14:textId="77777777" w:rsidR="00673FB1" w:rsidRPr="00673FB1" w:rsidRDefault="00673FB1" w:rsidP="00673FB1">
      <w:pPr>
        <w:bidi/>
        <w:spacing w:line="360" w:lineRule="auto"/>
        <w:jc w:val="both"/>
        <w:rPr>
          <w:rFonts w:ascii="David" w:hAnsi="David" w:cs="David"/>
          <w:sz w:val="24"/>
          <w:szCs w:val="24"/>
          <w:rtl/>
          <w:lang w:bidi="he-IL"/>
        </w:rPr>
      </w:pPr>
      <w:r w:rsidRPr="00673FB1">
        <w:rPr>
          <w:rFonts w:ascii="David" w:hAnsi="David" w:cs="David" w:hint="cs"/>
          <w:sz w:val="24"/>
          <w:szCs w:val="24"/>
          <w:rtl/>
          <w:lang w:bidi="he-IL"/>
        </w:rPr>
        <w:t xml:space="preserve">תקופת משבר הקורונה וכמו גם מקרה ספינת הענק שנתקעה במפרץ סואץ במרץ 2021, העלו את החשיבות הקיימת בחיזוק יכולת המשק הישראלי לדאוג לעצמו, ללא תלות בגורמי ייבוא. ההבנה שיש צורך בחיזוק בריאות האוכלוסייה בהתגוננות מפני הנגיף, עלתה גם היא לכותרות (נעשה קישור תדיר בין רמת בריאות האנשים לבין סיכוני תחלואתם בקורונה והסיבוכים האפשריים העומדים בפניהם). יחד עם זאת, משבר האקלים גם הוא אינו זר בתודעה הציבורית ולכן ניתן יהיה לעורר הד תקשורתי סביב חשיבותו, במיוחד בקרב הדור הצעיר שהינו בעל מודעות אקולוגית גבוהה במיוחד בזכות המדיה והגלובליזציה. </w:t>
      </w:r>
    </w:p>
    <w:p w14:paraId="414727EF" w14:textId="77777777" w:rsidR="00673FB1" w:rsidRPr="00673FB1" w:rsidRDefault="00673FB1" w:rsidP="00673FB1">
      <w:pPr>
        <w:bidi/>
        <w:spacing w:line="360" w:lineRule="auto"/>
        <w:jc w:val="both"/>
        <w:rPr>
          <w:rFonts w:ascii="David" w:hAnsi="David" w:cs="David"/>
          <w:sz w:val="24"/>
          <w:szCs w:val="24"/>
          <w:rtl/>
          <w:lang w:bidi="he-IL"/>
        </w:rPr>
      </w:pPr>
      <w:r w:rsidRPr="00673FB1">
        <w:rPr>
          <w:rFonts w:ascii="David" w:hAnsi="David" w:cs="David" w:hint="cs"/>
          <w:sz w:val="24"/>
          <w:szCs w:val="24"/>
          <w:rtl/>
          <w:lang w:bidi="he-IL"/>
        </w:rPr>
        <w:t xml:space="preserve">ההתנגדות המרכזית לכלל החוקים המוצעים בתיק החקיקה יהיה משרד האוצר משום שכלל החוקים מחייבים השקעה כלכלית שתוצא מקופת המדינה לשם קידומם. למול זאת, משרדי החקלאות, הגנת הסביבה והבריאות יתמכו בכל ההצעות המובאות בתיק. אליהם יצטרפו משרד העבודה, הרווחה והשירותים החברתיים בהצעות חוק כמו "עידוד דור המשך בענף החקלאות, התשפ"א-"2021;  "עידוד חקלאות צמחית, התשפ"א-2021" ו"הצעת חוק החקלאות, התשפ"א-2021"; אשר צפויים כולם לייצר מקומות תעסוקה חדשים, לצמצם אבטלה בקרב האוכלוסייה ואף לפעול לצמצום פערים כלכליים בין אוכלוסיות חזקות לאוכלוסיות מוחלשות. </w:t>
      </w:r>
    </w:p>
    <w:p w14:paraId="61D3D1FD" w14:textId="77777777" w:rsidR="00673FB1" w:rsidRPr="00673FB1" w:rsidRDefault="00673FB1" w:rsidP="00673FB1">
      <w:pPr>
        <w:bidi/>
        <w:spacing w:line="360" w:lineRule="auto"/>
        <w:jc w:val="both"/>
        <w:rPr>
          <w:rFonts w:ascii="David" w:hAnsi="David" w:cs="David"/>
          <w:sz w:val="24"/>
          <w:szCs w:val="24"/>
          <w:rtl/>
          <w:lang w:bidi="he-IL"/>
        </w:rPr>
      </w:pPr>
      <w:r w:rsidRPr="00673FB1">
        <w:rPr>
          <w:rFonts w:ascii="David" w:hAnsi="David" w:cs="David" w:hint="cs"/>
          <w:sz w:val="24"/>
          <w:szCs w:val="24"/>
          <w:rtl/>
          <w:lang w:bidi="he-IL"/>
        </w:rPr>
        <w:t>ייתכן שמשרד האוצר לא יביע התנגדות להצעת חוק הגנת הצרכן (תיקון- סימון תוצרת חקלאית שיוצרה במדינת ישראל), מאחר והיא צפויה להיטיב עם קופת המדינה. יחד עם זאת, בהצגה נבונה ונכונה של כלל החקיקה, יווכח משרד האוצר שהוצאה כלכלית כיום מהווה השקעה עתידית משתלמת עבור הכלכלה הישראלית.</w:t>
      </w:r>
    </w:p>
    <w:p w14:paraId="162BD2C5" w14:textId="77777777" w:rsidR="00673FB1" w:rsidRPr="00673FB1" w:rsidRDefault="00673FB1" w:rsidP="00673FB1">
      <w:pPr>
        <w:bidi/>
        <w:spacing w:line="360" w:lineRule="auto"/>
        <w:jc w:val="both"/>
        <w:rPr>
          <w:rFonts w:ascii="David" w:hAnsi="David" w:cs="David"/>
          <w:sz w:val="24"/>
          <w:szCs w:val="24"/>
          <w:rtl/>
          <w:lang w:bidi="he-IL"/>
        </w:rPr>
      </w:pPr>
      <w:r w:rsidRPr="00673FB1">
        <w:rPr>
          <w:rFonts w:ascii="David" w:hAnsi="David" w:cs="David" w:hint="cs"/>
          <w:sz w:val="24"/>
          <w:szCs w:val="24"/>
          <w:rtl/>
          <w:lang w:bidi="he-IL"/>
        </w:rPr>
        <w:t xml:space="preserve">אין ספק שתהיה התנגדות ממשית להטלת אחריות יצרן מורחבת על יצרני ויבואני מוצרי פלסטיק בחקלאות, שבה מוטלות גם חובות נוספות על משווקי המוצרים וכמו-גם על הרשויות המקומיות. החוק שם למטרה לגרום לכך שיצרני הפסולת ישאו בעלויות הכלכליות הכרוכות בהקמת מנגנון מיחזור מקיף ועל כן, צפוי שמולו יעמוד כוחם המגובש של היצרנים, היבואנים, המשווקים והמועצות המקומיות. יחד עם זאת, משרד החקלאות, משרד הגנת הסביבה, ארגוני חקלאים וארגונים סביבתיים רבים יהוו תמיכה לחוק. בנוסף, החוק מגיע לאחר שורת חוקים שהעבירו בהצלחה את מנגנון אחריות היצרן המורחבת (כך למשל, "החוק לסילוק ולמיחזור צמיגים, התשס"ז-2007"), כך שניתן יהיה לפעול ברוח המגמה הזו כדי להעביר את החוק. </w:t>
      </w:r>
    </w:p>
    <w:p w14:paraId="2A418CB6" w14:textId="287ABF13" w:rsidR="00673FB1" w:rsidRPr="00673FB1" w:rsidRDefault="00673FB1" w:rsidP="00673FB1">
      <w:pPr>
        <w:bidi/>
        <w:spacing w:line="360" w:lineRule="auto"/>
        <w:jc w:val="both"/>
        <w:rPr>
          <w:rFonts w:ascii="David" w:hAnsi="David" w:cs="David"/>
          <w:sz w:val="24"/>
          <w:szCs w:val="24"/>
          <w:rtl/>
          <w:lang w:bidi="he-IL"/>
        </w:rPr>
      </w:pPr>
      <w:r w:rsidRPr="00673FB1">
        <w:rPr>
          <w:rFonts w:ascii="David" w:hAnsi="David" w:cs="David" w:hint="cs"/>
          <w:sz w:val="24"/>
          <w:szCs w:val="24"/>
          <w:rtl/>
          <w:lang w:bidi="he-IL"/>
        </w:rPr>
        <w:t>העבודה על הצעות החוק בפרק ה</w:t>
      </w:r>
      <w:r w:rsidR="003B22D6">
        <w:rPr>
          <w:rFonts w:ascii="David" w:hAnsi="David" w:cs="David" w:hint="cs"/>
          <w:sz w:val="24"/>
          <w:szCs w:val="24"/>
          <w:rtl/>
          <w:lang w:bidi="he-IL"/>
        </w:rPr>
        <w:t>חקלאות</w:t>
      </w:r>
      <w:r w:rsidRPr="00673FB1">
        <w:rPr>
          <w:rFonts w:ascii="David" w:hAnsi="David" w:cs="David" w:hint="cs"/>
          <w:sz w:val="24"/>
          <w:szCs w:val="24"/>
          <w:rtl/>
          <w:lang w:bidi="he-IL"/>
        </w:rPr>
        <w:t xml:space="preserve"> נעשתה תוך התייעצות עם ד"ר עופר מנדלסון, אגרונום המתמחה בחקלאות בת קיימא וכמו-גם בהתייעצות עם ערן אטינגר וצוות משרד החקלאות העוסק בגיבוש המדיניות לטיפול בפסולת הפלסטיק בחקלאות, הכולל את: ציפי פרידקין, שחר לבנה וד"ר מעין כהן. הצעות החוק בפרק זה נכתבו על ידי דנה זלמנוב או הוצעו על ידי חברי כנסת שונים בכנסות הקודמות, וחתימתם מופיעה בתחתית ההצעות. </w:t>
      </w:r>
    </w:p>
    <w:p w14:paraId="47C3916E" w14:textId="2FBFDDFC" w:rsidR="006B05DF" w:rsidRPr="00C37070" w:rsidRDefault="006B05DF" w:rsidP="006B05DF">
      <w:pPr>
        <w:bidi/>
        <w:spacing w:line="360" w:lineRule="auto"/>
        <w:jc w:val="both"/>
        <w:rPr>
          <w:rFonts w:ascii="David" w:hAnsi="David" w:cs="David"/>
          <w:sz w:val="24"/>
          <w:szCs w:val="24"/>
          <w:rtl/>
          <w:lang w:bidi="he-IL"/>
        </w:rPr>
      </w:pPr>
    </w:p>
    <w:p w14:paraId="24471B14" w14:textId="21207F85" w:rsidR="00522FFB" w:rsidRPr="005814A4" w:rsidRDefault="00522FFB" w:rsidP="00522FFB">
      <w:pPr>
        <w:pStyle w:val="HeadHatzaotHok"/>
        <w:jc w:val="left"/>
        <w:rPr>
          <w:rFonts w:ascii="David" w:hAnsi="David"/>
          <w:sz w:val="32"/>
          <w:szCs w:val="32"/>
          <w:u w:val="single"/>
          <w:rtl/>
        </w:rPr>
      </w:pPr>
      <w:r w:rsidRPr="005814A4">
        <w:rPr>
          <w:rFonts w:ascii="David" w:hAnsi="David"/>
          <w:sz w:val="32"/>
          <w:szCs w:val="32"/>
          <w:u w:val="single"/>
          <w:rtl/>
        </w:rPr>
        <w:t>הצעות חוק - תזונה</w:t>
      </w:r>
    </w:p>
    <w:p w14:paraId="5D4C3DC2" w14:textId="2FAB7B56" w:rsidR="00E14F59" w:rsidRPr="00C37070" w:rsidRDefault="00E14F59" w:rsidP="006254E2">
      <w:pPr>
        <w:pStyle w:val="HeadHatzaotHok"/>
        <w:rPr>
          <w:rFonts w:ascii="David" w:hAnsi="David"/>
          <w:sz w:val="24"/>
          <w:szCs w:val="24"/>
          <w:rtl/>
        </w:rPr>
      </w:pPr>
      <w:r w:rsidRPr="00C37070">
        <w:rPr>
          <w:rFonts w:ascii="David" w:hAnsi="David"/>
          <w:sz w:val="24"/>
          <w:szCs w:val="24"/>
          <w:rtl/>
        </w:rPr>
        <w:t>הצעת חוק ביטוח בריאות ממלכתי</w:t>
      </w:r>
      <w:r w:rsidR="009A0BD8">
        <w:rPr>
          <w:rFonts w:ascii="David" w:hAnsi="David" w:hint="cs"/>
          <w:sz w:val="24"/>
          <w:szCs w:val="24"/>
          <w:rtl/>
        </w:rPr>
        <w:t xml:space="preserve"> </w:t>
      </w:r>
      <w:r w:rsidRPr="00C37070">
        <w:rPr>
          <w:rFonts w:ascii="David" w:hAnsi="David"/>
          <w:sz w:val="24"/>
          <w:szCs w:val="24"/>
          <w:rtl/>
        </w:rPr>
        <w:t>(תיקון – חובת דיווח חשש לאי ביטחון תזונתי), התשפ"א 2021</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0"/>
        <w:gridCol w:w="1188"/>
        <w:gridCol w:w="371"/>
        <w:gridCol w:w="877"/>
        <w:gridCol w:w="624"/>
        <w:gridCol w:w="4025"/>
      </w:tblGrid>
      <w:tr w:rsidR="00E14F59" w:rsidRPr="00C37070" w14:paraId="5AADFAB2" w14:textId="77777777" w:rsidTr="00D06F17">
        <w:trPr>
          <w:cantSplit/>
        </w:trPr>
        <w:tc>
          <w:tcPr>
            <w:tcW w:w="1869" w:type="dxa"/>
            <w:hideMark/>
          </w:tcPr>
          <w:p w14:paraId="50EA1684" w14:textId="77777777" w:rsidR="00E14F59" w:rsidRPr="00C37070" w:rsidRDefault="00E14F59" w:rsidP="00D06F17">
            <w:pPr>
              <w:pStyle w:val="TableSideHeading"/>
              <w:rPr>
                <w:rFonts w:ascii="David" w:hAnsi="David"/>
                <w:sz w:val="24"/>
                <w:szCs w:val="24"/>
                <w:rtl/>
              </w:rPr>
            </w:pPr>
            <w:r w:rsidRPr="00C37070">
              <w:rPr>
                <w:rFonts w:ascii="David" w:hAnsi="David"/>
                <w:sz w:val="24"/>
                <w:szCs w:val="24"/>
                <w:rtl/>
              </w:rPr>
              <w:t>הגדרות</w:t>
            </w:r>
          </w:p>
          <w:p w14:paraId="3F6E9407" w14:textId="77777777" w:rsidR="00E14F59" w:rsidRPr="00C37070" w:rsidRDefault="00E14F59" w:rsidP="00D06F17">
            <w:pPr>
              <w:pStyle w:val="TableSideHeading"/>
              <w:rPr>
                <w:rFonts w:ascii="David" w:hAnsi="David"/>
                <w:sz w:val="24"/>
                <w:szCs w:val="24"/>
                <w:rtl/>
              </w:rPr>
            </w:pPr>
          </w:p>
          <w:p w14:paraId="1031B4BA" w14:textId="77777777" w:rsidR="00E14F59" w:rsidRPr="00C37070" w:rsidRDefault="00E14F59" w:rsidP="00D06F17">
            <w:pPr>
              <w:pStyle w:val="TableSideHeading"/>
              <w:rPr>
                <w:rFonts w:ascii="David" w:hAnsi="David"/>
                <w:sz w:val="24"/>
                <w:szCs w:val="24"/>
                <w:rtl/>
              </w:rPr>
            </w:pPr>
          </w:p>
          <w:p w14:paraId="5DEEF16D" w14:textId="77777777" w:rsidR="00E14F59" w:rsidRPr="00C37070" w:rsidRDefault="00E14F59" w:rsidP="00D06F17">
            <w:pPr>
              <w:pStyle w:val="TableSideHeading"/>
              <w:rPr>
                <w:rFonts w:ascii="David" w:hAnsi="David"/>
                <w:sz w:val="24"/>
                <w:szCs w:val="24"/>
                <w:rtl/>
              </w:rPr>
            </w:pPr>
          </w:p>
          <w:p w14:paraId="32B0C2BB" w14:textId="77777777" w:rsidR="00E14F59" w:rsidRPr="00C37070" w:rsidRDefault="00E14F59" w:rsidP="00D06F17">
            <w:pPr>
              <w:pStyle w:val="TableSideHeading"/>
              <w:rPr>
                <w:rFonts w:ascii="David" w:hAnsi="David"/>
                <w:sz w:val="24"/>
                <w:szCs w:val="24"/>
                <w:rtl/>
              </w:rPr>
            </w:pPr>
          </w:p>
          <w:p w14:paraId="422B5B7F" w14:textId="77777777" w:rsidR="00E14F59" w:rsidRPr="00C37070" w:rsidRDefault="00E14F59" w:rsidP="00D06F17">
            <w:pPr>
              <w:pStyle w:val="TableSideHeading"/>
              <w:rPr>
                <w:rFonts w:ascii="David" w:hAnsi="David"/>
                <w:sz w:val="24"/>
                <w:szCs w:val="24"/>
                <w:rtl/>
              </w:rPr>
            </w:pPr>
          </w:p>
          <w:p w14:paraId="1461EFA1" w14:textId="77777777" w:rsidR="00E14F59" w:rsidRPr="00C37070" w:rsidRDefault="00E14F59" w:rsidP="00D06F17">
            <w:pPr>
              <w:pStyle w:val="TableSideHeading"/>
              <w:rPr>
                <w:rFonts w:ascii="David" w:hAnsi="David"/>
                <w:sz w:val="24"/>
                <w:szCs w:val="24"/>
                <w:rtl/>
              </w:rPr>
            </w:pPr>
          </w:p>
          <w:p w14:paraId="0C32BAD3" w14:textId="77777777" w:rsidR="00E14F59" w:rsidRPr="00C37070" w:rsidRDefault="00E14F59" w:rsidP="00D06F17">
            <w:pPr>
              <w:pStyle w:val="TableSideHeading"/>
              <w:rPr>
                <w:rFonts w:ascii="David" w:hAnsi="David"/>
                <w:sz w:val="24"/>
                <w:szCs w:val="24"/>
                <w:rtl/>
              </w:rPr>
            </w:pPr>
          </w:p>
          <w:p w14:paraId="1135E122" w14:textId="77777777" w:rsidR="00E14F59" w:rsidRPr="00C37070" w:rsidRDefault="00E14F59" w:rsidP="00D06F17">
            <w:pPr>
              <w:pStyle w:val="TableSideHeading"/>
              <w:rPr>
                <w:rFonts w:ascii="David" w:hAnsi="David"/>
                <w:sz w:val="24"/>
                <w:szCs w:val="24"/>
                <w:rtl/>
              </w:rPr>
            </w:pPr>
          </w:p>
          <w:p w14:paraId="5B0A9CD5" w14:textId="77777777" w:rsidR="00E14F59" w:rsidRPr="00C37070" w:rsidRDefault="00E14F59" w:rsidP="00D06F17">
            <w:pPr>
              <w:pStyle w:val="TableSideHeading"/>
              <w:rPr>
                <w:rFonts w:ascii="David" w:hAnsi="David"/>
                <w:sz w:val="24"/>
                <w:szCs w:val="24"/>
                <w:rtl/>
              </w:rPr>
            </w:pPr>
          </w:p>
          <w:p w14:paraId="412F7C28" w14:textId="77777777" w:rsidR="00E14F59" w:rsidRPr="00C37070" w:rsidRDefault="00E14F59" w:rsidP="00D06F17">
            <w:pPr>
              <w:pStyle w:val="TableSideHeading"/>
              <w:rPr>
                <w:rFonts w:ascii="David" w:hAnsi="David"/>
                <w:sz w:val="24"/>
                <w:szCs w:val="24"/>
                <w:rtl/>
              </w:rPr>
            </w:pPr>
          </w:p>
          <w:p w14:paraId="55BAF022" w14:textId="77777777" w:rsidR="00E14F59" w:rsidRPr="00C37070" w:rsidRDefault="00E14F59" w:rsidP="00D06F17">
            <w:pPr>
              <w:pStyle w:val="TableSideHeading"/>
              <w:rPr>
                <w:rFonts w:ascii="David" w:hAnsi="David"/>
                <w:sz w:val="24"/>
                <w:szCs w:val="24"/>
                <w:rtl/>
              </w:rPr>
            </w:pPr>
          </w:p>
          <w:p w14:paraId="7F9B2DE0" w14:textId="77777777" w:rsidR="00E14F59" w:rsidRPr="00C37070" w:rsidRDefault="00E14F59" w:rsidP="00D06F17">
            <w:pPr>
              <w:pStyle w:val="TableSideHeading"/>
              <w:rPr>
                <w:rFonts w:ascii="David" w:hAnsi="David"/>
                <w:sz w:val="24"/>
                <w:szCs w:val="24"/>
                <w:rtl/>
              </w:rPr>
            </w:pPr>
          </w:p>
          <w:p w14:paraId="7F3BEF4B" w14:textId="77777777" w:rsidR="00E14F59" w:rsidRPr="00C37070" w:rsidRDefault="00E14F59" w:rsidP="00D06F17">
            <w:pPr>
              <w:pStyle w:val="TableSideHeading"/>
              <w:rPr>
                <w:rFonts w:ascii="David" w:hAnsi="David"/>
                <w:sz w:val="24"/>
                <w:szCs w:val="24"/>
              </w:rPr>
            </w:pPr>
            <w:r w:rsidRPr="00C37070">
              <w:rPr>
                <w:rFonts w:ascii="David" w:hAnsi="David"/>
                <w:sz w:val="24"/>
                <w:szCs w:val="24"/>
                <w:rtl/>
              </w:rPr>
              <w:t>הוספת סעיף 6(ג)</w:t>
            </w:r>
          </w:p>
        </w:tc>
        <w:tc>
          <w:tcPr>
            <w:tcW w:w="624" w:type="dxa"/>
            <w:hideMark/>
          </w:tcPr>
          <w:p w14:paraId="39581971" w14:textId="77777777" w:rsidR="00E14F59" w:rsidRPr="00C37070" w:rsidRDefault="00E14F59" w:rsidP="00D06F17">
            <w:pPr>
              <w:pStyle w:val="TableText"/>
              <w:rPr>
                <w:rFonts w:ascii="David" w:hAnsi="David"/>
                <w:sz w:val="24"/>
                <w:szCs w:val="24"/>
                <w:rtl/>
              </w:rPr>
            </w:pPr>
            <w:r w:rsidRPr="00C37070">
              <w:rPr>
                <w:rFonts w:ascii="David" w:hAnsi="David"/>
                <w:sz w:val="24"/>
                <w:szCs w:val="24"/>
                <w:rtl/>
              </w:rPr>
              <w:t>1.</w:t>
            </w:r>
          </w:p>
          <w:p w14:paraId="03D4CE02" w14:textId="77777777" w:rsidR="00E14F59" w:rsidRPr="00C37070" w:rsidRDefault="00E14F59" w:rsidP="00D06F17">
            <w:pPr>
              <w:pStyle w:val="TableText"/>
              <w:rPr>
                <w:rFonts w:ascii="David" w:hAnsi="David"/>
                <w:sz w:val="24"/>
                <w:szCs w:val="24"/>
                <w:rtl/>
              </w:rPr>
            </w:pPr>
          </w:p>
          <w:p w14:paraId="15EFE0EC" w14:textId="77777777" w:rsidR="00E14F59" w:rsidRPr="00C37070" w:rsidRDefault="00E14F59" w:rsidP="00D06F17">
            <w:pPr>
              <w:pStyle w:val="TableText"/>
              <w:rPr>
                <w:rFonts w:ascii="David" w:hAnsi="David"/>
                <w:sz w:val="24"/>
                <w:szCs w:val="24"/>
                <w:rtl/>
              </w:rPr>
            </w:pPr>
          </w:p>
          <w:p w14:paraId="2E946812" w14:textId="77777777" w:rsidR="00E14F59" w:rsidRPr="00C37070" w:rsidRDefault="00E14F59" w:rsidP="00D06F17">
            <w:pPr>
              <w:pStyle w:val="TableText"/>
              <w:rPr>
                <w:rFonts w:ascii="David" w:hAnsi="David"/>
                <w:sz w:val="24"/>
                <w:szCs w:val="24"/>
                <w:rtl/>
              </w:rPr>
            </w:pPr>
          </w:p>
          <w:p w14:paraId="0E694612" w14:textId="77777777" w:rsidR="00E14F59" w:rsidRPr="00C37070" w:rsidRDefault="00E14F59" w:rsidP="00D06F17">
            <w:pPr>
              <w:pStyle w:val="TableText"/>
              <w:rPr>
                <w:rFonts w:ascii="David" w:hAnsi="David"/>
                <w:sz w:val="24"/>
                <w:szCs w:val="24"/>
                <w:rtl/>
              </w:rPr>
            </w:pPr>
          </w:p>
          <w:p w14:paraId="77B1D79C" w14:textId="77777777" w:rsidR="00E14F59" w:rsidRPr="00C37070" w:rsidRDefault="00E14F59" w:rsidP="00D06F17">
            <w:pPr>
              <w:pStyle w:val="TableText"/>
              <w:rPr>
                <w:rFonts w:ascii="David" w:hAnsi="David"/>
                <w:sz w:val="24"/>
                <w:szCs w:val="24"/>
                <w:rtl/>
              </w:rPr>
            </w:pPr>
          </w:p>
          <w:p w14:paraId="7CA968EA" w14:textId="77777777" w:rsidR="00E14F59" w:rsidRPr="00C37070" w:rsidRDefault="00E14F59" w:rsidP="00D06F17">
            <w:pPr>
              <w:pStyle w:val="TableText"/>
              <w:rPr>
                <w:rFonts w:ascii="David" w:hAnsi="David"/>
                <w:sz w:val="24"/>
                <w:szCs w:val="24"/>
                <w:rtl/>
              </w:rPr>
            </w:pPr>
          </w:p>
          <w:p w14:paraId="0A2AD2EB" w14:textId="77777777" w:rsidR="00E14F59" w:rsidRPr="00C37070" w:rsidRDefault="00E14F59" w:rsidP="00D06F17">
            <w:pPr>
              <w:pStyle w:val="TableText"/>
              <w:rPr>
                <w:rFonts w:ascii="David" w:hAnsi="David"/>
                <w:sz w:val="24"/>
                <w:szCs w:val="24"/>
                <w:rtl/>
              </w:rPr>
            </w:pPr>
          </w:p>
          <w:p w14:paraId="27EA493B" w14:textId="77777777" w:rsidR="00E14F59" w:rsidRPr="00C37070" w:rsidRDefault="00E14F59" w:rsidP="00D06F17">
            <w:pPr>
              <w:pStyle w:val="TableText"/>
              <w:rPr>
                <w:rFonts w:ascii="David" w:hAnsi="David"/>
                <w:sz w:val="24"/>
                <w:szCs w:val="24"/>
                <w:rtl/>
              </w:rPr>
            </w:pPr>
          </w:p>
          <w:p w14:paraId="62081753" w14:textId="77777777" w:rsidR="00E14F59" w:rsidRPr="00C37070" w:rsidRDefault="00E14F59" w:rsidP="00D06F17">
            <w:pPr>
              <w:pStyle w:val="TableText"/>
              <w:rPr>
                <w:rFonts w:ascii="David" w:hAnsi="David"/>
                <w:sz w:val="24"/>
                <w:szCs w:val="24"/>
                <w:rtl/>
              </w:rPr>
            </w:pPr>
          </w:p>
          <w:p w14:paraId="6B73C283" w14:textId="77777777" w:rsidR="00E14F59" w:rsidRPr="00C37070" w:rsidRDefault="00E14F59" w:rsidP="00D06F17">
            <w:pPr>
              <w:pStyle w:val="TableText"/>
              <w:rPr>
                <w:rFonts w:ascii="David" w:hAnsi="David"/>
                <w:sz w:val="24"/>
                <w:szCs w:val="24"/>
                <w:rtl/>
              </w:rPr>
            </w:pPr>
          </w:p>
          <w:p w14:paraId="52FA02FD" w14:textId="77777777" w:rsidR="00E14F59" w:rsidRPr="00C37070" w:rsidRDefault="00E14F59" w:rsidP="00D06F17">
            <w:pPr>
              <w:pStyle w:val="TableText"/>
              <w:rPr>
                <w:rFonts w:ascii="David" w:hAnsi="David"/>
                <w:sz w:val="24"/>
                <w:szCs w:val="24"/>
                <w:rtl/>
              </w:rPr>
            </w:pPr>
          </w:p>
          <w:p w14:paraId="5C519739" w14:textId="77777777" w:rsidR="00E14F59" w:rsidRPr="00C37070" w:rsidRDefault="00E14F59" w:rsidP="00D06F17">
            <w:pPr>
              <w:pStyle w:val="TableText"/>
              <w:rPr>
                <w:rFonts w:ascii="David" w:hAnsi="David"/>
                <w:sz w:val="24"/>
                <w:szCs w:val="24"/>
                <w:rtl/>
              </w:rPr>
            </w:pPr>
          </w:p>
          <w:p w14:paraId="41235474" w14:textId="77777777" w:rsidR="00E14F59" w:rsidRPr="00C37070" w:rsidRDefault="00E14F59" w:rsidP="00D06F17">
            <w:pPr>
              <w:pStyle w:val="TableText"/>
              <w:rPr>
                <w:rFonts w:ascii="David" w:hAnsi="David"/>
                <w:sz w:val="24"/>
                <w:szCs w:val="24"/>
              </w:rPr>
            </w:pPr>
            <w:r w:rsidRPr="00C37070">
              <w:rPr>
                <w:rFonts w:ascii="David" w:hAnsi="David"/>
                <w:sz w:val="24"/>
                <w:szCs w:val="24"/>
                <w:rtl/>
              </w:rPr>
              <w:t xml:space="preserve">2. </w:t>
            </w:r>
          </w:p>
        </w:tc>
        <w:tc>
          <w:tcPr>
            <w:tcW w:w="7145" w:type="dxa"/>
            <w:gridSpan w:val="6"/>
            <w:hideMark/>
          </w:tcPr>
          <w:p w14:paraId="036BAB74" w14:textId="77777777" w:rsidR="00E14F59" w:rsidRPr="00C37070" w:rsidRDefault="00E14F59" w:rsidP="00D06F17">
            <w:pPr>
              <w:pStyle w:val="TableBlock"/>
              <w:tabs>
                <w:tab w:val="clear" w:pos="624"/>
              </w:tabs>
              <w:autoSpaceDE/>
              <w:adjustRightInd/>
              <w:contextualSpacing/>
              <w:textAlignment w:val="auto"/>
              <w:rPr>
                <w:rFonts w:ascii="David" w:hAnsi="David"/>
                <w:sz w:val="24"/>
                <w:szCs w:val="24"/>
              </w:rPr>
            </w:pPr>
            <w:r w:rsidRPr="00C37070">
              <w:rPr>
                <w:rFonts w:ascii="David" w:hAnsi="David"/>
                <w:sz w:val="24"/>
                <w:szCs w:val="24"/>
                <w:rtl/>
              </w:rPr>
              <w:t xml:space="preserve">בחוק זה – </w:t>
            </w:r>
          </w:p>
          <w:p w14:paraId="549D354A" w14:textId="77777777" w:rsidR="00E14F59" w:rsidRPr="00C37070" w:rsidRDefault="00E14F59" w:rsidP="00D06F17">
            <w:pPr>
              <w:pStyle w:val="TableBlock"/>
              <w:tabs>
                <w:tab w:val="clear" w:pos="624"/>
              </w:tabs>
              <w:autoSpaceDE/>
              <w:adjustRightInd/>
              <w:contextualSpacing/>
              <w:textAlignment w:val="auto"/>
              <w:rPr>
                <w:rFonts w:ascii="David" w:hAnsi="David"/>
                <w:sz w:val="24"/>
                <w:szCs w:val="24"/>
              </w:rPr>
            </w:pPr>
            <w:r w:rsidRPr="00C37070">
              <w:rPr>
                <w:rFonts w:ascii="David" w:hAnsi="David"/>
                <w:sz w:val="24"/>
                <w:szCs w:val="24"/>
                <w:rtl/>
              </w:rPr>
              <w:t>"נותן שירותים" – מוסד רפואי כמשמעותו בסעיף 24(א) לפקודת בריאות העם, 1940</w:t>
            </w:r>
            <w:r w:rsidRPr="00C37070">
              <w:rPr>
                <w:rFonts w:ascii="David" w:hAnsi="David"/>
                <w:sz w:val="24"/>
                <w:szCs w:val="24"/>
              </w:rPr>
              <w:t>;</w:t>
            </w:r>
          </w:p>
          <w:p w14:paraId="2E1241E8" w14:textId="77777777" w:rsidR="00E14F59" w:rsidRPr="00C37070" w:rsidRDefault="00E14F59" w:rsidP="00D06F17">
            <w:pPr>
              <w:pStyle w:val="TableBlock"/>
              <w:tabs>
                <w:tab w:val="clear" w:pos="624"/>
              </w:tabs>
              <w:autoSpaceDE/>
              <w:adjustRightInd/>
              <w:contextualSpacing/>
              <w:textAlignment w:val="auto"/>
              <w:rPr>
                <w:rFonts w:ascii="David" w:hAnsi="David"/>
                <w:sz w:val="24"/>
                <w:szCs w:val="24"/>
                <w:rtl/>
              </w:rPr>
            </w:pPr>
            <w:r w:rsidRPr="00C37070">
              <w:rPr>
                <w:rFonts w:ascii="David" w:hAnsi="David"/>
                <w:sz w:val="24"/>
                <w:szCs w:val="24"/>
                <w:rtl/>
              </w:rPr>
              <w:t xml:space="preserve">"מטופל" – כמשמעותו בסעיף 24(א) לפקודת בריאות העם, 1940; </w:t>
            </w:r>
          </w:p>
          <w:p w14:paraId="0D773BF3" w14:textId="77777777" w:rsidR="00E14F59" w:rsidRPr="00C37070" w:rsidRDefault="00E14F59" w:rsidP="00D06F17">
            <w:pPr>
              <w:pStyle w:val="TableBlock"/>
              <w:autoSpaceDE/>
              <w:adjustRightInd/>
              <w:contextualSpacing/>
              <w:textAlignment w:val="auto"/>
              <w:rPr>
                <w:rFonts w:ascii="David" w:hAnsi="David"/>
                <w:sz w:val="24"/>
                <w:szCs w:val="24"/>
                <w:rtl/>
              </w:rPr>
            </w:pPr>
            <w:r w:rsidRPr="00C37070">
              <w:rPr>
                <w:rFonts w:ascii="David" w:hAnsi="David"/>
                <w:sz w:val="24"/>
                <w:szCs w:val="24"/>
                <w:rtl/>
              </w:rPr>
              <w:t>"ביטחון תזונתי" – כהגדרתו בסעיף 2 לחוק המועצה הארצית לביטחון תזונתי, תשע"א-2011;</w:t>
            </w:r>
          </w:p>
          <w:p w14:paraId="32438483" w14:textId="77777777" w:rsidR="00E14F59" w:rsidRPr="00C37070" w:rsidRDefault="00E14F59" w:rsidP="00D06F17">
            <w:pPr>
              <w:pStyle w:val="TableBlock"/>
              <w:autoSpaceDE/>
              <w:adjustRightInd/>
              <w:contextualSpacing/>
              <w:textAlignment w:val="auto"/>
              <w:rPr>
                <w:rFonts w:ascii="David" w:hAnsi="David"/>
                <w:sz w:val="24"/>
                <w:szCs w:val="24"/>
                <w:rtl/>
              </w:rPr>
            </w:pPr>
            <w:r w:rsidRPr="00C37070">
              <w:rPr>
                <w:rFonts w:ascii="David" w:hAnsi="David"/>
                <w:sz w:val="24"/>
                <w:szCs w:val="24"/>
                <w:rtl/>
              </w:rPr>
              <w:t>"המיזם הלאומי לביטחון תזונתי" – תכנית סיוע ברכישת מזון למשפחות מעוטות הכנסה מטעם משרד הרווחה;</w:t>
            </w:r>
          </w:p>
          <w:p w14:paraId="633F6802" w14:textId="77777777" w:rsidR="00E14F59" w:rsidRPr="00C37070" w:rsidRDefault="00E14F59" w:rsidP="00D06F17">
            <w:pPr>
              <w:pStyle w:val="TableBlock"/>
              <w:autoSpaceDE/>
              <w:adjustRightInd/>
              <w:contextualSpacing/>
              <w:textAlignment w:val="auto"/>
              <w:rPr>
                <w:rFonts w:ascii="David" w:hAnsi="David"/>
                <w:sz w:val="24"/>
                <w:szCs w:val="24"/>
                <w:rtl/>
              </w:rPr>
            </w:pPr>
            <w:r w:rsidRPr="00C37070">
              <w:rPr>
                <w:rFonts w:ascii="David" w:hAnsi="David"/>
                <w:sz w:val="24"/>
                <w:szCs w:val="24"/>
                <w:rtl/>
              </w:rPr>
              <w:t>"רשות מקומית" – כהגדרתה בסעיף 3 לחוק הפרשנות, תשמ"א-1981;</w:t>
            </w:r>
          </w:p>
          <w:p w14:paraId="12860D70" w14:textId="77777777" w:rsidR="00E14F59" w:rsidRPr="00C37070" w:rsidRDefault="00E14F59" w:rsidP="00D06F17">
            <w:pPr>
              <w:pStyle w:val="TableBlock"/>
              <w:autoSpaceDE/>
              <w:adjustRightInd/>
              <w:contextualSpacing/>
              <w:textAlignment w:val="auto"/>
              <w:rPr>
                <w:rFonts w:ascii="David" w:hAnsi="David"/>
                <w:sz w:val="24"/>
                <w:szCs w:val="24"/>
                <w:rtl/>
              </w:rPr>
            </w:pPr>
            <w:r w:rsidRPr="00C37070">
              <w:rPr>
                <w:rFonts w:ascii="David" w:hAnsi="David"/>
                <w:sz w:val="24"/>
                <w:szCs w:val="24"/>
                <w:rtl/>
              </w:rPr>
              <w:t>"עובד סוציאלי" – כהגדרתו בסעיף 2 לחוק העובדים הסוציאליים, תשנ"ו-1996;</w:t>
            </w:r>
          </w:p>
          <w:p w14:paraId="3BBE4D11" w14:textId="77777777" w:rsidR="00E14F59" w:rsidRPr="00C37070" w:rsidRDefault="00E14F59" w:rsidP="00D06F17">
            <w:pPr>
              <w:pStyle w:val="TableBlock"/>
              <w:autoSpaceDE/>
              <w:adjustRightInd/>
              <w:contextualSpacing/>
              <w:textAlignment w:val="auto"/>
              <w:rPr>
                <w:rFonts w:ascii="David" w:hAnsi="David"/>
                <w:sz w:val="24"/>
                <w:szCs w:val="24"/>
                <w:rtl/>
              </w:rPr>
            </w:pPr>
            <w:r w:rsidRPr="00C37070">
              <w:rPr>
                <w:rFonts w:ascii="David" w:hAnsi="David"/>
                <w:sz w:val="24"/>
                <w:szCs w:val="24"/>
                <w:rtl/>
              </w:rPr>
              <w:t xml:space="preserve">"מדד איכות" – כהגדרתו בתקנות ביטוח בריאות ממלכתי (מדדי איכות ומסירת מידע), התשע"ב-2012; </w:t>
            </w:r>
          </w:p>
          <w:p w14:paraId="0E9F54AE" w14:textId="77777777" w:rsidR="00E14F59" w:rsidRPr="00C37070" w:rsidRDefault="00E14F59" w:rsidP="00D06F17">
            <w:pPr>
              <w:pStyle w:val="TableBlock"/>
              <w:autoSpaceDE/>
              <w:adjustRightInd/>
              <w:contextualSpacing/>
              <w:textAlignment w:val="auto"/>
              <w:rPr>
                <w:rFonts w:ascii="David" w:hAnsi="David"/>
                <w:sz w:val="24"/>
                <w:szCs w:val="24"/>
                <w:rtl/>
              </w:rPr>
            </w:pPr>
            <w:r w:rsidRPr="00C37070">
              <w:rPr>
                <w:rFonts w:ascii="David" w:hAnsi="David"/>
                <w:sz w:val="24"/>
                <w:szCs w:val="24"/>
                <w:rtl/>
              </w:rPr>
              <w:t xml:space="preserve">"השר" – שר העבודה, הרווחה והשירותים החברתיים". </w:t>
            </w:r>
          </w:p>
          <w:p w14:paraId="11803FFA" w14:textId="77777777" w:rsidR="00E14F59" w:rsidRPr="00C37070" w:rsidRDefault="00E14F59" w:rsidP="00D06F17">
            <w:pPr>
              <w:pStyle w:val="TableBlock"/>
              <w:rPr>
                <w:rFonts w:ascii="David" w:hAnsi="David"/>
                <w:sz w:val="24"/>
                <w:szCs w:val="24"/>
                <w:rtl/>
              </w:rPr>
            </w:pPr>
          </w:p>
          <w:p w14:paraId="0023061B" w14:textId="77777777" w:rsidR="00E14F59" w:rsidRPr="00C37070" w:rsidRDefault="00E14F59" w:rsidP="00D06F17">
            <w:pPr>
              <w:pStyle w:val="TableBlock"/>
              <w:rPr>
                <w:rFonts w:ascii="David" w:hAnsi="David"/>
                <w:sz w:val="24"/>
                <w:szCs w:val="24"/>
              </w:rPr>
            </w:pPr>
            <w:r w:rsidRPr="00C37070">
              <w:rPr>
                <w:rFonts w:ascii="David" w:hAnsi="David"/>
                <w:sz w:val="24"/>
                <w:szCs w:val="24"/>
                <w:rtl/>
              </w:rPr>
              <w:t>בחוק ביטוח בריאות ממלכתי, תשנ"ד-1994 (להלן – החוק העיקרי), אחרי סעיף 6(ב) יבוא:</w:t>
            </w:r>
          </w:p>
        </w:tc>
      </w:tr>
      <w:tr w:rsidR="00E14F59" w:rsidRPr="00C37070" w14:paraId="53073F2D" w14:textId="77777777" w:rsidTr="00D06F17">
        <w:trPr>
          <w:cantSplit/>
          <w:trHeight w:val="60"/>
        </w:trPr>
        <w:tc>
          <w:tcPr>
            <w:tcW w:w="1869" w:type="dxa"/>
          </w:tcPr>
          <w:p w14:paraId="5F77640B" w14:textId="77777777" w:rsidR="00E14F59" w:rsidRPr="00C37070" w:rsidRDefault="00E14F59" w:rsidP="00D06F17">
            <w:pPr>
              <w:pStyle w:val="TableSideHeading"/>
              <w:rPr>
                <w:rFonts w:ascii="David" w:hAnsi="David"/>
                <w:sz w:val="24"/>
                <w:szCs w:val="24"/>
              </w:rPr>
            </w:pPr>
          </w:p>
        </w:tc>
        <w:tc>
          <w:tcPr>
            <w:tcW w:w="624" w:type="dxa"/>
          </w:tcPr>
          <w:p w14:paraId="0245D902" w14:textId="77777777" w:rsidR="00E14F59" w:rsidRPr="00C37070" w:rsidRDefault="00E14F59" w:rsidP="00D06F17">
            <w:pPr>
              <w:pStyle w:val="TableText"/>
              <w:rPr>
                <w:rFonts w:ascii="David" w:hAnsi="David"/>
                <w:sz w:val="24"/>
                <w:szCs w:val="24"/>
              </w:rPr>
            </w:pPr>
          </w:p>
        </w:tc>
        <w:tc>
          <w:tcPr>
            <w:tcW w:w="1619" w:type="dxa"/>
            <w:gridSpan w:val="3"/>
            <w:hideMark/>
          </w:tcPr>
          <w:p w14:paraId="4CA2E17D" w14:textId="77777777" w:rsidR="00E14F59" w:rsidRPr="00C37070" w:rsidRDefault="00E14F59" w:rsidP="00D06F17">
            <w:pPr>
              <w:pStyle w:val="TableText"/>
              <w:rPr>
                <w:rFonts w:ascii="David" w:hAnsi="David"/>
                <w:sz w:val="24"/>
                <w:szCs w:val="24"/>
              </w:rPr>
            </w:pPr>
            <w:r w:rsidRPr="00C37070">
              <w:rPr>
                <w:rFonts w:ascii="David" w:hAnsi="David"/>
                <w:sz w:val="24"/>
                <w:szCs w:val="24"/>
                <w:rtl/>
              </w:rPr>
              <w:t>איתור אי ביטחון תזונתי</w:t>
            </w:r>
          </w:p>
        </w:tc>
        <w:tc>
          <w:tcPr>
            <w:tcW w:w="877" w:type="dxa"/>
            <w:hideMark/>
          </w:tcPr>
          <w:p w14:paraId="1FB1685C" w14:textId="77777777" w:rsidR="00E14F59" w:rsidRPr="00C37070" w:rsidRDefault="00E14F59" w:rsidP="00D06F17">
            <w:pPr>
              <w:pStyle w:val="TableText"/>
              <w:rPr>
                <w:rFonts w:ascii="David" w:hAnsi="David"/>
                <w:sz w:val="24"/>
                <w:szCs w:val="24"/>
              </w:rPr>
            </w:pPr>
            <w:r w:rsidRPr="00C37070">
              <w:rPr>
                <w:rFonts w:ascii="David" w:hAnsi="David"/>
                <w:sz w:val="24"/>
                <w:szCs w:val="24"/>
                <w:rtl/>
              </w:rPr>
              <w:t>6(ג)</w:t>
            </w:r>
          </w:p>
        </w:tc>
        <w:tc>
          <w:tcPr>
            <w:tcW w:w="624" w:type="dxa"/>
          </w:tcPr>
          <w:p w14:paraId="73FD43C5" w14:textId="77777777" w:rsidR="00E14F59" w:rsidRPr="00C37070" w:rsidRDefault="00E14F59" w:rsidP="00E14F59">
            <w:pPr>
              <w:pStyle w:val="TableText"/>
              <w:numPr>
                <w:ilvl w:val="0"/>
                <w:numId w:val="1"/>
              </w:numPr>
              <w:tabs>
                <w:tab w:val="left" w:pos="624"/>
              </w:tabs>
              <w:autoSpaceDE/>
              <w:adjustRightInd/>
              <w:ind w:right="0"/>
              <w:contextualSpacing/>
              <w:jc w:val="both"/>
              <w:textAlignment w:val="auto"/>
              <w:rPr>
                <w:rFonts w:ascii="David" w:hAnsi="David"/>
                <w:sz w:val="24"/>
                <w:szCs w:val="24"/>
              </w:rPr>
            </w:pPr>
          </w:p>
        </w:tc>
        <w:tc>
          <w:tcPr>
            <w:tcW w:w="4025" w:type="dxa"/>
            <w:hideMark/>
          </w:tcPr>
          <w:p w14:paraId="561DDF2A" w14:textId="77777777" w:rsidR="00E14F59" w:rsidRPr="00C37070" w:rsidRDefault="00E14F59" w:rsidP="00E14F59">
            <w:pPr>
              <w:pStyle w:val="TableText"/>
              <w:numPr>
                <w:ilvl w:val="0"/>
                <w:numId w:val="2"/>
              </w:numPr>
              <w:tabs>
                <w:tab w:val="left" w:pos="624"/>
              </w:tabs>
              <w:autoSpaceDE/>
              <w:adjustRightInd/>
              <w:ind w:right="0"/>
              <w:contextualSpacing/>
              <w:jc w:val="both"/>
              <w:textAlignment w:val="auto"/>
              <w:rPr>
                <w:rFonts w:ascii="David" w:hAnsi="David"/>
                <w:sz w:val="24"/>
                <w:szCs w:val="24"/>
              </w:rPr>
            </w:pPr>
            <w:r w:rsidRPr="00C37070">
              <w:rPr>
                <w:rFonts w:ascii="David" w:hAnsi="David"/>
                <w:sz w:val="24"/>
                <w:szCs w:val="24"/>
                <w:rtl/>
              </w:rPr>
              <w:t xml:space="preserve">בכל טיפול במטופל לצורך מתן שירותי בריאות הניתנים בתחומים המפורטים בסעיף קטן 6(א)(1) עד 6(א)(12), יבחן נותן שירותים האם המטופל סובל מאי ביטחון תזונתי או תחלואה תזונתית, באופן שיקבע שר הבריאות בתקנות. </w:t>
            </w:r>
          </w:p>
        </w:tc>
      </w:tr>
      <w:tr w:rsidR="00E14F59" w:rsidRPr="00C37070" w14:paraId="3B423AC6" w14:textId="77777777" w:rsidTr="00D06F17">
        <w:trPr>
          <w:cantSplit/>
          <w:trHeight w:val="60"/>
        </w:trPr>
        <w:tc>
          <w:tcPr>
            <w:tcW w:w="1869" w:type="dxa"/>
          </w:tcPr>
          <w:p w14:paraId="580F70EC" w14:textId="77777777" w:rsidR="00E14F59" w:rsidRPr="00C37070" w:rsidRDefault="00E14F59" w:rsidP="00D06F17">
            <w:pPr>
              <w:pStyle w:val="TableSideHeading"/>
              <w:rPr>
                <w:rFonts w:ascii="David" w:hAnsi="David"/>
                <w:sz w:val="24"/>
                <w:szCs w:val="24"/>
              </w:rPr>
            </w:pPr>
          </w:p>
        </w:tc>
        <w:tc>
          <w:tcPr>
            <w:tcW w:w="624" w:type="dxa"/>
          </w:tcPr>
          <w:p w14:paraId="636BE3D3" w14:textId="77777777" w:rsidR="00E14F59" w:rsidRPr="00C37070" w:rsidRDefault="00E14F59" w:rsidP="00D06F17">
            <w:pPr>
              <w:pStyle w:val="TableText"/>
              <w:rPr>
                <w:rFonts w:ascii="David" w:hAnsi="David"/>
                <w:sz w:val="24"/>
                <w:szCs w:val="24"/>
              </w:rPr>
            </w:pPr>
          </w:p>
        </w:tc>
        <w:tc>
          <w:tcPr>
            <w:tcW w:w="1619" w:type="dxa"/>
            <w:gridSpan w:val="3"/>
          </w:tcPr>
          <w:p w14:paraId="3D100A8A" w14:textId="77777777" w:rsidR="00E14F59" w:rsidRPr="00C37070" w:rsidRDefault="00E14F59" w:rsidP="00D06F17">
            <w:pPr>
              <w:pStyle w:val="TableText"/>
              <w:rPr>
                <w:rFonts w:ascii="David" w:hAnsi="David"/>
                <w:sz w:val="24"/>
                <w:szCs w:val="24"/>
              </w:rPr>
            </w:pPr>
          </w:p>
        </w:tc>
        <w:tc>
          <w:tcPr>
            <w:tcW w:w="877" w:type="dxa"/>
          </w:tcPr>
          <w:p w14:paraId="2B7137C3" w14:textId="77777777" w:rsidR="00E14F59" w:rsidRPr="00C37070" w:rsidRDefault="00E14F59" w:rsidP="00D06F17">
            <w:pPr>
              <w:pStyle w:val="TableText"/>
              <w:rPr>
                <w:rFonts w:ascii="David" w:hAnsi="David"/>
                <w:sz w:val="24"/>
                <w:szCs w:val="24"/>
                <w:rtl/>
              </w:rPr>
            </w:pPr>
          </w:p>
        </w:tc>
        <w:tc>
          <w:tcPr>
            <w:tcW w:w="624" w:type="dxa"/>
          </w:tcPr>
          <w:p w14:paraId="3174EF56" w14:textId="77777777" w:rsidR="00E14F59" w:rsidRPr="00C37070" w:rsidRDefault="00E14F59" w:rsidP="00D06F17">
            <w:pPr>
              <w:pStyle w:val="TableText"/>
              <w:tabs>
                <w:tab w:val="clear" w:pos="624"/>
              </w:tabs>
              <w:jc w:val="both"/>
              <w:rPr>
                <w:rFonts w:ascii="David" w:hAnsi="David"/>
                <w:sz w:val="24"/>
                <w:szCs w:val="24"/>
                <w:rtl/>
              </w:rPr>
            </w:pPr>
          </w:p>
        </w:tc>
        <w:tc>
          <w:tcPr>
            <w:tcW w:w="4025" w:type="dxa"/>
            <w:hideMark/>
          </w:tcPr>
          <w:p w14:paraId="6E0E7242" w14:textId="77777777" w:rsidR="00E14F59" w:rsidRPr="00C37070" w:rsidRDefault="00E14F59" w:rsidP="00E14F59">
            <w:pPr>
              <w:pStyle w:val="TableBlock"/>
              <w:numPr>
                <w:ilvl w:val="0"/>
                <w:numId w:val="2"/>
              </w:numPr>
              <w:autoSpaceDE/>
              <w:adjustRightInd/>
              <w:contextualSpacing/>
              <w:textAlignment w:val="auto"/>
              <w:rPr>
                <w:rFonts w:ascii="David" w:hAnsi="David"/>
                <w:sz w:val="24"/>
                <w:szCs w:val="24"/>
              </w:rPr>
            </w:pPr>
            <w:r w:rsidRPr="00C37070">
              <w:rPr>
                <w:rFonts w:ascii="David" w:hAnsi="David"/>
                <w:sz w:val="24"/>
                <w:szCs w:val="24"/>
                <w:rtl/>
              </w:rPr>
              <w:t xml:space="preserve">כל נותן שירותים ינהל מאגר נתונים שיכיל מידע על מטופלים לגביהם קיים חשש כי הינם סובלים מאי ביטחון תזונתי או תחלואה תזונתית. </w:t>
            </w:r>
          </w:p>
        </w:tc>
      </w:tr>
      <w:tr w:rsidR="00E14F59" w:rsidRPr="00C37070" w14:paraId="2F93B539" w14:textId="77777777" w:rsidTr="00D06F17">
        <w:trPr>
          <w:cantSplit/>
        </w:trPr>
        <w:tc>
          <w:tcPr>
            <w:tcW w:w="1869" w:type="dxa"/>
          </w:tcPr>
          <w:p w14:paraId="76D58DE0" w14:textId="77777777" w:rsidR="00E14F59" w:rsidRPr="00C37070" w:rsidRDefault="00E14F59" w:rsidP="00D06F17">
            <w:pPr>
              <w:pStyle w:val="TableSideHeading"/>
              <w:rPr>
                <w:rFonts w:ascii="David" w:hAnsi="David"/>
                <w:sz w:val="24"/>
                <w:szCs w:val="24"/>
                <w:rtl/>
              </w:rPr>
            </w:pPr>
          </w:p>
        </w:tc>
        <w:tc>
          <w:tcPr>
            <w:tcW w:w="624" w:type="dxa"/>
          </w:tcPr>
          <w:p w14:paraId="79B0C34E" w14:textId="77777777" w:rsidR="00E14F59" w:rsidRPr="00C37070" w:rsidRDefault="00E14F59" w:rsidP="00D06F17">
            <w:pPr>
              <w:pStyle w:val="TableText"/>
              <w:jc w:val="both"/>
              <w:rPr>
                <w:rFonts w:ascii="David" w:hAnsi="David"/>
                <w:sz w:val="24"/>
                <w:szCs w:val="24"/>
              </w:rPr>
            </w:pPr>
          </w:p>
        </w:tc>
        <w:tc>
          <w:tcPr>
            <w:tcW w:w="60" w:type="dxa"/>
          </w:tcPr>
          <w:p w14:paraId="0D418E23" w14:textId="77777777" w:rsidR="00E14F59" w:rsidRPr="00C37070" w:rsidRDefault="00E14F59" w:rsidP="00D06F17">
            <w:pPr>
              <w:pStyle w:val="TableText"/>
              <w:jc w:val="both"/>
              <w:rPr>
                <w:rFonts w:ascii="David" w:hAnsi="David"/>
                <w:sz w:val="24"/>
                <w:szCs w:val="24"/>
              </w:rPr>
            </w:pPr>
          </w:p>
        </w:tc>
        <w:tc>
          <w:tcPr>
            <w:tcW w:w="1188" w:type="dxa"/>
          </w:tcPr>
          <w:p w14:paraId="26F67F80" w14:textId="77777777" w:rsidR="00E14F59" w:rsidRPr="00C37070" w:rsidRDefault="00E14F59" w:rsidP="00D06F17">
            <w:pPr>
              <w:pStyle w:val="TableText"/>
              <w:jc w:val="both"/>
              <w:rPr>
                <w:rFonts w:ascii="David" w:hAnsi="David"/>
                <w:sz w:val="24"/>
                <w:szCs w:val="24"/>
                <w:rtl/>
              </w:rPr>
            </w:pPr>
          </w:p>
        </w:tc>
        <w:tc>
          <w:tcPr>
            <w:tcW w:w="371" w:type="dxa"/>
          </w:tcPr>
          <w:p w14:paraId="59862079" w14:textId="77777777" w:rsidR="00E14F59" w:rsidRPr="00C37070" w:rsidRDefault="00E14F59" w:rsidP="00D06F17">
            <w:pPr>
              <w:pStyle w:val="TableText"/>
              <w:jc w:val="both"/>
              <w:rPr>
                <w:rFonts w:ascii="David" w:hAnsi="David"/>
                <w:sz w:val="24"/>
                <w:szCs w:val="24"/>
                <w:rtl/>
              </w:rPr>
            </w:pPr>
          </w:p>
        </w:tc>
        <w:tc>
          <w:tcPr>
            <w:tcW w:w="877" w:type="dxa"/>
          </w:tcPr>
          <w:p w14:paraId="0998AD09" w14:textId="77777777" w:rsidR="00E14F59" w:rsidRPr="00C37070" w:rsidRDefault="00E14F59" w:rsidP="00D06F17">
            <w:pPr>
              <w:pStyle w:val="TableText"/>
              <w:jc w:val="both"/>
              <w:rPr>
                <w:rFonts w:ascii="David" w:hAnsi="David"/>
                <w:sz w:val="24"/>
                <w:szCs w:val="24"/>
              </w:rPr>
            </w:pPr>
          </w:p>
        </w:tc>
        <w:tc>
          <w:tcPr>
            <w:tcW w:w="624" w:type="dxa"/>
            <w:hideMark/>
          </w:tcPr>
          <w:p w14:paraId="4132D509" w14:textId="77777777" w:rsidR="00E14F59" w:rsidRPr="00C37070" w:rsidRDefault="00E14F59" w:rsidP="00D06F17">
            <w:pPr>
              <w:pStyle w:val="TableText"/>
              <w:jc w:val="both"/>
              <w:rPr>
                <w:rFonts w:ascii="David" w:hAnsi="David"/>
                <w:sz w:val="24"/>
                <w:szCs w:val="24"/>
              </w:rPr>
            </w:pPr>
            <w:r w:rsidRPr="00C37070">
              <w:rPr>
                <w:rFonts w:ascii="David" w:hAnsi="David"/>
                <w:sz w:val="24"/>
                <w:szCs w:val="24"/>
                <w:rtl/>
              </w:rPr>
              <w:t>(ב)</w:t>
            </w:r>
          </w:p>
        </w:tc>
        <w:tc>
          <w:tcPr>
            <w:tcW w:w="4025" w:type="dxa"/>
            <w:hideMark/>
          </w:tcPr>
          <w:p w14:paraId="56239EE6" w14:textId="77777777" w:rsidR="00E14F59" w:rsidRPr="00C37070" w:rsidRDefault="00E14F59" w:rsidP="00D06F17">
            <w:pPr>
              <w:pStyle w:val="TableBlock"/>
              <w:rPr>
                <w:rFonts w:ascii="David" w:hAnsi="David"/>
                <w:sz w:val="24"/>
                <w:szCs w:val="24"/>
                <w:rtl/>
              </w:rPr>
            </w:pPr>
            <w:r w:rsidRPr="00C37070">
              <w:rPr>
                <w:rFonts w:ascii="David" w:hAnsi="David"/>
                <w:sz w:val="24"/>
                <w:szCs w:val="24"/>
                <w:rtl/>
              </w:rPr>
              <w:t>המידע יועבר למחלקה לשירותים חברתיים ברשות המקומית, בהתאם למגורי המטופל.</w:t>
            </w:r>
          </w:p>
        </w:tc>
      </w:tr>
      <w:tr w:rsidR="00E14F59" w:rsidRPr="00C37070" w14:paraId="7853AF34" w14:textId="77777777" w:rsidTr="00D06F17">
        <w:trPr>
          <w:cantSplit/>
        </w:trPr>
        <w:tc>
          <w:tcPr>
            <w:tcW w:w="1869" w:type="dxa"/>
          </w:tcPr>
          <w:p w14:paraId="509C131D" w14:textId="77777777" w:rsidR="00E14F59" w:rsidRPr="00C37070" w:rsidRDefault="00E14F59" w:rsidP="00D06F17">
            <w:pPr>
              <w:pStyle w:val="TableSideHeading"/>
              <w:rPr>
                <w:rFonts w:ascii="David" w:hAnsi="David"/>
                <w:sz w:val="24"/>
                <w:szCs w:val="24"/>
                <w:rtl/>
              </w:rPr>
            </w:pPr>
          </w:p>
        </w:tc>
        <w:tc>
          <w:tcPr>
            <w:tcW w:w="624" w:type="dxa"/>
          </w:tcPr>
          <w:p w14:paraId="0E961D59" w14:textId="77777777" w:rsidR="00E14F59" w:rsidRPr="00C37070" w:rsidRDefault="00E14F59" w:rsidP="00D06F17">
            <w:pPr>
              <w:pStyle w:val="TableText"/>
              <w:jc w:val="both"/>
              <w:rPr>
                <w:rFonts w:ascii="David" w:hAnsi="David"/>
                <w:sz w:val="24"/>
                <w:szCs w:val="24"/>
              </w:rPr>
            </w:pPr>
          </w:p>
        </w:tc>
        <w:tc>
          <w:tcPr>
            <w:tcW w:w="60" w:type="dxa"/>
          </w:tcPr>
          <w:p w14:paraId="2FF0A2B2" w14:textId="77777777" w:rsidR="00E14F59" w:rsidRPr="00C37070" w:rsidRDefault="00E14F59" w:rsidP="00D06F17">
            <w:pPr>
              <w:pStyle w:val="TableText"/>
              <w:jc w:val="both"/>
              <w:rPr>
                <w:rFonts w:ascii="David" w:hAnsi="David"/>
                <w:sz w:val="24"/>
                <w:szCs w:val="24"/>
              </w:rPr>
            </w:pPr>
          </w:p>
        </w:tc>
        <w:tc>
          <w:tcPr>
            <w:tcW w:w="1188" w:type="dxa"/>
          </w:tcPr>
          <w:p w14:paraId="3D9E4574" w14:textId="77777777" w:rsidR="00E14F59" w:rsidRPr="00C37070" w:rsidRDefault="00E14F59" w:rsidP="00D06F17">
            <w:pPr>
              <w:pStyle w:val="TableText"/>
              <w:jc w:val="both"/>
              <w:rPr>
                <w:rFonts w:ascii="David" w:hAnsi="David"/>
                <w:sz w:val="24"/>
                <w:szCs w:val="24"/>
              </w:rPr>
            </w:pPr>
          </w:p>
        </w:tc>
        <w:tc>
          <w:tcPr>
            <w:tcW w:w="371" w:type="dxa"/>
          </w:tcPr>
          <w:p w14:paraId="7BDB5538" w14:textId="77777777" w:rsidR="00E14F59" w:rsidRPr="00C37070" w:rsidRDefault="00E14F59" w:rsidP="00D06F17">
            <w:pPr>
              <w:pStyle w:val="TableText"/>
              <w:jc w:val="both"/>
              <w:rPr>
                <w:rFonts w:ascii="David" w:hAnsi="David"/>
                <w:sz w:val="24"/>
                <w:szCs w:val="24"/>
              </w:rPr>
            </w:pPr>
          </w:p>
        </w:tc>
        <w:tc>
          <w:tcPr>
            <w:tcW w:w="877" w:type="dxa"/>
          </w:tcPr>
          <w:p w14:paraId="28613CA2" w14:textId="77777777" w:rsidR="00E14F59" w:rsidRPr="00C37070" w:rsidRDefault="00E14F59" w:rsidP="00D06F17">
            <w:pPr>
              <w:pStyle w:val="TableText"/>
              <w:jc w:val="both"/>
              <w:rPr>
                <w:rFonts w:ascii="David" w:hAnsi="David"/>
                <w:sz w:val="24"/>
                <w:szCs w:val="24"/>
              </w:rPr>
            </w:pPr>
          </w:p>
        </w:tc>
        <w:tc>
          <w:tcPr>
            <w:tcW w:w="624" w:type="dxa"/>
            <w:hideMark/>
          </w:tcPr>
          <w:p w14:paraId="355FCCEC" w14:textId="77777777" w:rsidR="00E14F59" w:rsidRPr="00C37070" w:rsidRDefault="00E14F59" w:rsidP="00D06F17">
            <w:pPr>
              <w:pStyle w:val="TableText"/>
              <w:jc w:val="both"/>
              <w:rPr>
                <w:rFonts w:ascii="David" w:hAnsi="David"/>
                <w:sz w:val="24"/>
                <w:szCs w:val="24"/>
              </w:rPr>
            </w:pPr>
            <w:r w:rsidRPr="00C37070">
              <w:rPr>
                <w:rFonts w:ascii="David" w:hAnsi="David"/>
                <w:sz w:val="24"/>
                <w:szCs w:val="24"/>
                <w:rtl/>
              </w:rPr>
              <w:t>(ג)</w:t>
            </w:r>
          </w:p>
        </w:tc>
        <w:tc>
          <w:tcPr>
            <w:tcW w:w="4025" w:type="dxa"/>
            <w:hideMark/>
          </w:tcPr>
          <w:p w14:paraId="37454ACF" w14:textId="77777777" w:rsidR="00E14F59" w:rsidRPr="00C37070" w:rsidRDefault="00E14F59" w:rsidP="00D06F17">
            <w:pPr>
              <w:pStyle w:val="TableBlock"/>
              <w:rPr>
                <w:rFonts w:ascii="David" w:hAnsi="David"/>
                <w:sz w:val="24"/>
                <w:szCs w:val="24"/>
              </w:rPr>
            </w:pPr>
            <w:r w:rsidRPr="00C37070">
              <w:rPr>
                <w:rFonts w:ascii="David" w:hAnsi="David"/>
                <w:sz w:val="24"/>
                <w:szCs w:val="24"/>
                <w:rtl/>
              </w:rPr>
              <w:t xml:space="preserve">עובד סוציאלי מטעם המחלקה לשירותים חברתיים יקבע אם יש לקבל את המטופל למיזם הלאומי לביטחון תזונתי, לפי קריטריונים שיקבע השר בתקנות. </w:t>
            </w:r>
          </w:p>
        </w:tc>
      </w:tr>
      <w:tr w:rsidR="00E14F59" w:rsidRPr="00C37070" w14:paraId="7C17B40A" w14:textId="77777777" w:rsidTr="00D06F17">
        <w:trPr>
          <w:cantSplit/>
        </w:trPr>
        <w:tc>
          <w:tcPr>
            <w:tcW w:w="1869" w:type="dxa"/>
            <w:hideMark/>
          </w:tcPr>
          <w:p w14:paraId="3D754D16" w14:textId="77777777" w:rsidR="00E14F59" w:rsidRPr="00C37070" w:rsidRDefault="00E14F59" w:rsidP="00D06F17">
            <w:pPr>
              <w:pStyle w:val="TableSideHeading"/>
              <w:rPr>
                <w:rFonts w:ascii="David" w:hAnsi="David"/>
                <w:sz w:val="24"/>
                <w:szCs w:val="24"/>
                <w:rtl/>
              </w:rPr>
            </w:pPr>
            <w:r w:rsidRPr="00C37070">
              <w:rPr>
                <w:rFonts w:ascii="David" w:hAnsi="David"/>
                <w:sz w:val="24"/>
                <w:szCs w:val="24"/>
                <w:rtl/>
              </w:rPr>
              <w:t>תיקון סעיף 40(א) – מסירת מידע</w:t>
            </w:r>
          </w:p>
        </w:tc>
        <w:tc>
          <w:tcPr>
            <w:tcW w:w="624" w:type="dxa"/>
            <w:hideMark/>
          </w:tcPr>
          <w:p w14:paraId="581B0DBF" w14:textId="77777777" w:rsidR="00E14F59" w:rsidRPr="00C37070" w:rsidRDefault="00E14F59" w:rsidP="00D06F17">
            <w:pPr>
              <w:pStyle w:val="TableText"/>
              <w:rPr>
                <w:rFonts w:ascii="David" w:hAnsi="David"/>
                <w:sz w:val="24"/>
                <w:szCs w:val="24"/>
              </w:rPr>
            </w:pPr>
            <w:r w:rsidRPr="00C37070">
              <w:rPr>
                <w:rFonts w:ascii="David" w:hAnsi="David"/>
                <w:sz w:val="24"/>
                <w:szCs w:val="24"/>
                <w:rtl/>
              </w:rPr>
              <w:t>3.</w:t>
            </w:r>
          </w:p>
        </w:tc>
        <w:tc>
          <w:tcPr>
            <w:tcW w:w="7145" w:type="dxa"/>
            <w:gridSpan w:val="6"/>
            <w:hideMark/>
          </w:tcPr>
          <w:p w14:paraId="20EB408A" w14:textId="77777777" w:rsidR="00E14F59" w:rsidRPr="00C37070" w:rsidRDefault="00E14F59" w:rsidP="00D06F17">
            <w:pPr>
              <w:pStyle w:val="TableBlock"/>
              <w:rPr>
                <w:rFonts w:ascii="David" w:hAnsi="David"/>
                <w:sz w:val="24"/>
                <w:szCs w:val="24"/>
              </w:rPr>
            </w:pPr>
            <w:r w:rsidRPr="00C37070">
              <w:rPr>
                <w:rFonts w:ascii="David" w:hAnsi="David"/>
                <w:sz w:val="24"/>
                <w:szCs w:val="24"/>
                <w:rtl/>
              </w:rPr>
              <w:t xml:space="preserve">בסעיף 40(א) לחוק העיקרי – </w:t>
            </w:r>
          </w:p>
        </w:tc>
      </w:tr>
      <w:tr w:rsidR="00E14F59" w:rsidRPr="00C37070" w14:paraId="20376D6A" w14:textId="77777777" w:rsidTr="00D06F17">
        <w:trPr>
          <w:cantSplit/>
        </w:trPr>
        <w:tc>
          <w:tcPr>
            <w:tcW w:w="1869" w:type="dxa"/>
          </w:tcPr>
          <w:p w14:paraId="3462CF88" w14:textId="77777777" w:rsidR="00E14F59" w:rsidRPr="00C37070" w:rsidRDefault="00E14F59" w:rsidP="00D06F17">
            <w:pPr>
              <w:pStyle w:val="TableSideHeading"/>
              <w:rPr>
                <w:rFonts w:ascii="David" w:hAnsi="David"/>
                <w:sz w:val="24"/>
                <w:szCs w:val="24"/>
              </w:rPr>
            </w:pPr>
          </w:p>
        </w:tc>
        <w:tc>
          <w:tcPr>
            <w:tcW w:w="624" w:type="dxa"/>
          </w:tcPr>
          <w:p w14:paraId="4DC05D76" w14:textId="77777777" w:rsidR="00E14F59" w:rsidRPr="00C37070" w:rsidRDefault="00E14F59" w:rsidP="00D06F17">
            <w:pPr>
              <w:pStyle w:val="TableText"/>
              <w:rPr>
                <w:rFonts w:ascii="David" w:hAnsi="David"/>
                <w:sz w:val="24"/>
                <w:szCs w:val="24"/>
              </w:rPr>
            </w:pPr>
          </w:p>
        </w:tc>
        <w:tc>
          <w:tcPr>
            <w:tcW w:w="60" w:type="dxa"/>
            <w:hideMark/>
          </w:tcPr>
          <w:p w14:paraId="67CE5587" w14:textId="77777777" w:rsidR="00E14F59" w:rsidRPr="00C37070" w:rsidRDefault="00E14F59" w:rsidP="00D06F17">
            <w:pPr>
              <w:pStyle w:val="TableText"/>
              <w:rPr>
                <w:rFonts w:ascii="David" w:hAnsi="David"/>
                <w:sz w:val="24"/>
                <w:szCs w:val="24"/>
              </w:rPr>
            </w:pPr>
          </w:p>
        </w:tc>
        <w:tc>
          <w:tcPr>
            <w:tcW w:w="7085" w:type="dxa"/>
            <w:gridSpan w:val="5"/>
            <w:hideMark/>
          </w:tcPr>
          <w:p w14:paraId="71B3F7D4" w14:textId="77777777" w:rsidR="00E14F59" w:rsidRPr="00C37070" w:rsidRDefault="00E14F59" w:rsidP="00D06F17">
            <w:pPr>
              <w:pStyle w:val="TableBlock"/>
              <w:rPr>
                <w:rFonts w:ascii="David" w:hAnsi="David"/>
                <w:sz w:val="24"/>
                <w:szCs w:val="24"/>
              </w:rPr>
            </w:pPr>
            <w:r w:rsidRPr="00C37070">
              <w:rPr>
                <w:rFonts w:ascii="David" w:hAnsi="David"/>
                <w:sz w:val="24"/>
                <w:szCs w:val="24"/>
                <w:rtl/>
              </w:rPr>
              <w:t xml:space="preserve">אחרי "או למשרד הבריאות" יבוא "או לרשות מקומית". </w:t>
            </w:r>
          </w:p>
        </w:tc>
      </w:tr>
      <w:tr w:rsidR="00E14F59" w:rsidRPr="00C37070" w14:paraId="25875ACD" w14:textId="77777777" w:rsidTr="00D06F17">
        <w:trPr>
          <w:cantSplit/>
        </w:trPr>
        <w:tc>
          <w:tcPr>
            <w:tcW w:w="1869" w:type="dxa"/>
            <w:hideMark/>
          </w:tcPr>
          <w:p w14:paraId="096D367B" w14:textId="77777777" w:rsidR="00E14F59" w:rsidRPr="00C37070" w:rsidRDefault="00E14F59" w:rsidP="00D06F17">
            <w:pPr>
              <w:pStyle w:val="TableSideHeading"/>
              <w:keepLines w:val="0"/>
              <w:rPr>
                <w:rFonts w:ascii="David" w:hAnsi="David"/>
                <w:sz w:val="24"/>
                <w:szCs w:val="24"/>
                <w:rtl/>
              </w:rPr>
            </w:pPr>
            <w:r w:rsidRPr="00C37070">
              <w:rPr>
                <w:rFonts w:ascii="David" w:hAnsi="David"/>
                <w:sz w:val="24"/>
                <w:szCs w:val="24"/>
                <w:rtl/>
              </w:rPr>
              <w:t>הוספת סעיף 35(ב)(7) – מדד איכות</w:t>
            </w:r>
          </w:p>
        </w:tc>
        <w:tc>
          <w:tcPr>
            <w:tcW w:w="624" w:type="dxa"/>
            <w:hideMark/>
          </w:tcPr>
          <w:p w14:paraId="3DCFBE49" w14:textId="77777777" w:rsidR="00E14F59" w:rsidRPr="00C37070" w:rsidRDefault="00E14F59" w:rsidP="00D06F17">
            <w:pPr>
              <w:pStyle w:val="TableText"/>
              <w:keepLines w:val="0"/>
              <w:rPr>
                <w:rFonts w:ascii="David" w:hAnsi="David"/>
                <w:sz w:val="24"/>
                <w:szCs w:val="24"/>
              </w:rPr>
            </w:pPr>
            <w:r w:rsidRPr="00C37070">
              <w:rPr>
                <w:rFonts w:ascii="David" w:hAnsi="David"/>
                <w:sz w:val="24"/>
                <w:szCs w:val="24"/>
                <w:rtl/>
              </w:rPr>
              <w:t>4.</w:t>
            </w:r>
          </w:p>
        </w:tc>
        <w:tc>
          <w:tcPr>
            <w:tcW w:w="7145" w:type="dxa"/>
            <w:gridSpan w:val="6"/>
            <w:hideMark/>
          </w:tcPr>
          <w:p w14:paraId="65C3D9CC" w14:textId="77777777" w:rsidR="00E14F59" w:rsidRPr="00C37070" w:rsidRDefault="00E14F59" w:rsidP="00D06F17">
            <w:pPr>
              <w:pStyle w:val="TableBlock"/>
              <w:rPr>
                <w:rFonts w:ascii="David" w:hAnsi="David"/>
                <w:sz w:val="24"/>
                <w:szCs w:val="24"/>
              </w:rPr>
            </w:pPr>
            <w:r w:rsidRPr="00C37070">
              <w:rPr>
                <w:rFonts w:ascii="David" w:hAnsi="David"/>
                <w:sz w:val="24"/>
                <w:szCs w:val="24"/>
                <w:rtl/>
              </w:rPr>
              <w:t xml:space="preserve">אחרי סעיף 35(ב)(6) לחוק העיקרי יבוא: </w:t>
            </w:r>
          </w:p>
        </w:tc>
      </w:tr>
      <w:tr w:rsidR="00E14F59" w:rsidRPr="00C37070" w14:paraId="6A4A2F27" w14:textId="77777777" w:rsidTr="00D06F17">
        <w:trPr>
          <w:cantSplit/>
        </w:trPr>
        <w:tc>
          <w:tcPr>
            <w:tcW w:w="1869" w:type="dxa"/>
          </w:tcPr>
          <w:p w14:paraId="54B32F55" w14:textId="77777777" w:rsidR="00E14F59" w:rsidRPr="00C37070" w:rsidRDefault="00E14F59" w:rsidP="00D06F17">
            <w:pPr>
              <w:pStyle w:val="TableSideHeading"/>
              <w:keepLines w:val="0"/>
              <w:rPr>
                <w:rFonts w:ascii="David" w:hAnsi="David"/>
                <w:sz w:val="24"/>
                <w:szCs w:val="24"/>
              </w:rPr>
            </w:pPr>
          </w:p>
        </w:tc>
        <w:tc>
          <w:tcPr>
            <w:tcW w:w="624" w:type="dxa"/>
          </w:tcPr>
          <w:p w14:paraId="792BA6F1" w14:textId="77777777" w:rsidR="00E14F59" w:rsidRPr="00C37070" w:rsidRDefault="00E14F59" w:rsidP="00D06F17">
            <w:pPr>
              <w:pStyle w:val="TableText"/>
              <w:keepLines w:val="0"/>
              <w:rPr>
                <w:rFonts w:ascii="David" w:hAnsi="David"/>
                <w:sz w:val="24"/>
                <w:szCs w:val="24"/>
              </w:rPr>
            </w:pPr>
          </w:p>
        </w:tc>
        <w:tc>
          <w:tcPr>
            <w:tcW w:w="1619" w:type="dxa"/>
            <w:gridSpan w:val="3"/>
            <w:hideMark/>
          </w:tcPr>
          <w:p w14:paraId="1AB06E4E" w14:textId="77777777" w:rsidR="00E14F59" w:rsidRPr="00C37070" w:rsidRDefault="00E14F59" w:rsidP="00D06F17">
            <w:pPr>
              <w:pStyle w:val="TableInnerSideHeading"/>
              <w:rPr>
                <w:rFonts w:ascii="David" w:hAnsi="David"/>
                <w:sz w:val="24"/>
                <w:szCs w:val="24"/>
              </w:rPr>
            </w:pPr>
            <w:r w:rsidRPr="00C37070">
              <w:rPr>
                <w:rFonts w:ascii="David" w:hAnsi="David"/>
                <w:sz w:val="24"/>
                <w:szCs w:val="24"/>
                <w:rtl/>
              </w:rPr>
              <w:t>מדד איכות</w:t>
            </w:r>
          </w:p>
        </w:tc>
        <w:tc>
          <w:tcPr>
            <w:tcW w:w="877" w:type="dxa"/>
            <w:hideMark/>
          </w:tcPr>
          <w:p w14:paraId="7D845876" w14:textId="77777777" w:rsidR="00E14F59" w:rsidRPr="00C37070" w:rsidRDefault="00E14F59" w:rsidP="00D06F17">
            <w:pPr>
              <w:pStyle w:val="TableText"/>
              <w:rPr>
                <w:rFonts w:ascii="David" w:hAnsi="David"/>
                <w:sz w:val="24"/>
                <w:szCs w:val="24"/>
              </w:rPr>
            </w:pPr>
            <w:r w:rsidRPr="00C37070">
              <w:rPr>
                <w:rFonts w:ascii="David" w:hAnsi="David"/>
                <w:sz w:val="24"/>
                <w:szCs w:val="24"/>
                <w:rtl/>
              </w:rPr>
              <w:t xml:space="preserve">35(ב)(7) </w:t>
            </w:r>
          </w:p>
        </w:tc>
        <w:tc>
          <w:tcPr>
            <w:tcW w:w="4649" w:type="dxa"/>
            <w:gridSpan w:val="2"/>
            <w:hideMark/>
          </w:tcPr>
          <w:p w14:paraId="59429490" w14:textId="77777777" w:rsidR="00E14F59" w:rsidRPr="00C37070" w:rsidRDefault="00E14F59" w:rsidP="00D06F17">
            <w:pPr>
              <w:pStyle w:val="TableBlock"/>
              <w:tabs>
                <w:tab w:val="clear" w:pos="624"/>
              </w:tabs>
              <w:autoSpaceDE/>
              <w:adjustRightInd/>
              <w:contextualSpacing/>
              <w:textAlignment w:val="auto"/>
              <w:rPr>
                <w:rFonts w:ascii="David" w:hAnsi="David"/>
                <w:sz w:val="24"/>
                <w:szCs w:val="24"/>
              </w:rPr>
            </w:pPr>
            <w:r w:rsidRPr="00C37070">
              <w:rPr>
                <w:rFonts w:ascii="David" w:hAnsi="David"/>
                <w:sz w:val="24"/>
                <w:szCs w:val="24"/>
                <w:rtl/>
              </w:rPr>
              <w:t xml:space="preserve">מידע על מטופלים לגביהם קיים חשש כי הינם סובלים מאי ביטחון תזונתי או תחלואה תזונתית. </w:t>
            </w:r>
          </w:p>
        </w:tc>
      </w:tr>
      <w:tr w:rsidR="00E14F59" w:rsidRPr="00C37070" w14:paraId="3CD697E0" w14:textId="77777777" w:rsidTr="00D06F17">
        <w:trPr>
          <w:cantSplit/>
        </w:trPr>
        <w:tc>
          <w:tcPr>
            <w:tcW w:w="1869" w:type="dxa"/>
          </w:tcPr>
          <w:p w14:paraId="3AFFD903" w14:textId="77777777" w:rsidR="00E14F59" w:rsidRPr="00C37070" w:rsidRDefault="00E14F59" w:rsidP="00D06F17">
            <w:pPr>
              <w:pStyle w:val="TableSideHeading"/>
              <w:keepLines w:val="0"/>
              <w:rPr>
                <w:rFonts w:ascii="David" w:hAnsi="David"/>
                <w:sz w:val="24"/>
                <w:szCs w:val="24"/>
              </w:rPr>
            </w:pPr>
            <w:r w:rsidRPr="00C37070">
              <w:rPr>
                <w:rFonts w:ascii="David" w:hAnsi="David"/>
                <w:sz w:val="24"/>
                <w:szCs w:val="24"/>
                <w:rtl/>
              </w:rPr>
              <w:t xml:space="preserve">הוספת סעיף 35א – חובת דיווח </w:t>
            </w:r>
          </w:p>
        </w:tc>
        <w:tc>
          <w:tcPr>
            <w:tcW w:w="624" w:type="dxa"/>
          </w:tcPr>
          <w:p w14:paraId="04352CDF" w14:textId="77777777" w:rsidR="00E14F59" w:rsidRPr="00C37070" w:rsidRDefault="00E14F59" w:rsidP="00D06F17">
            <w:pPr>
              <w:pStyle w:val="TableText"/>
              <w:keepLines w:val="0"/>
              <w:rPr>
                <w:rFonts w:ascii="David" w:hAnsi="David"/>
                <w:sz w:val="24"/>
                <w:szCs w:val="24"/>
              </w:rPr>
            </w:pPr>
            <w:r w:rsidRPr="00C37070">
              <w:rPr>
                <w:rFonts w:ascii="David" w:hAnsi="David"/>
                <w:sz w:val="24"/>
                <w:szCs w:val="24"/>
                <w:rtl/>
              </w:rPr>
              <w:t>5.</w:t>
            </w:r>
          </w:p>
        </w:tc>
        <w:tc>
          <w:tcPr>
            <w:tcW w:w="1619" w:type="dxa"/>
            <w:gridSpan w:val="3"/>
          </w:tcPr>
          <w:p w14:paraId="07072641" w14:textId="77777777" w:rsidR="00E14F59" w:rsidRPr="00C37070" w:rsidRDefault="00E14F59" w:rsidP="00D06F17">
            <w:pPr>
              <w:pStyle w:val="TableInnerSideHeading"/>
              <w:rPr>
                <w:rFonts w:ascii="David" w:hAnsi="David"/>
                <w:sz w:val="24"/>
                <w:szCs w:val="24"/>
                <w:rtl/>
              </w:rPr>
            </w:pPr>
            <w:r w:rsidRPr="00C37070">
              <w:rPr>
                <w:rFonts w:ascii="David" w:hAnsi="David"/>
                <w:sz w:val="24"/>
                <w:szCs w:val="24"/>
                <w:rtl/>
              </w:rPr>
              <w:t>חובת דיווח</w:t>
            </w:r>
          </w:p>
        </w:tc>
        <w:tc>
          <w:tcPr>
            <w:tcW w:w="877" w:type="dxa"/>
          </w:tcPr>
          <w:p w14:paraId="38534AC7" w14:textId="77777777" w:rsidR="00E14F59" w:rsidRPr="00C37070" w:rsidRDefault="00E14F59" w:rsidP="00D06F17">
            <w:pPr>
              <w:pStyle w:val="TableText"/>
              <w:rPr>
                <w:rFonts w:ascii="David" w:hAnsi="David"/>
                <w:sz w:val="24"/>
                <w:szCs w:val="24"/>
                <w:rtl/>
              </w:rPr>
            </w:pPr>
            <w:r w:rsidRPr="00C37070">
              <w:rPr>
                <w:rFonts w:ascii="David" w:hAnsi="David"/>
                <w:sz w:val="24"/>
                <w:szCs w:val="24"/>
                <w:rtl/>
              </w:rPr>
              <w:t>35א</w:t>
            </w:r>
          </w:p>
        </w:tc>
        <w:tc>
          <w:tcPr>
            <w:tcW w:w="4649" w:type="dxa"/>
            <w:gridSpan w:val="2"/>
          </w:tcPr>
          <w:p w14:paraId="6E6892DA" w14:textId="77777777" w:rsidR="00E14F59" w:rsidRPr="00C37070" w:rsidRDefault="00E14F59" w:rsidP="00D06F17">
            <w:pPr>
              <w:pStyle w:val="TableBlock"/>
              <w:tabs>
                <w:tab w:val="clear" w:pos="624"/>
              </w:tabs>
              <w:autoSpaceDE/>
              <w:adjustRightInd/>
              <w:contextualSpacing/>
              <w:textAlignment w:val="auto"/>
              <w:rPr>
                <w:rFonts w:ascii="David" w:hAnsi="David"/>
                <w:sz w:val="24"/>
                <w:szCs w:val="24"/>
                <w:rtl/>
              </w:rPr>
            </w:pPr>
            <w:r w:rsidRPr="00C37070">
              <w:rPr>
                <w:rFonts w:ascii="David" w:hAnsi="David"/>
                <w:sz w:val="24"/>
                <w:szCs w:val="24"/>
                <w:rtl/>
              </w:rPr>
              <w:t xml:space="preserve">היה לנותן שירות יסוד סביר לחשוב כי מטופל סובל מאי ביטחון תזונתי או תחלואה תזונתית, חובה על נותן השירות לדווח על כך מיד בתום הטיפול למאגר הנתונים לפי סעיף 2(א) לחוק זה. </w:t>
            </w:r>
          </w:p>
        </w:tc>
      </w:tr>
      <w:tr w:rsidR="00E14F59" w:rsidRPr="00C37070" w14:paraId="6E1B49CA" w14:textId="77777777" w:rsidTr="00D06F17">
        <w:trPr>
          <w:cantSplit/>
        </w:trPr>
        <w:tc>
          <w:tcPr>
            <w:tcW w:w="1869" w:type="dxa"/>
            <w:hideMark/>
          </w:tcPr>
          <w:p w14:paraId="0F8D4EC2" w14:textId="77777777" w:rsidR="00E14F59" w:rsidRPr="00C37070" w:rsidRDefault="00E14F59" w:rsidP="00D06F17">
            <w:pPr>
              <w:pStyle w:val="TableSideHeading"/>
              <w:keepLines w:val="0"/>
              <w:rPr>
                <w:rFonts w:ascii="David" w:hAnsi="David"/>
                <w:sz w:val="24"/>
                <w:szCs w:val="24"/>
              </w:rPr>
            </w:pPr>
            <w:r w:rsidRPr="00C37070">
              <w:rPr>
                <w:rFonts w:ascii="David" w:hAnsi="David"/>
                <w:sz w:val="24"/>
                <w:szCs w:val="24"/>
                <w:rtl/>
              </w:rPr>
              <w:t>ביצוע</w:t>
            </w:r>
          </w:p>
        </w:tc>
        <w:tc>
          <w:tcPr>
            <w:tcW w:w="624" w:type="dxa"/>
            <w:hideMark/>
          </w:tcPr>
          <w:p w14:paraId="3B132EE9" w14:textId="77777777" w:rsidR="00E14F59" w:rsidRPr="00C37070" w:rsidRDefault="00E14F59" w:rsidP="00D06F17">
            <w:pPr>
              <w:pStyle w:val="TableText"/>
              <w:keepLines w:val="0"/>
              <w:rPr>
                <w:rFonts w:ascii="David" w:hAnsi="David"/>
                <w:sz w:val="24"/>
                <w:szCs w:val="24"/>
              </w:rPr>
            </w:pPr>
            <w:r w:rsidRPr="00C37070">
              <w:rPr>
                <w:rFonts w:ascii="David" w:hAnsi="David"/>
                <w:sz w:val="24"/>
                <w:szCs w:val="24"/>
                <w:rtl/>
              </w:rPr>
              <w:t>5.</w:t>
            </w:r>
          </w:p>
        </w:tc>
        <w:tc>
          <w:tcPr>
            <w:tcW w:w="7145" w:type="dxa"/>
            <w:gridSpan w:val="6"/>
            <w:hideMark/>
          </w:tcPr>
          <w:p w14:paraId="69FB7097" w14:textId="77777777" w:rsidR="00E14F59" w:rsidRPr="00C37070" w:rsidRDefault="00E14F59" w:rsidP="00D06F17">
            <w:pPr>
              <w:pStyle w:val="TableBlock"/>
              <w:rPr>
                <w:rFonts w:ascii="David" w:hAnsi="David"/>
                <w:sz w:val="24"/>
                <w:szCs w:val="24"/>
              </w:rPr>
            </w:pPr>
            <w:r w:rsidRPr="00C37070">
              <w:rPr>
                <w:rFonts w:ascii="David" w:hAnsi="David"/>
                <w:sz w:val="24"/>
                <w:szCs w:val="24"/>
                <w:rtl/>
              </w:rPr>
              <w:t>השר ממונה על ביצוע חוק זה, והוא רשאי להתקין תקנות בכל עניין הנוגע לביצועו.</w:t>
            </w:r>
          </w:p>
        </w:tc>
      </w:tr>
      <w:tr w:rsidR="00E14F59" w:rsidRPr="00C37070" w14:paraId="7EF3540A" w14:textId="77777777" w:rsidTr="00D06F17">
        <w:trPr>
          <w:cantSplit/>
        </w:trPr>
        <w:tc>
          <w:tcPr>
            <w:tcW w:w="1869" w:type="dxa"/>
            <w:hideMark/>
          </w:tcPr>
          <w:p w14:paraId="27EAAAAB" w14:textId="77777777" w:rsidR="00E14F59" w:rsidRPr="00C37070" w:rsidRDefault="00E14F59" w:rsidP="00D06F17">
            <w:pPr>
              <w:pStyle w:val="TableSideHeading"/>
              <w:keepLines w:val="0"/>
              <w:rPr>
                <w:rFonts w:ascii="David" w:hAnsi="David"/>
                <w:sz w:val="24"/>
                <w:szCs w:val="24"/>
                <w:rtl/>
              </w:rPr>
            </w:pPr>
            <w:r w:rsidRPr="00C37070">
              <w:rPr>
                <w:rFonts w:ascii="David" w:hAnsi="David"/>
                <w:sz w:val="24"/>
                <w:szCs w:val="24"/>
                <w:rtl/>
              </w:rPr>
              <w:t xml:space="preserve">שמירת זכויות </w:t>
            </w:r>
          </w:p>
        </w:tc>
        <w:tc>
          <w:tcPr>
            <w:tcW w:w="624" w:type="dxa"/>
            <w:hideMark/>
          </w:tcPr>
          <w:p w14:paraId="70A22554" w14:textId="77777777" w:rsidR="00E14F59" w:rsidRPr="00C37070" w:rsidRDefault="00E14F59" w:rsidP="00D06F17">
            <w:pPr>
              <w:pStyle w:val="TableText"/>
              <w:rPr>
                <w:rFonts w:ascii="David" w:hAnsi="David"/>
                <w:sz w:val="24"/>
                <w:szCs w:val="24"/>
                <w:rtl/>
              </w:rPr>
            </w:pPr>
            <w:r w:rsidRPr="00C37070">
              <w:rPr>
                <w:rFonts w:ascii="David" w:hAnsi="David"/>
                <w:sz w:val="24"/>
                <w:szCs w:val="24"/>
                <w:rtl/>
              </w:rPr>
              <w:t>6.</w:t>
            </w:r>
          </w:p>
        </w:tc>
        <w:tc>
          <w:tcPr>
            <w:tcW w:w="7145" w:type="dxa"/>
            <w:gridSpan w:val="6"/>
            <w:hideMark/>
          </w:tcPr>
          <w:p w14:paraId="177F0519" w14:textId="77777777" w:rsidR="00E14F59" w:rsidRPr="00C37070" w:rsidRDefault="00E14F59" w:rsidP="00D06F17">
            <w:pPr>
              <w:pStyle w:val="TableBlock"/>
              <w:rPr>
                <w:rFonts w:ascii="David" w:hAnsi="David"/>
                <w:sz w:val="24"/>
                <w:szCs w:val="24"/>
                <w:rtl/>
              </w:rPr>
            </w:pPr>
            <w:r w:rsidRPr="00C37070">
              <w:rPr>
                <w:rFonts w:ascii="David" w:hAnsi="David"/>
                <w:sz w:val="24"/>
                <w:szCs w:val="24"/>
                <w:rtl/>
              </w:rPr>
              <w:t xml:space="preserve">חוק זה בא להוסיף על כל זכות או חובה הקבועות על פי דין ואינו בא למעט מהן. </w:t>
            </w:r>
          </w:p>
        </w:tc>
      </w:tr>
      <w:tr w:rsidR="00E14F59" w:rsidRPr="00C37070" w14:paraId="5542E867" w14:textId="77777777" w:rsidTr="00D06F17">
        <w:trPr>
          <w:cantSplit/>
        </w:trPr>
        <w:tc>
          <w:tcPr>
            <w:tcW w:w="1869" w:type="dxa"/>
            <w:hideMark/>
          </w:tcPr>
          <w:p w14:paraId="57EBFA2B" w14:textId="77777777" w:rsidR="00E14F59" w:rsidRPr="00C37070" w:rsidRDefault="00E14F59" w:rsidP="00D06F17">
            <w:pPr>
              <w:pStyle w:val="TableSideHeading"/>
              <w:keepLines w:val="0"/>
              <w:rPr>
                <w:rFonts w:ascii="David" w:hAnsi="David"/>
                <w:sz w:val="24"/>
                <w:szCs w:val="24"/>
                <w:rtl/>
              </w:rPr>
            </w:pPr>
            <w:r w:rsidRPr="00C37070">
              <w:rPr>
                <w:rFonts w:ascii="David" w:hAnsi="David"/>
                <w:sz w:val="24"/>
                <w:szCs w:val="24"/>
                <w:rtl/>
              </w:rPr>
              <w:t>תחילה</w:t>
            </w:r>
          </w:p>
        </w:tc>
        <w:tc>
          <w:tcPr>
            <w:tcW w:w="624" w:type="dxa"/>
            <w:hideMark/>
          </w:tcPr>
          <w:p w14:paraId="12E92B40" w14:textId="77777777" w:rsidR="00E14F59" w:rsidRPr="00C37070" w:rsidRDefault="00E14F59" w:rsidP="00D06F17">
            <w:pPr>
              <w:pStyle w:val="TableText"/>
              <w:keepLines w:val="0"/>
              <w:rPr>
                <w:rFonts w:ascii="David" w:hAnsi="David"/>
                <w:sz w:val="24"/>
                <w:szCs w:val="24"/>
              </w:rPr>
            </w:pPr>
            <w:r w:rsidRPr="00C37070">
              <w:rPr>
                <w:rFonts w:ascii="David" w:hAnsi="David"/>
                <w:sz w:val="24"/>
                <w:szCs w:val="24"/>
                <w:rtl/>
              </w:rPr>
              <w:t>7.</w:t>
            </w:r>
          </w:p>
        </w:tc>
        <w:tc>
          <w:tcPr>
            <w:tcW w:w="7145" w:type="dxa"/>
            <w:gridSpan w:val="6"/>
            <w:hideMark/>
          </w:tcPr>
          <w:p w14:paraId="162CF1BF" w14:textId="77777777" w:rsidR="00E14F59" w:rsidRPr="00C37070" w:rsidRDefault="00E14F59" w:rsidP="00D06F17">
            <w:pPr>
              <w:pStyle w:val="TableBlock"/>
              <w:rPr>
                <w:rFonts w:ascii="David" w:hAnsi="David"/>
                <w:sz w:val="24"/>
                <w:szCs w:val="24"/>
              </w:rPr>
            </w:pPr>
            <w:r w:rsidRPr="00C37070">
              <w:rPr>
                <w:rFonts w:ascii="David" w:hAnsi="David"/>
                <w:sz w:val="24"/>
                <w:szCs w:val="24"/>
                <w:rtl/>
              </w:rPr>
              <w:t>תחילתו של חוק זה חצי שנה מיום פרסומו.</w:t>
            </w:r>
          </w:p>
        </w:tc>
      </w:tr>
    </w:tbl>
    <w:p w14:paraId="02DAA438" w14:textId="77777777" w:rsidR="00E14F59" w:rsidRPr="00C37070" w:rsidRDefault="00E14F59" w:rsidP="00E14F59">
      <w:pPr>
        <w:pStyle w:val="HeadDivreiHesber"/>
        <w:rPr>
          <w:rFonts w:ascii="David" w:hAnsi="David"/>
          <w:sz w:val="24"/>
          <w:szCs w:val="24"/>
          <w:rtl/>
        </w:rPr>
      </w:pPr>
      <w:bookmarkStart w:id="0" w:name="_Hlk73302352"/>
      <w:r w:rsidRPr="00C37070">
        <w:rPr>
          <w:rFonts w:ascii="David" w:hAnsi="David"/>
          <w:sz w:val="24"/>
          <w:szCs w:val="24"/>
          <w:rtl/>
        </w:rPr>
        <w:t>דברי הסבר</w:t>
      </w:r>
    </w:p>
    <w:bookmarkEnd w:id="0"/>
    <w:p w14:paraId="18DAA1EF" w14:textId="77777777" w:rsidR="00E14F59" w:rsidRPr="00C37070" w:rsidRDefault="00E14F59" w:rsidP="00E14F59">
      <w:pPr>
        <w:pStyle w:val="Hesber"/>
        <w:spacing w:line="240" w:lineRule="auto"/>
        <w:rPr>
          <w:rFonts w:ascii="David" w:hAnsi="David"/>
          <w:sz w:val="24"/>
          <w:szCs w:val="24"/>
          <w:rtl/>
        </w:rPr>
      </w:pPr>
      <w:r w:rsidRPr="00C37070">
        <w:rPr>
          <w:rFonts w:ascii="David" w:hAnsi="David"/>
          <w:sz w:val="24"/>
          <w:szCs w:val="24"/>
          <w:rtl/>
        </w:rPr>
        <w:t xml:space="preserve">נכון לשנת 2018, אחד מחמישה ישראלים חי באי ביטחון תזונתי, המוגדר כחוסר נגישות סדירה למזון, באופן שלא מאפשר קיום חיים בריאים. משבר הקורונה העמיק את הפערים החברתיים, והחריף את מצבן של אוכלוסיות בסיכון לאי ביטחון תזונתי. מטרת הצעה זו היא לחייב מוסדות רפואיים לדווח על חשש לאי ביטחון תזונתי, בדומה לחובות הדיווח האחרות הקבועות בחוק. זאת לצורך מיפוי יעיל ומקיף של אוכלוסיות הנמצאות בסיכון, ללא צורך בפנייה מוקדמת על ידי המטופל, וכגורם משלים למיפוי שמבצעות הרשויות המקומיות. תחלואה תזונתית היא חמורה וקשה, ויש לראותה כמחלה שיש למגרה ולפעול למניעתה מבעוד מועד, בדומה למחלות אחרות. </w:t>
      </w:r>
    </w:p>
    <w:p w14:paraId="1682FA0A" w14:textId="77777777" w:rsidR="00E14F59" w:rsidRPr="00C37070" w:rsidRDefault="00E14F59" w:rsidP="00E14F59">
      <w:pPr>
        <w:pStyle w:val="Hesber"/>
        <w:spacing w:line="240" w:lineRule="auto"/>
        <w:rPr>
          <w:rFonts w:ascii="David" w:hAnsi="David"/>
          <w:sz w:val="24"/>
          <w:szCs w:val="24"/>
          <w:rtl/>
        </w:rPr>
      </w:pPr>
      <w:r w:rsidRPr="00C37070">
        <w:rPr>
          <w:rFonts w:ascii="David" w:hAnsi="David"/>
          <w:sz w:val="24"/>
          <w:szCs w:val="24"/>
          <w:rtl/>
        </w:rPr>
        <w:t xml:space="preserve">המיזם הלאומי לביטחון תזונתי, שפועל החל משנת 2017, שיפר את חייהן של אלפי משפחות, והוכיח את עצמו במספר מדגמים, לפיהם הביטחון התזונתי של משפחות נתמכות עלה בצורה מובהקת. הצורך במיפוי אי ביטחון תזונתי במוסדות רפואיים עלה במסגרת תכנית שינוי כיוון, כאחד מן הצעדים הנדרשים ליצירת חוסן תזונתי לאומי בישראל. הצעה זו היא עוד שלב חשוב והכרחי בדרך למטרה זו.   </w:t>
      </w:r>
    </w:p>
    <w:p w14:paraId="39BEFC31" w14:textId="77777777" w:rsidR="00E14F59" w:rsidRPr="00C37070" w:rsidRDefault="00E14F59" w:rsidP="00E14F59">
      <w:pPr>
        <w:pStyle w:val="Hesber"/>
        <w:spacing w:line="240" w:lineRule="auto"/>
        <w:rPr>
          <w:rFonts w:ascii="David" w:hAnsi="David"/>
          <w:sz w:val="24"/>
          <w:szCs w:val="24"/>
          <w:rtl/>
        </w:rPr>
      </w:pPr>
    </w:p>
    <w:p w14:paraId="6EDDC43B" w14:textId="77777777" w:rsidR="00E14F59" w:rsidRPr="00C37070" w:rsidRDefault="00E14F59" w:rsidP="00E14F59">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4CBE02DE" w14:textId="324FB8D5" w:rsidR="00E14F59" w:rsidRPr="00C37070" w:rsidRDefault="00E14F59" w:rsidP="00E14F59">
      <w:pPr>
        <w:pStyle w:val="Hesber"/>
        <w:spacing w:line="240" w:lineRule="auto"/>
        <w:ind w:firstLine="0"/>
        <w:rPr>
          <w:rFonts w:ascii="David" w:hAnsi="David"/>
          <w:sz w:val="24"/>
          <w:szCs w:val="24"/>
          <w:rtl/>
        </w:rPr>
      </w:pPr>
      <w:r w:rsidRPr="00C37070">
        <w:rPr>
          <w:rFonts w:ascii="David" w:hAnsi="David"/>
          <w:sz w:val="24"/>
          <w:szCs w:val="24"/>
          <w:rtl/>
        </w:rPr>
        <w:t>הצעת חוק זו נכתבה מטעם צוות תזונה וחקלאות מקיימת של קליניקת הכנסת בפקולטה למשפטים של אוניברסיטת תל אביב על ידי תמר קונדה</w:t>
      </w:r>
      <w:r w:rsidR="002E4F52">
        <w:rPr>
          <w:rFonts w:ascii="David" w:hAnsi="David" w:hint="cs"/>
          <w:sz w:val="24"/>
          <w:szCs w:val="24"/>
          <w:rtl/>
        </w:rPr>
        <w:t>.</w:t>
      </w:r>
    </w:p>
    <w:p w14:paraId="63E655C6" w14:textId="16757EF9" w:rsidR="00E14F59" w:rsidRPr="00C37070" w:rsidRDefault="00E14F59" w:rsidP="00E14F59">
      <w:pPr>
        <w:bidi/>
        <w:spacing w:line="360" w:lineRule="auto"/>
        <w:jc w:val="both"/>
        <w:rPr>
          <w:rFonts w:ascii="David" w:hAnsi="David" w:cs="David"/>
          <w:sz w:val="24"/>
          <w:szCs w:val="24"/>
          <w:rtl/>
          <w:lang w:bidi="he-IL"/>
        </w:rPr>
      </w:pPr>
    </w:p>
    <w:p w14:paraId="69CDB818" w14:textId="77777777" w:rsidR="00D94F59" w:rsidRPr="00C37070" w:rsidRDefault="00D94F59" w:rsidP="000A71C6">
      <w:pPr>
        <w:bidi/>
        <w:spacing w:line="360" w:lineRule="auto"/>
        <w:jc w:val="center"/>
        <w:rPr>
          <w:rFonts w:ascii="David" w:hAnsi="David" w:cs="David"/>
          <w:b/>
          <w:bCs/>
          <w:sz w:val="24"/>
          <w:szCs w:val="24"/>
          <w:rtl/>
          <w:lang w:bidi="he-IL"/>
        </w:rPr>
      </w:pPr>
    </w:p>
    <w:p w14:paraId="1DA15366" w14:textId="77777777" w:rsidR="00D94F59" w:rsidRPr="00C37070" w:rsidRDefault="00D94F59" w:rsidP="00D94F59">
      <w:pPr>
        <w:bidi/>
        <w:spacing w:line="360" w:lineRule="auto"/>
        <w:jc w:val="center"/>
        <w:rPr>
          <w:rFonts w:ascii="David" w:hAnsi="David" w:cs="David"/>
          <w:b/>
          <w:bCs/>
          <w:sz w:val="24"/>
          <w:szCs w:val="24"/>
          <w:rtl/>
          <w:lang w:bidi="he-IL"/>
        </w:rPr>
      </w:pPr>
    </w:p>
    <w:p w14:paraId="67A1DEB2" w14:textId="77777777" w:rsidR="00D94F59" w:rsidRPr="00C37070" w:rsidRDefault="00D94F59" w:rsidP="00D94F59">
      <w:pPr>
        <w:bidi/>
        <w:spacing w:line="360" w:lineRule="auto"/>
        <w:jc w:val="center"/>
        <w:rPr>
          <w:rFonts w:ascii="David" w:hAnsi="David" w:cs="David"/>
          <w:b/>
          <w:bCs/>
          <w:sz w:val="24"/>
          <w:szCs w:val="24"/>
          <w:rtl/>
          <w:lang w:bidi="he-IL"/>
        </w:rPr>
      </w:pPr>
    </w:p>
    <w:p w14:paraId="5A70BF19" w14:textId="77777777" w:rsidR="00D94F59" w:rsidRPr="00C37070" w:rsidRDefault="00D94F59" w:rsidP="00D94F59">
      <w:pPr>
        <w:bidi/>
        <w:spacing w:line="360" w:lineRule="auto"/>
        <w:jc w:val="center"/>
        <w:rPr>
          <w:rFonts w:ascii="David" w:hAnsi="David" w:cs="David"/>
          <w:b/>
          <w:bCs/>
          <w:sz w:val="24"/>
          <w:szCs w:val="24"/>
          <w:rtl/>
          <w:lang w:bidi="he-IL"/>
        </w:rPr>
      </w:pPr>
    </w:p>
    <w:p w14:paraId="55B46262" w14:textId="12D038A8" w:rsidR="000A71C6" w:rsidRPr="00C37070" w:rsidRDefault="000A71C6" w:rsidP="00D94F59">
      <w:pPr>
        <w:bidi/>
        <w:spacing w:line="360" w:lineRule="auto"/>
        <w:jc w:val="center"/>
        <w:rPr>
          <w:rFonts w:ascii="David" w:hAnsi="David" w:cs="David"/>
          <w:sz w:val="24"/>
          <w:szCs w:val="24"/>
          <w:rtl/>
          <w:lang w:bidi="he-IL"/>
        </w:rPr>
      </w:pPr>
      <w:r w:rsidRPr="00C37070">
        <w:rPr>
          <w:rFonts w:ascii="David" w:hAnsi="David" w:cs="David"/>
          <w:b/>
          <w:bCs/>
          <w:sz w:val="24"/>
          <w:szCs w:val="24"/>
          <w:rtl/>
          <w:lang w:bidi="he-IL"/>
        </w:rPr>
        <w:t>הצעת חוק הגנה על בריאות הציבור (מזון)</w:t>
      </w:r>
      <w:r w:rsidR="009A0BD8">
        <w:rPr>
          <w:rFonts w:ascii="David" w:hAnsi="David" w:cs="David" w:hint="cs"/>
          <w:b/>
          <w:bCs/>
          <w:sz w:val="24"/>
          <w:szCs w:val="24"/>
          <w:rtl/>
          <w:lang w:bidi="he-IL"/>
        </w:rPr>
        <w:t xml:space="preserve"> </w:t>
      </w:r>
      <w:r w:rsidRPr="00C37070">
        <w:rPr>
          <w:rFonts w:ascii="David" w:hAnsi="David" w:cs="David"/>
          <w:b/>
          <w:bCs/>
          <w:sz w:val="24"/>
          <w:szCs w:val="24"/>
          <w:rtl/>
          <w:lang w:bidi="he-IL"/>
        </w:rPr>
        <w:t>(תיקון – חובת סימון ירוק ואזהרה ממזונות מזיקים), התשפ"א 2021</w:t>
      </w:r>
    </w:p>
    <w:tbl>
      <w:tblPr>
        <w:bidiVisual/>
        <w:tblW w:w="9638" w:type="dxa"/>
        <w:tblCellMar>
          <w:left w:w="0" w:type="dxa"/>
          <w:right w:w="0" w:type="dxa"/>
        </w:tblCellMar>
        <w:tblLook w:val="04A0" w:firstRow="1" w:lastRow="0" w:firstColumn="1" w:lastColumn="0" w:noHBand="0" w:noVBand="1"/>
      </w:tblPr>
      <w:tblGrid>
        <w:gridCol w:w="1850"/>
        <w:gridCol w:w="754"/>
        <w:gridCol w:w="7034"/>
      </w:tblGrid>
      <w:tr w:rsidR="000A71C6" w:rsidRPr="00C37070" w14:paraId="0A1B512E" w14:textId="77777777" w:rsidTr="00D06F17">
        <w:tc>
          <w:tcPr>
            <w:tcW w:w="1862" w:type="dxa"/>
            <w:tcMar>
              <w:top w:w="57" w:type="dxa"/>
              <w:left w:w="0" w:type="dxa"/>
              <w:bottom w:w="57" w:type="dxa"/>
              <w:right w:w="0" w:type="dxa"/>
            </w:tcMar>
            <w:hideMark/>
          </w:tcPr>
          <w:p w14:paraId="042F2804" w14:textId="77777777" w:rsidR="000A71C6" w:rsidRPr="00C37070" w:rsidRDefault="000A71C6" w:rsidP="00D06F17">
            <w:pPr>
              <w:bidi/>
              <w:spacing w:after="0" w:line="320" w:lineRule="atLeast"/>
              <w:ind w:right="57"/>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מטרה</w:t>
            </w:r>
          </w:p>
        </w:tc>
        <w:tc>
          <w:tcPr>
            <w:tcW w:w="683" w:type="dxa"/>
            <w:tcMar>
              <w:top w:w="57" w:type="dxa"/>
              <w:left w:w="0" w:type="dxa"/>
              <w:bottom w:w="57" w:type="dxa"/>
              <w:right w:w="0" w:type="dxa"/>
            </w:tcMar>
            <w:hideMark/>
          </w:tcPr>
          <w:p w14:paraId="201ECFD6"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w:t>
            </w:r>
          </w:p>
        </w:tc>
        <w:tc>
          <w:tcPr>
            <w:tcW w:w="7093" w:type="dxa"/>
            <w:tcMar>
              <w:top w:w="57" w:type="dxa"/>
              <w:left w:w="0" w:type="dxa"/>
              <w:bottom w:w="57" w:type="dxa"/>
              <w:right w:w="0" w:type="dxa"/>
            </w:tcMar>
            <w:hideMark/>
          </w:tcPr>
          <w:p w14:paraId="591808ED" w14:textId="77777777" w:rsidR="000A71C6" w:rsidRPr="00C37070" w:rsidRDefault="000A71C6" w:rsidP="00D06F1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מטרת חוק זה הגנה על בריאות הציבור על ידי יצירת מוטיבציה מרחיקה עבור מזונות מזיקים, ומוטיבציה מקרבת עבור מזונות בריאים ומומלצים תזונתית על ידי משרד הבריאות. </w:t>
            </w:r>
          </w:p>
        </w:tc>
      </w:tr>
      <w:tr w:rsidR="000A71C6" w:rsidRPr="00C37070" w14:paraId="71FA28FB" w14:textId="77777777" w:rsidTr="00D06F17">
        <w:tc>
          <w:tcPr>
            <w:tcW w:w="1862" w:type="dxa"/>
            <w:tcMar>
              <w:top w:w="57" w:type="dxa"/>
              <w:left w:w="0" w:type="dxa"/>
              <w:bottom w:w="57" w:type="dxa"/>
              <w:right w:w="0" w:type="dxa"/>
            </w:tcMar>
            <w:hideMark/>
          </w:tcPr>
          <w:p w14:paraId="55060676"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הגדרות</w:t>
            </w:r>
          </w:p>
        </w:tc>
        <w:tc>
          <w:tcPr>
            <w:tcW w:w="683" w:type="dxa"/>
            <w:tcMar>
              <w:top w:w="57" w:type="dxa"/>
              <w:left w:w="0" w:type="dxa"/>
              <w:bottom w:w="57" w:type="dxa"/>
              <w:right w:w="0" w:type="dxa"/>
            </w:tcMar>
            <w:hideMark/>
          </w:tcPr>
          <w:p w14:paraId="6332B1E9"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w:t>
            </w:r>
          </w:p>
        </w:tc>
        <w:tc>
          <w:tcPr>
            <w:tcW w:w="7093" w:type="dxa"/>
            <w:tcMar>
              <w:top w:w="57" w:type="dxa"/>
              <w:left w:w="0" w:type="dxa"/>
              <w:bottom w:w="57" w:type="dxa"/>
              <w:right w:w="0" w:type="dxa"/>
            </w:tcMar>
            <w:hideMark/>
          </w:tcPr>
          <w:p w14:paraId="2AE017B4" w14:textId="77777777" w:rsidR="000A71C6" w:rsidRPr="00C37070" w:rsidRDefault="000A71C6" w:rsidP="00D06F1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בחוק זה </w:t>
            </w:r>
            <w:r w:rsidRPr="00C37070">
              <w:rPr>
                <w:rFonts w:ascii="David" w:eastAsia="Times New Roman" w:hAnsi="David" w:cs="David"/>
                <w:color w:val="000000"/>
                <w:sz w:val="24"/>
                <w:szCs w:val="24"/>
                <w:rtl/>
                <w:lang w:bidi="he-IL"/>
              </w:rPr>
              <w:softHyphen/>
              <w:t>–</w:t>
            </w:r>
          </w:p>
        </w:tc>
      </w:tr>
      <w:tr w:rsidR="000A71C6" w:rsidRPr="00C37070" w14:paraId="7312E609" w14:textId="77777777" w:rsidTr="00D06F17">
        <w:tc>
          <w:tcPr>
            <w:tcW w:w="1862" w:type="dxa"/>
            <w:tcMar>
              <w:top w:w="57" w:type="dxa"/>
              <w:left w:w="0" w:type="dxa"/>
              <w:bottom w:w="57" w:type="dxa"/>
              <w:right w:w="0" w:type="dxa"/>
            </w:tcMar>
            <w:hideMark/>
          </w:tcPr>
          <w:p w14:paraId="25032829" w14:textId="77777777" w:rsidR="000A71C6" w:rsidRPr="00C37070" w:rsidRDefault="000A71C6" w:rsidP="00D06F17">
            <w:pPr>
              <w:spacing w:after="0" w:line="240" w:lineRule="auto"/>
              <w:rPr>
                <w:rFonts w:ascii="David" w:eastAsia="Times New Roman" w:hAnsi="David" w:cs="David"/>
                <w:color w:val="000000"/>
                <w:sz w:val="24"/>
                <w:szCs w:val="24"/>
                <w:rtl/>
                <w:lang w:bidi="he-IL"/>
              </w:rPr>
            </w:pPr>
          </w:p>
        </w:tc>
        <w:tc>
          <w:tcPr>
            <w:tcW w:w="683" w:type="dxa"/>
            <w:tcMar>
              <w:top w:w="57" w:type="dxa"/>
              <w:left w:w="0" w:type="dxa"/>
              <w:bottom w:w="57" w:type="dxa"/>
              <w:right w:w="0" w:type="dxa"/>
            </w:tcMar>
            <w:hideMark/>
          </w:tcPr>
          <w:p w14:paraId="052873DB" w14:textId="77777777" w:rsidR="000A71C6" w:rsidRPr="00C37070" w:rsidRDefault="000A71C6" w:rsidP="00D06F17">
            <w:pPr>
              <w:spacing w:after="0" w:line="240" w:lineRule="auto"/>
              <w:rPr>
                <w:rFonts w:ascii="David" w:eastAsia="Times New Roman" w:hAnsi="David" w:cs="David"/>
                <w:sz w:val="24"/>
                <w:szCs w:val="24"/>
                <w:lang w:bidi="he-IL"/>
              </w:rPr>
            </w:pPr>
          </w:p>
        </w:tc>
        <w:tc>
          <w:tcPr>
            <w:tcW w:w="7093" w:type="dxa"/>
            <w:tcMar>
              <w:top w:w="57" w:type="dxa"/>
              <w:left w:w="0" w:type="dxa"/>
              <w:bottom w:w="57" w:type="dxa"/>
              <w:right w:w="0" w:type="dxa"/>
            </w:tcMar>
            <w:hideMark/>
          </w:tcPr>
          <w:p w14:paraId="7BF14C8E" w14:textId="77777777" w:rsidR="000A71C6" w:rsidRPr="00C37070" w:rsidRDefault="000A71C6" w:rsidP="00D06F17">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"מזון" – כהגדרתו בסעיף 2 לחוק הגנה על בריאות הציבור (מזון), תשע"ו-2015.</w:t>
            </w:r>
          </w:p>
        </w:tc>
      </w:tr>
      <w:tr w:rsidR="000A71C6" w:rsidRPr="00C37070" w14:paraId="331283C7" w14:textId="77777777" w:rsidTr="00D06F17">
        <w:tc>
          <w:tcPr>
            <w:tcW w:w="1862" w:type="dxa"/>
            <w:tcMar>
              <w:top w:w="57" w:type="dxa"/>
              <w:left w:w="0" w:type="dxa"/>
              <w:bottom w:w="57" w:type="dxa"/>
              <w:right w:w="0" w:type="dxa"/>
            </w:tcMar>
            <w:hideMark/>
          </w:tcPr>
          <w:p w14:paraId="370FCA40" w14:textId="77777777" w:rsidR="000A71C6" w:rsidRPr="00C37070" w:rsidRDefault="000A71C6" w:rsidP="00D06F17">
            <w:pPr>
              <w:spacing w:after="0" w:line="240" w:lineRule="auto"/>
              <w:rPr>
                <w:rFonts w:ascii="David" w:eastAsia="Times New Roman" w:hAnsi="David" w:cs="David"/>
                <w:color w:val="000000"/>
                <w:sz w:val="24"/>
                <w:szCs w:val="24"/>
                <w:rtl/>
                <w:lang w:bidi="he-IL"/>
              </w:rPr>
            </w:pPr>
          </w:p>
        </w:tc>
        <w:tc>
          <w:tcPr>
            <w:tcW w:w="683" w:type="dxa"/>
            <w:tcMar>
              <w:top w:w="57" w:type="dxa"/>
              <w:left w:w="0" w:type="dxa"/>
              <w:bottom w:w="57" w:type="dxa"/>
              <w:right w:w="0" w:type="dxa"/>
            </w:tcMar>
            <w:hideMark/>
          </w:tcPr>
          <w:p w14:paraId="73CED123" w14:textId="77777777" w:rsidR="000A71C6" w:rsidRPr="00C37070" w:rsidRDefault="000A71C6" w:rsidP="00D06F17">
            <w:pPr>
              <w:spacing w:after="0" w:line="240" w:lineRule="auto"/>
              <w:rPr>
                <w:rFonts w:ascii="David" w:eastAsia="Times New Roman" w:hAnsi="David" w:cs="David"/>
                <w:sz w:val="24"/>
                <w:szCs w:val="24"/>
                <w:lang w:bidi="he-IL"/>
              </w:rPr>
            </w:pPr>
          </w:p>
        </w:tc>
        <w:tc>
          <w:tcPr>
            <w:tcW w:w="7093" w:type="dxa"/>
            <w:tcMar>
              <w:top w:w="57" w:type="dxa"/>
              <w:left w:w="0" w:type="dxa"/>
              <w:bottom w:w="57" w:type="dxa"/>
              <w:right w:w="0" w:type="dxa"/>
            </w:tcMar>
            <w:hideMark/>
          </w:tcPr>
          <w:p w14:paraId="603A2E63" w14:textId="77777777" w:rsidR="000A71C6" w:rsidRPr="00C37070" w:rsidRDefault="000A71C6" w:rsidP="00D06F17">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 xml:space="preserve">"סל מזון בריא" – סל מזון המכיל את המוצרים המפורטים בתוספת הראשונה, וכן כל מוצר נוסף העומד בהמלצות אגף התזונה של משרד הבריאות לביטחון תזונתי המבוסס על תזונה ים תיכונית. </w:t>
            </w:r>
          </w:p>
        </w:tc>
      </w:tr>
      <w:tr w:rsidR="000A71C6" w:rsidRPr="00C37070" w14:paraId="53A1B46F" w14:textId="77777777" w:rsidTr="00D06F17">
        <w:tc>
          <w:tcPr>
            <w:tcW w:w="1862" w:type="dxa"/>
            <w:tcMar>
              <w:top w:w="57" w:type="dxa"/>
              <w:left w:w="0" w:type="dxa"/>
              <w:bottom w:w="57" w:type="dxa"/>
              <w:right w:w="0" w:type="dxa"/>
            </w:tcMar>
            <w:hideMark/>
          </w:tcPr>
          <w:p w14:paraId="68562DC6" w14:textId="77777777" w:rsidR="000A71C6" w:rsidRPr="00C37070" w:rsidRDefault="000A71C6" w:rsidP="00D06F17">
            <w:pPr>
              <w:spacing w:after="0" w:line="240" w:lineRule="auto"/>
              <w:rPr>
                <w:rFonts w:ascii="David" w:eastAsia="Times New Roman" w:hAnsi="David" w:cs="David"/>
                <w:color w:val="000000"/>
                <w:sz w:val="24"/>
                <w:szCs w:val="24"/>
                <w:rtl/>
                <w:lang w:bidi="he-IL"/>
              </w:rPr>
            </w:pPr>
          </w:p>
        </w:tc>
        <w:tc>
          <w:tcPr>
            <w:tcW w:w="683" w:type="dxa"/>
            <w:tcMar>
              <w:top w:w="57" w:type="dxa"/>
              <w:left w:w="0" w:type="dxa"/>
              <w:bottom w:w="57" w:type="dxa"/>
              <w:right w:w="0" w:type="dxa"/>
            </w:tcMar>
            <w:hideMark/>
          </w:tcPr>
          <w:p w14:paraId="4D2705E1" w14:textId="77777777" w:rsidR="000A71C6" w:rsidRPr="00C37070" w:rsidRDefault="000A71C6" w:rsidP="00D06F17">
            <w:pPr>
              <w:spacing w:after="0" w:line="240" w:lineRule="auto"/>
              <w:rPr>
                <w:rFonts w:ascii="David" w:eastAsia="Times New Roman" w:hAnsi="David" w:cs="David"/>
                <w:sz w:val="24"/>
                <w:szCs w:val="24"/>
                <w:lang w:bidi="he-IL"/>
              </w:rPr>
            </w:pPr>
          </w:p>
        </w:tc>
        <w:tc>
          <w:tcPr>
            <w:tcW w:w="7093" w:type="dxa"/>
            <w:tcMar>
              <w:top w:w="57" w:type="dxa"/>
              <w:left w:w="0" w:type="dxa"/>
              <w:bottom w:w="57" w:type="dxa"/>
              <w:right w:w="0" w:type="dxa"/>
            </w:tcMar>
            <w:hideMark/>
          </w:tcPr>
          <w:p w14:paraId="6D1979BA" w14:textId="77777777" w:rsidR="000A71C6" w:rsidRPr="00C37070" w:rsidRDefault="000A71C6" w:rsidP="00D06F1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 שר הבריאות.</w:t>
            </w:r>
          </w:p>
          <w:p w14:paraId="055FD17B" w14:textId="77777777" w:rsidR="000A71C6" w:rsidRPr="00C37070" w:rsidRDefault="000A71C6" w:rsidP="00D06F1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"מוצרי מזון מזיק" – מוצרי מזון שנארזו בידי יצרן בטרם שיווקו, בין אם הוא מיועד לשיווק קמעונאי ובין אם לאו, מוצק או נוזלי, בכל כמות או גודל המכילים רכיבים, לרבות אחד מהרכיבים המפורטים להלן, בכמות העולה על הכמות כמפורט בתוספת: (1) נתרן (2) סוכרים (3) חומצות שומן רוויות. </w:t>
            </w:r>
          </w:p>
          <w:p w14:paraId="47F4075E" w14:textId="77777777" w:rsidR="000A71C6" w:rsidRPr="00C37070" w:rsidRDefault="000A71C6" w:rsidP="00D06F1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"סמל מזון ירוק" – סימון שיפוטי "חיובי" בחזית האריזה: סימון מוצר מזון אשר הרכבו מתאים להמלצות התזונה של משרד הבריאות. גודלו יהיה כשל "סמל מזון אדום", כהגדרתו בתקנות הגנה על בריאות הציבור (מזון) (סימון תזונתי), התשע"ח-2017.</w:t>
            </w:r>
          </w:p>
          <w:p w14:paraId="77CB7703" w14:textId="77777777" w:rsidR="000A71C6" w:rsidRPr="00C37070" w:rsidRDefault="000A71C6" w:rsidP="00D06F17">
            <w:pPr>
              <w:bidi/>
              <w:spacing w:after="0" w:line="320" w:lineRule="atLeast"/>
              <w:ind w:left="624" w:hanging="624"/>
              <w:jc w:val="both"/>
              <w:rPr>
                <w:rFonts w:ascii="David" w:eastAsia="Times New Roman" w:hAnsi="David" w:cs="David"/>
                <w:color w:val="000000"/>
                <w:sz w:val="24"/>
                <w:szCs w:val="24"/>
                <w:lang w:bidi="he-IL"/>
              </w:rPr>
            </w:pPr>
          </w:p>
        </w:tc>
      </w:tr>
      <w:tr w:rsidR="000A71C6" w:rsidRPr="00C37070" w14:paraId="7775A9EF" w14:textId="77777777" w:rsidTr="00D06F17">
        <w:tc>
          <w:tcPr>
            <w:tcW w:w="1862" w:type="dxa"/>
            <w:tcMar>
              <w:top w:w="57" w:type="dxa"/>
              <w:left w:w="0" w:type="dxa"/>
              <w:bottom w:w="57" w:type="dxa"/>
              <w:right w:w="0" w:type="dxa"/>
            </w:tcMar>
            <w:hideMark/>
          </w:tcPr>
          <w:p w14:paraId="7D93FA62"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הוספת סעיף 15א-חובת תווית אזהרה</w:t>
            </w:r>
          </w:p>
          <w:p w14:paraId="30F98FAB"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p>
          <w:p w14:paraId="71095594"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p>
          <w:p w14:paraId="0E251364"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p>
          <w:p w14:paraId="3F65AA49"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p>
          <w:p w14:paraId="3A428CE2"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הוספת סעיף 138א -סמל מזון ירוק</w:t>
            </w:r>
          </w:p>
        </w:tc>
        <w:tc>
          <w:tcPr>
            <w:tcW w:w="683" w:type="dxa"/>
            <w:tcMar>
              <w:top w:w="57" w:type="dxa"/>
              <w:left w:w="0" w:type="dxa"/>
              <w:bottom w:w="57" w:type="dxa"/>
              <w:right w:w="0" w:type="dxa"/>
            </w:tcMar>
            <w:hideMark/>
          </w:tcPr>
          <w:p w14:paraId="26239631"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w:t>
            </w:r>
          </w:p>
          <w:p w14:paraId="3E459258"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p>
          <w:p w14:paraId="0E0C0AD2"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p>
          <w:p w14:paraId="7F07CD63"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p>
          <w:p w14:paraId="695F4A85"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p>
          <w:p w14:paraId="07BABE64"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p>
          <w:p w14:paraId="2226AF4A"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w:t>
            </w:r>
          </w:p>
          <w:p w14:paraId="411F5CC2"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p>
          <w:p w14:paraId="6B366520"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w:t>
            </w:r>
          </w:p>
        </w:tc>
        <w:tc>
          <w:tcPr>
            <w:tcW w:w="7093" w:type="dxa"/>
            <w:tcMar>
              <w:top w:w="57" w:type="dxa"/>
              <w:left w:w="0" w:type="dxa"/>
              <w:bottom w:w="57" w:type="dxa"/>
              <w:right w:w="0" w:type="dxa"/>
            </w:tcMar>
            <w:hideMark/>
          </w:tcPr>
          <w:p w14:paraId="20D276FC" w14:textId="77777777" w:rsidR="000A71C6" w:rsidRPr="00C37070" w:rsidRDefault="000A71C6" w:rsidP="00D06F17">
            <w:pPr>
              <w:bidi/>
              <w:spacing w:after="0" w:line="320" w:lineRule="atLeast"/>
              <w:jc w:val="both"/>
              <w:rPr>
                <w:rFonts w:ascii="David" w:hAnsi="David" w:cs="David"/>
                <w:color w:val="000000"/>
                <w:sz w:val="24"/>
                <w:szCs w:val="24"/>
                <w:rtl/>
                <w:lang w:bidi="he-IL"/>
              </w:rPr>
            </w:pPr>
            <w:r w:rsidRPr="00C37070">
              <w:rPr>
                <w:rFonts w:ascii="David" w:hAnsi="David" w:cs="David"/>
                <w:color w:val="000000"/>
                <w:sz w:val="24"/>
                <w:szCs w:val="24"/>
                <w:rtl/>
                <w:lang w:bidi="he-IL"/>
              </w:rPr>
              <w:t>בחוק הגנה על בריאות הציבור (מזון), תשע"ו-2015 (להלן – החוק העיקרי), אחרי סעיף אחרי סעיף 15 יבוא:</w:t>
            </w:r>
          </w:p>
          <w:p w14:paraId="452B6CDA" w14:textId="77777777" w:rsidR="000A71C6" w:rsidRPr="00C37070" w:rsidRDefault="000A71C6" w:rsidP="00D06F17">
            <w:pPr>
              <w:bidi/>
              <w:spacing w:after="0" w:line="320" w:lineRule="atLeast"/>
              <w:jc w:val="both"/>
              <w:rPr>
                <w:rFonts w:ascii="David" w:hAnsi="David" w:cs="David"/>
                <w:color w:val="000000"/>
                <w:sz w:val="24"/>
                <w:szCs w:val="24"/>
                <w:rtl/>
                <w:lang w:bidi="he-IL"/>
              </w:rPr>
            </w:pPr>
            <w:r w:rsidRPr="00C37070">
              <w:rPr>
                <w:rFonts w:ascii="David" w:hAnsi="David" w:cs="David"/>
                <w:color w:val="000000"/>
                <w:sz w:val="24"/>
                <w:szCs w:val="24"/>
                <w:rtl/>
                <w:lang w:bidi="he-IL"/>
              </w:rPr>
              <w:t xml:space="preserve">לא ישווק אדם מוצר מזון מזיק, אלא אם כן מודפסת או מודבקת על אריזתו אזהרה באותיות דפוס ברורות וקריאות, והמילה "אזהרה" מודגשת בקו תחתיה, בהתאם לכללים ותנאים שיקבע השר בתקנות. </w:t>
            </w:r>
          </w:p>
          <w:p w14:paraId="2DFBAFBA" w14:textId="77777777" w:rsidR="000A71C6" w:rsidRPr="00C37070" w:rsidRDefault="000A71C6" w:rsidP="00D06F17">
            <w:pPr>
              <w:bidi/>
              <w:spacing w:after="0" w:line="320" w:lineRule="atLeast"/>
              <w:jc w:val="both"/>
              <w:rPr>
                <w:rFonts w:ascii="David" w:eastAsia="Times New Roman" w:hAnsi="David" w:cs="David"/>
                <w:color w:val="000000"/>
                <w:sz w:val="24"/>
                <w:szCs w:val="24"/>
                <w:rtl/>
                <w:lang w:bidi="he-IL"/>
              </w:rPr>
            </w:pPr>
          </w:p>
          <w:p w14:paraId="2B9145D1" w14:textId="77777777" w:rsidR="000A71C6" w:rsidRPr="00C37070" w:rsidRDefault="000A71C6" w:rsidP="00D06F17">
            <w:pPr>
              <w:bidi/>
              <w:spacing w:after="0" w:line="320" w:lineRule="atLeast"/>
              <w:jc w:val="both"/>
              <w:rPr>
                <w:rFonts w:ascii="David" w:hAnsi="David" w:cs="David"/>
                <w:color w:val="000000"/>
                <w:sz w:val="24"/>
                <w:szCs w:val="24"/>
                <w:rtl/>
                <w:lang w:bidi="he-IL"/>
              </w:rPr>
            </w:pPr>
            <w:r w:rsidRPr="00C37070">
              <w:rPr>
                <w:rFonts w:ascii="David" w:hAnsi="David" w:cs="David"/>
                <w:color w:val="000000"/>
                <w:sz w:val="24"/>
                <w:szCs w:val="24"/>
                <w:rtl/>
                <w:lang w:bidi="he-IL"/>
              </w:rPr>
              <w:t xml:space="preserve">בחוק העיקרי, אחרי סעיף 138 יבוא: </w:t>
            </w:r>
          </w:p>
          <w:p w14:paraId="7F303532" w14:textId="77777777" w:rsidR="000A71C6" w:rsidRPr="00C37070" w:rsidRDefault="000A71C6" w:rsidP="00D06F17">
            <w:pPr>
              <w:bidi/>
              <w:spacing w:after="0" w:line="320" w:lineRule="atLeast"/>
              <w:jc w:val="both"/>
              <w:rPr>
                <w:rFonts w:ascii="David" w:hAnsi="David" w:cs="David"/>
                <w:color w:val="000000"/>
                <w:sz w:val="24"/>
                <w:szCs w:val="24"/>
                <w:rtl/>
                <w:lang w:bidi="he-IL"/>
              </w:rPr>
            </w:pPr>
            <w:r w:rsidRPr="00C37070">
              <w:rPr>
                <w:rFonts w:ascii="David" w:hAnsi="David" w:cs="David"/>
                <w:color w:val="000000"/>
                <w:sz w:val="24"/>
                <w:szCs w:val="24"/>
                <w:rtl/>
                <w:lang w:bidi="he-IL"/>
              </w:rPr>
              <w:t>השר יקבע בתקנות חובת סימון מוצרי סל מזון בריא וכן מוצרים נוספים מומלצים תזונתית על ידי משרד הבריאות ב"סמל מזון ירוק", כתנאי למכירתם.</w:t>
            </w:r>
          </w:p>
        </w:tc>
      </w:tr>
      <w:tr w:rsidR="000A71C6" w:rsidRPr="00C37070" w14:paraId="7C195AF1" w14:textId="77777777" w:rsidTr="00D06F17">
        <w:tc>
          <w:tcPr>
            <w:tcW w:w="1862" w:type="dxa"/>
            <w:tcMar>
              <w:top w:w="57" w:type="dxa"/>
              <w:left w:w="0" w:type="dxa"/>
              <w:bottom w:w="57" w:type="dxa"/>
              <w:right w:w="0" w:type="dxa"/>
            </w:tcMar>
            <w:hideMark/>
          </w:tcPr>
          <w:p w14:paraId="78052FE1"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ביצוע</w:t>
            </w:r>
          </w:p>
        </w:tc>
        <w:tc>
          <w:tcPr>
            <w:tcW w:w="683" w:type="dxa"/>
            <w:tcMar>
              <w:top w:w="57" w:type="dxa"/>
              <w:left w:w="0" w:type="dxa"/>
              <w:bottom w:w="57" w:type="dxa"/>
              <w:right w:w="0" w:type="dxa"/>
            </w:tcMar>
            <w:hideMark/>
          </w:tcPr>
          <w:p w14:paraId="7A0AC6E4"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5.          </w:t>
            </w:r>
          </w:p>
        </w:tc>
        <w:tc>
          <w:tcPr>
            <w:tcW w:w="7093" w:type="dxa"/>
            <w:tcMar>
              <w:top w:w="57" w:type="dxa"/>
              <w:left w:w="0" w:type="dxa"/>
              <w:bottom w:w="57" w:type="dxa"/>
              <w:right w:w="0" w:type="dxa"/>
            </w:tcMar>
            <w:hideMark/>
          </w:tcPr>
          <w:p w14:paraId="0A7D1849" w14:textId="77777777" w:rsidR="000A71C6" w:rsidRPr="00C37070" w:rsidRDefault="000A71C6" w:rsidP="00D06F1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ממונה על ביצוע חוק זה, והוא רשאי להתקין תקנות בכל עניין הנוגע לביצועו.</w:t>
            </w:r>
          </w:p>
        </w:tc>
      </w:tr>
      <w:tr w:rsidR="000A71C6" w:rsidRPr="00C37070" w14:paraId="1DADCCC6" w14:textId="77777777" w:rsidTr="00D06F17">
        <w:tc>
          <w:tcPr>
            <w:tcW w:w="1862" w:type="dxa"/>
            <w:tcMar>
              <w:top w:w="57" w:type="dxa"/>
              <w:left w:w="0" w:type="dxa"/>
              <w:bottom w:w="57" w:type="dxa"/>
              <w:right w:w="0" w:type="dxa"/>
            </w:tcMar>
            <w:hideMark/>
          </w:tcPr>
          <w:p w14:paraId="73C2D91E"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תחילה</w:t>
            </w:r>
          </w:p>
        </w:tc>
        <w:tc>
          <w:tcPr>
            <w:tcW w:w="683" w:type="dxa"/>
            <w:tcMar>
              <w:top w:w="57" w:type="dxa"/>
              <w:left w:w="0" w:type="dxa"/>
              <w:bottom w:w="57" w:type="dxa"/>
              <w:right w:w="0" w:type="dxa"/>
            </w:tcMar>
            <w:hideMark/>
          </w:tcPr>
          <w:p w14:paraId="1510409F" w14:textId="77777777" w:rsidR="000A71C6" w:rsidRPr="00C37070" w:rsidRDefault="000A71C6"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6.          </w:t>
            </w:r>
          </w:p>
        </w:tc>
        <w:tc>
          <w:tcPr>
            <w:tcW w:w="7093" w:type="dxa"/>
            <w:tcMar>
              <w:top w:w="57" w:type="dxa"/>
              <w:left w:w="0" w:type="dxa"/>
              <w:bottom w:w="57" w:type="dxa"/>
              <w:right w:w="0" w:type="dxa"/>
            </w:tcMar>
            <w:hideMark/>
          </w:tcPr>
          <w:p w14:paraId="2B8BDCD2" w14:textId="77777777" w:rsidR="000A71C6" w:rsidRPr="00C37070" w:rsidRDefault="000A71C6" w:rsidP="00D06F1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תחילתו של חוק זה שנה מיום פרסומו.</w:t>
            </w:r>
          </w:p>
          <w:p w14:paraId="2FA31B96" w14:textId="77777777" w:rsidR="000A71C6" w:rsidRPr="00C37070" w:rsidRDefault="000A71C6" w:rsidP="00D06F17">
            <w:pPr>
              <w:bidi/>
              <w:spacing w:after="0" w:line="320" w:lineRule="atLeast"/>
              <w:jc w:val="both"/>
              <w:rPr>
                <w:rFonts w:ascii="David" w:eastAsia="Times New Roman" w:hAnsi="David" w:cs="David"/>
                <w:color w:val="000000"/>
                <w:sz w:val="24"/>
                <w:szCs w:val="24"/>
                <w:rtl/>
                <w:lang w:bidi="he-IL"/>
              </w:rPr>
            </w:pPr>
          </w:p>
          <w:p w14:paraId="1F662548" w14:textId="77777777" w:rsidR="000A71C6" w:rsidRPr="00C37070" w:rsidRDefault="000A71C6" w:rsidP="00D06F17">
            <w:pPr>
              <w:bidi/>
              <w:spacing w:after="0" w:line="320" w:lineRule="atLeast"/>
              <w:jc w:val="both"/>
              <w:rPr>
                <w:rFonts w:ascii="David" w:eastAsia="Times New Roman" w:hAnsi="David" w:cs="David"/>
                <w:color w:val="000000"/>
                <w:sz w:val="24"/>
                <w:szCs w:val="24"/>
                <w:rtl/>
                <w:lang w:bidi="he-IL"/>
              </w:rPr>
            </w:pPr>
          </w:p>
          <w:p w14:paraId="2CB10231" w14:textId="77777777" w:rsidR="000A71C6" w:rsidRPr="00C37070" w:rsidRDefault="000A71C6" w:rsidP="00D06F17">
            <w:pPr>
              <w:bidi/>
              <w:spacing w:after="0" w:line="320" w:lineRule="atLeast"/>
              <w:rPr>
                <w:rFonts w:ascii="David" w:eastAsia="Times New Roman" w:hAnsi="David" w:cs="David"/>
                <w:b/>
                <w:bCs/>
                <w:color w:val="000000"/>
                <w:sz w:val="24"/>
                <w:szCs w:val="24"/>
                <w:rtl/>
                <w:lang w:bidi="he-IL"/>
              </w:rPr>
            </w:pPr>
            <w:r w:rsidRPr="00C37070">
              <w:rPr>
                <w:rFonts w:ascii="David" w:eastAsia="Times New Roman" w:hAnsi="David" w:cs="David"/>
                <w:b/>
                <w:bCs/>
                <w:color w:val="000000"/>
                <w:sz w:val="24"/>
                <w:szCs w:val="24"/>
                <w:rtl/>
                <w:lang w:bidi="he-IL"/>
              </w:rPr>
              <w:t xml:space="preserve">                          תוספת ראשונה</w:t>
            </w:r>
          </w:p>
        </w:tc>
      </w:tr>
    </w:tbl>
    <w:p w14:paraId="2F957989" w14:textId="77777777" w:rsidR="000A71C6" w:rsidRPr="00C37070" w:rsidRDefault="000A71C6" w:rsidP="000A71C6">
      <w:pPr>
        <w:bidi/>
        <w:spacing w:line="360" w:lineRule="auto"/>
        <w:jc w:val="both"/>
        <w:rPr>
          <w:rFonts w:ascii="David" w:hAnsi="David" w:cs="David"/>
          <w:sz w:val="24"/>
          <w:szCs w:val="24"/>
          <w:rtl/>
          <w:lang w:bidi="he-IL"/>
        </w:rPr>
      </w:pPr>
    </w:p>
    <w:p w14:paraId="146439B0" w14:textId="77777777" w:rsidR="000A71C6" w:rsidRPr="00C37070" w:rsidRDefault="000A71C6" w:rsidP="000A71C6">
      <w:pPr>
        <w:bidi/>
        <w:spacing w:line="360" w:lineRule="auto"/>
        <w:jc w:val="both"/>
        <w:rPr>
          <w:rFonts w:ascii="David" w:hAnsi="David" w:cs="David"/>
          <w:sz w:val="24"/>
          <w:szCs w:val="24"/>
          <w:lang w:bidi="he-IL"/>
        </w:rPr>
      </w:pPr>
      <w:r w:rsidRPr="00C37070">
        <w:rPr>
          <w:rFonts w:ascii="David" w:hAnsi="David" w:cs="David"/>
          <w:b/>
          <w:bCs/>
          <w:sz w:val="24"/>
          <w:szCs w:val="24"/>
          <w:rtl/>
          <w:lang w:bidi="he-IL"/>
        </w:rPr>
        <w:t>(1) מוצרי חלב</w:t>
      </w:r>
      <w:r w:rsidRPr="00C37070">
        <w:rPr>
          <w:rFonts w:ascii="David" w:hAnsi="David" w:cs="David"/>
          <w:b/>
          <w:bCs/>
          <w:sz w:val="24"/>
          <w:szCs w:val="24"/>
          <w:lang w:bidi="he-IL"/>
        </w:rPr>
        <w:t>:</w:t>
      </w:r>
      <w:r w:rsidRPr="00C37070">
        <w:rPr>
          <w:rFonts w:ascii="David" w:hAnsi="David" w:cs="David"/>
          <w:sz w:val="24"/>
          <w:szCs w:val="24"/>
          <w:lang w:bidi="he-IL"/>
        </w:rPr>
        <w:t> </w:t>
      </w:r>
      <w:r w:rsidRPr="00C37070">
        <w:rPr>
          <w:rFonts w:ascii="David" w:hAnsi="David" w:cs="David"/>
          <w:sz w:val="24"/>
          <w:szCs w:val="24"/>
          <w:rtl/>
          <w:lang w:bidi="he-IL"/>
        </w:rPr>
        <w:t>חלב לשתייה, מוצרי חלב מותססים (לבן, יוגורט וכד') עד 5% שומן, גבינות עד 5% ללא תוספות פרט לתבלינים ומלח עד 200 מ"ג נתרן ל 100 גרם</w:t>
      </w:r>
      <w:r w:rsidRPr="00C37070">
        <w:rPr>
          <w:rFonts w:ascii="David" w:hAnsi="David" w:cs="David"/>
          <w:sz w:val="24"/>
          <w:szCs w:val="24"/>
          <w:lang w:bidi="he-IL"/>
        </w:rPr>
        <w:t>.</w:t>
      </w:r>
    </w:p>
    <w:p w14:paraId="6405E243" w14:textId="77777777" w:rsidR="000A71C6" w:rsidRPr="00C37070" w:rsidRDefault="000A71C6" w:rsidP="000A71C6">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(2) מוצרים על בסיס סויה: </w:t>
      </w:r>
      <w:r w:rsidRPr="00C37070">
        <w:rPr>
          <w:rFonts w:ascii="David" w:hAnsi="David" w:cs="David"/>
          <w:sz w:val="24"/>
          <w:szCs w:val="24"/>
          <w:rtl/>
          <w:lang w:bidi="he-IL"/>
        </w:rPr>
        <w:t>טופו ללא תוספות (למעט תבלינים ומלח עד 200 מ"ג נתרן ל 100 גרם), משקאות סויה ללא תוספות (למעט מלח עד 50 מ"ג נתרן ל 100 גרם)</w:t>
      </w:r>
      <w:r w:rsidRPr="00C37070">
        <w:rPr>
          <w:rFonts w:ascii="David" w:hAnsi="David" w:cs="David"/>
          <w:sz w:val="24"/>
          <w:szCs w:val="24"/>
          <w:lang w:bidi="he-IL"/>
        </w:rPr>
        <w:t>.</w:t>
      </w:r>
    </w:p>
    <w:p w14:paraId="50C60F90" w14:textId="77777777" w:rsidR="000A71C6" w:rsidRPr="00C37070" w:rsidRDefault="000A71C6" w:rsidP="000A71C6">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(3) שמנים צמחיים: </w:t>
      </w:r>
      <w:r w:rsidRPr="00C37070">
        <w:rPr>
          <w:rFonts w:ascii="David" w:hAnsi="David" w:cs="David"/>
          <w:sz w:val="24"/>
          <w:szCs w:val="24"/>
          <w:rtl/>
          <w:lang w:bidi="he-IL"/>
        </w:rPr>
        <w:t>שמן זית, שמן אבוקדו, שמן שקדים, שמן קנולה (לפתית), שמן חריע</w:t>
      </w:r>
      <w:r w:rsidRPr="00C37070">
        <w:rPr>
          <w:rFonts w:ascii="David" w:hAnsi="David" w:cs="David"/>
          <w:sz w:val="24"/>
          <w:szCs w:val="24"/>
          <w:lang w:bidi="he-IL"/>
        </w:rPr>
        <w:t>.</w:t>
      </w:r>
    </w:p>
    <w:p w14:paraId="594FDE61" w14:textId="77777777" w:rsidR="000A71C6" w:rsidRPr="00C37070" w:rsidRDefault="000A71C6" w:rsidP="000A71C6">
      <w:pPr>
        <w:bidi/>
        <w:spacing w:line="360" w:lineRule="auto"/>
        <w:jc w:val="both"/>
        <w:rPr>
          <w:rFonts w:ascii="David" w:hAnsi="David" w:cs="David"/>
          <w:sz w:val="24"/>
          <w:szCs w:val="24"/>
          <w:lang w:bidi="he-IL"/>
        </w:rPr>
      </w:pPr>
      <w:r w:rsidRPr="00C37070">
        <w:rPr>
          <w:rFonts w:ascii="David" w:hAnsi="David" w:cs="David"/>
          <w:b/>
          <w:bCs/>
          <w:sz w:val="24"/>
          <w:szCs w:val="24"/>
          <w:rtl/>
          <w:lang w:bidi="he-IL"/>
        </w:rPr>
        <w:t>(4) זרעים, אגוזים, בוטנים, ושקדים</w:t>
      </w:r>
      <w:r w:rsidRPr="00C37070">
        <w:rPr>
          <w:rFonts w:ascii="David" w:hAnsi="David" w:cs="David"/>
          <w:sz w:val="24"/>
          <w:szCs w:val="24"/>
          <w:rtl/>
          <w:lang w:bidi="he-IL"/>
        </w:rPr>
        <w:t> גולמיים או קלויים ללא תוספות, כדוגמת בוטנים, שקדים, אגוזי מלך, אגוזי פקאן, קשיו.</w:t>
      </w:r>
    </w:p>
    <w:p w14:paraId="68130B9F" w14:textId="77777777" w:rsidR="000A71C6" w:rsidRPr="00C37070" w:rsidRDefault="000A71C6" w:rsidP="000A71C6">
      <w:pPr>
        <w:bidi/>
        <w:spacing w:line="360" w:lineRule="auto"/>
        <w:jc w:val="both"/>
        <w:rPr>
          <w:rFonts w:ascii="David" w:hAnsi="David" w:cs="David"/>
          <w:sz w:val="24"/>
          <w:szCs w:val="24"/>
          <w:lang w:bidi="he-IL"/>
        </w:rPr>
      </w:pPr>
      <w:r w:rsidRPr="00C37070">
        <w:rPr>
          <w:rFonts w:ascii="David" w:hAnsi="David" w:cs="David"/>
          <w:b/>
          <w:bCs/>
          <w:sz w:val="24"/>
          <w:szCs w:val="24"/>
          <w:rtl/>
          <w:lang w:bidi="he-IL"/>
        </w:rPr>
        <w:t>(5) דגנים</w:t>
      </w:r>
      <w:r w:rsidRPr="00C37070">
        <w:rPr>
          <w:rFonts w:ascii="David" w:hAnsi="David" w:cs="David"/>
          <w:sz w:val="24"/>
          <w:szCs w:val="24"/>
          <w:rtl/>
          <w:lang w:bidi="he-IL"/>
        </w:rPr>
        <w:t> הכוללים את גרעין הדגן בשלמותו בכל צורות ההכנה – למעט טיגון, קרקרים או פריכיות (ללא תוספות פרט לתבלינים ומלח עד 200 מ"ג נתרן). קמח מדגנים מלאים, פסטה מלאה – ללא תוספות</w:t>
      </w:r>
      <w:r w:rsidRPr="00C37070">
        <w:rPr>
          <w:rFonts w:ascii="David" w:hAnsi="David" w:cs="David"/>
          <w:sz w:val="24"/>
          <w:szCs w:val="24"/>
          <w:lang w:bidi="he-IL"/>
        </w:rPr>
        <w:t>.</w:t>
      </w:r>
      <w:r w:rsidRPr="00C37070">
        <w:rPr>
          <w:rFonts w:ascii="David" w:hAnsi="David" w:cs="David"/>
          <w:sz w:val="24"/>
          <w:szCs w:val="24"/>
          <w:rtl/>
          <w:lang w:bidi="he-IL"/>
        </w:rPr>
        <w:t xml:space="preserve"> דוגמאות: חיטה מלאה, בורגול, קוסקוס, קוואקר, כוסמת, פריקי, אורז מלא, תירס, כוסמין.</w:t>
      </w:r>
    </w:p>
    <w:p w14:paraId="3DB1D18A" w14:textId="77777777" w:rsidR="000A71C6" w:rsidRPr="00C37070" w:rsidRDefault="000A71C6" w:rsidP="000A71C6">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(6) קטניות: </w:t>
      </w:r>
      <w:r w:rsidRPr="00C37070">
        <w:rPr>
          <w:rFonts w:ascii="David" w:hAnsi="David" w:cs="David"/>
          <w:sz w:val="24"/>
          <w:szCs w:val="24"/>
          <w:rtl/>
          <w:lang w:bidi="he-IL"/>
        </w:rPr>
        <w:t xml:space="preserve">גרעין בשלמותו כולל קטניות שבורות וקלופות, בכל צורת הכנה או אריזה למעט טיגון. ללא תוספות פרט לתבלינים ומלח עד 200 מ"ג נתרן ב 100 גרם). בנוסף קמחי קטניות (100%) ללא תוספות, וממרחי קטניות עם תבלינים, טחינה, שמן זית או לימון ומלח (עד 200 מ"ג נתרן ל 100 גרם). דוגמאות: עדשים, שעועית, אפונה, חומוס, פול, לוביה, פולי סויה, טופו. </w:t>
      </w:r>
    </w:p>
    <w:p w14:paraId="69C081DB" w14:textId="77777777" w:rsidR="000A71C6" w:rsidRPr="00C37070" w:rsidRDefault="000A71C6" w:rsidP="000A71C6">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(7) טחינה: </w:t>
      </w:r>
      <w:r w:rsidRPr="00C37070">
        <w:rPr>
          <w:rFonts w:ascii="David" w:hAnsi="David" w:cs="David"/>
          <w:sz w:val="24"/>
          <w:szCs w:val="24"/>
          <w:rtl/>
          <w:lang w:bidi="he-IL"/>
        </w:rPr>
        <w:t>טחינה גולמית ללא תוספות, סלט טחינה מוכן ללא תוספות למעט תבלינים ומלח (עד 200 מ"ג נתרן ב 100 גרם)</w:t>
      </w:r>
      <w:r w:rsidRPr="00C37070">
        <w:rPr>
          <w:rFonts w:ascii="David" w:hAnsi="David" w:cs="David"/>
          <w:sz w:val="24"/>
          <w:szCs w:val="24"/>
          <w:lang w:bidi="he-IL"/>
        </w:rPr>
        <w:t>.</w:t>
      </w:r>
    </w:p>
    <w:p w14:paraId="1942AFE3" w14:textId="77777777" w:rsidR="000A71C6" w:rsidRPr="00C37070" w:rsidRDefault="000A71C6" w:rsidP="000A71C6">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(8) דגים: </w:t>
      </w:r>
      <w:r w:rsidRPr="00C37070">
        <w:rPr>
          <w:rFonts w:ascii="David" w:hAnsi="David" w:cs="David"/>
          <w:sz w:val="24"/>
          <w:szCs w:val="24"/>
          <w:rtl/>
          <w:lang w:bidi="he-IL"/>
        </w:rPr>
        <w:t>דגים טריים, קפואים, גולמיים או מוכנים ללא תוספות. דגים אפויים/צלויים/מתובלים ללא תוספות פרט לתבלינים ומלח (עד 200 מ"ג נתרן ב 100 גרם), שימורי דגים (ללא תוספות, למעט תבלינים, מלח (עד 200 מ"ג נתרן ב 100 גרם), מים, שמנים צמחיים מאושרים)</w:t>
      </w:r>
      <w:r w:rsidRPr="00C37070">
        <w:rPr>
          <w:rFonts w:ascii="David" w:hAnsi="David" w:cs="David"/>
          <w:sz w:val="24"/>
          <w:szCs w:val="24"/>
          <w:lang w:bidi="he-IL"/>
        </w:rPr>
        <w:t>.</w:t>
      </w:r>
    </w:p>
    <w:p w14:paraId="2E625E93" w14:textId="77777777" w:rsidR="000A71C6" w:rsidRPr="00C37070" w:rsidRDefault="000A71C6" w:rsidP="000A71C6">
      <w:pPr>
        <w:bidi/>
        <w:spacing w:line="360" w:lineRule="auto"/>
        <w:jc w:val="both"/>
        <w:rPr>
          <w:rFonts w:ascii="David" w:hAnsi="David" w:cs="David"/>
          <w:sz w:val="24"/>
          <w:szCs w:val="24"/>
          <w:lang w:bidi="he-IL"/>
        </w:rPr>
      </w:pPr>
      <w:r w:rsidRPr="00C37070">
        <w:rPr>
          <w:rFonts w:ascii="David" w:hAnsi="David" w:cs="David"/>
          <w:b/>
          <w:bCs/>
          <w:sz w:val="24"/>
          <w:szCs w:val="24"/>
          <w:rtl/>
          <w:lang w:bidi="he-IL"/>
        </w:rPr>
        <w:t>(9) ביצים</w:t>
      </w:r>
      <w:r w:rsidRPr="00C37070">
        <w:rPr>
          <w:rFonts w:ascii="David" w:hAnsi="David" w:cs="David"/>
          <w:sz w:val="24"/>
          <w:szCs w:val="24"/>
          <w:rtl/>
          <w:lang w:bidi="he-IL"/>
        </w:rPr>
        <w:t> טריות (בקליפתן)</w:t>
      </w:r>
      <w:r w:rsidRPr="00C37070">
        <w:rPr>
          <w:rFonts w:ascii="David" w:hAnsi="David" w:cs="David"/>
          <w:sz w:val="24"/>
          <w:szCs w:val="24"/>
          <w:lang w:bidi="he-IL"/>
        </w:rPr>
        <w:t>.</w:t>
      </w:r>
    </w:p>
    <w:p w14:paraId="0ED2EF58" w14:textId="77777777" w:rsidR="000A71C6" w:rsidRPr="00C37070" w:rsidRDefault="000A71C6" w:rsidP="000A71C6">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(10) עוף, הודו: </w:t>
      </w:r>
      <w:r w:rsidRPr="00C37070">
        <w:rPr>
          <w:rFonts w:ascii="David" w:hAnsi="David" w:cs="David"/>
          <w:sz w:val="24"/>
          <w:szCs w:val="24"/>
          <w:rtl/>
          <w:lang w:bidi="he-IL"/>
        </w:rPr>
        <w:t>טריים, מצוננים או קפואים (גולמיים), שלמים או בחלקים (למעט חלקים פנימיים), אפויים או צלויים (ללא תוספות פרט לתבלינים ומלח עד 200 מ"ג נתרן ב 100 גרם)</w:t>
      </w:r>
      <w:r w:rsidRPr="00C37070">
        <w:rPr>
          <w:rFonts w:ascii="David" w:hAnsi="David" w:cs="David"/>
          <w:sz w:val="24"/>
          <w:szCs w:val="24"/>
          <w:lang w:bidi="he-IL"/>
        </w:rPr>
        <w:t>.</w:t>
      </w:r>
    </w:p>
    <w:p w14:paraId="4D34B073" w14:textId="77777777" w:rsidR="000A71C6" w:rsidRPr="00C37070" w:rsidRDefault="000A71C6" w:rsidP="000A71C6">
      <w:pPr>
        <w:bidi/>
        <w:spacing w:line="360" w:lineRule="auto"/>
        <w:jc w:val="both"/>
        <w:rPr>
          <w:rFonts w:ascii="David" w:hAnsi="David" w:cs="David"/>
          <w:sz w:val="24"/>
          <w:szCs w:val="24"/>
          <w:rtl/>
          <w:lang w:bidi="he-IL"/>
        </w:rPr>
      </w:pPr>
      <w:r w:rsidRPr="00C37070">
        <w:rPr>
          <w:rFonts w:ascii="David" w:hAnsi="David" w:cs="David"/>
          <w:b/>
          <w:bCs/>
          <w:sz w:val="24"/>
          <w:szCs w:val="24"/>
          <w:rtl/>
          <w:lang w:bidi="he-IL"/>
        </w:rPr>
        <w:t xml:space="preserve">(11) פירות, ירקות, פטריות מאכל ואצות: </w:t>
      </w:r>
      <w:r w:rsidRPr="00C37070">
        <w:rPr>
          <w:rFonts w:ascii="David" w:hAnsi="David" w:cs="David"/>
          <w:sz w:val="24"/>
          <w:szCs w:val="24"/>
          <w:rtl/>
          <w:lang w:bidi="he-IL"/>
        </w:rPr>
        <w:t>בצורתם הגולמית, בכל צורת הכנה או אריזה למעט טיגון (תוספת של תבלינים ומלח בלבד). לא כולל פירות מיובשים (למעט פירות שיובשו בהקפאה ועברו תהליך שחזור לפני אכילתם). לא כולל ריבות, אבקות, קונפיטורות ומיצים</w:t>
      </w:r>
      <w:r w:rsidRPr="00C37070">
        <w:rPr>
          <w:rFonts w:ascii="David" w:hAnsi="David" w:cs="David"/>
          <w:sz w:val="24"/>
          <w:szCs w:val="24"/>
          <w:lang w:bidi="he-IL"/>
        </w:rPr>
        <w:t>.</w:t>
      </w:r>
    </w:p>
    <w:p w14:paraId="79620F6E" w14:textId="77777777" w:rsidR="000A71C6" w:rsidRPr="00C37070" w:rsidRDefault="000A71C6" w:rsidP="000A71C6">
      <w:pPr>
        <w:bidi/>
        <w:spacing w:line="360" w:lineRule="auto"/>
        <w:jc w:val="center"/>
        <w:rPr>
          <w:rFonts w:ascii="David" w:hAnsi="David" w:cs="David"/>
          <w:b/>
          <w:bCs/>
          <w:sz w:val="24"/>
          <w:szCs w:val="24"/>
          <w:rtl/>
          <w:lang w:bidi="he-IL"/>
        </w:rPr>
      </w:pPr>
    </w:p>
    <w:p w14:paraId="41F6DF21" w14:textId="77777777" w:rsidR="000A71C6" w:rsidRPr="00C37070" w:rsidRDefault="000A71C6" w:rsidP="000A71C6">
      <w:pPr>
        <w:bidi/>
        <w:spacing w:line="360" w:lineRule="auto"/>
        <w:jc w:val="center"/>
        <w:rPr>
          <w:rFonts w:ascii="David" w:hAnsi="David" w:cs="David"/>
          <w:b/>
          <w:bCs/>
          <w:sz w:val="24"/>
          <w:szCs w:val="24"/>
          <w:rtl/>
          <w:lang w:bidi="he-IL"/>
        </w:rPr>
      </w:pPr>
      <w:r w:rsidRPr="00C37070">
        <w:rPr>
          <w:rFonts w:ascii="David" w:hAnsi="David" w:cs="David"/>
          <w:b/>
          <w:bCs/>
          <w:sz w:val="24"/>
          <w:szCs w:val="24"/>
          <w:rtl/>
          <w:lang w:bidi="he-IL"/>
        </w:rPr>
        <w:t>תוספת שנייה</w:t>
      </w:r>
    </w:p>
    <w:tbl>
      <w:tblPr>
        <w:bidiVisual/>
        <w:tblW w:w="9214" w:type="dxa"/>
        <w:tblCellMar>
          <w:left w:w="0" w:type="dxa"/>
          <w:right w:w="0" w:type="dxa"/>
        </w:tblCellMar>
        <w:tblLook w:val="04A0" w:firstRow="1" w:lastRow="0" w:firstColumn="1" w:lastColumn="0" w:noHBand="0" w:noVBand="1"/>
      </w:tblPr>
      <w:tblGrid>
        <w:gridCol w:w="1844"/>
        <w:gridCol w:w="1380"/>
        <w:gridCol w:w="5990"/>
      </w:tblGrid>
      <w:tr w:rsidR="000A71C6" w:rsidRPr="00C37070" w14:paraId="383FBD3A" w14:textId="77777777" w:rsidTr="00D06F17">
        <w:trPr>
          <w:trHeight w:val="60"/>
        </w:trPr>
        <w:tc>
          <w:tcPr>
            <w:tcW w:w="1844" w:type="dxa"/>
            <w:tcMar>
              <w:top w:w="57" w:type="dxa"/>
              <w:left w:w="0" w:type="dxa"/>
              <w:bottom w:w="57" w:type="dxa"/>
              <w:right w:w="0" w:type="dxa"/>
            </w:tcMar>
            <w:hideMark/>
          </w:tcPr>
          <w:p w14:paraId="36DACBAE" w14:textId="77777777" w:rsidR="000A71C6" w:rsidRPr="00C37070" w:rsidRDefault="000A71C6" w:rsidP="00D06F17">
            <w:pPr>
              <w:spacing w:after="0" w:line="240" w:lineRule="auto"/>
              <w:rPr>
                <w:rFonts w:ascii="David" w:eastAsia="Times New Roman" w:hAnsi="David" w:cs="David"/>
                <w:b/>
                <w:bCs/>
                <w:color w:val="000000"/>
                <w:sz w:val="24"/>
                <w:szCs w:val="24"/>
                <w:rtl/>
                <w:lang w:bidi="he-IL"/>
              </w:rPr>
            </w:pPr>
          </w:p>
        </w:tc>
        <w:tc>
          <w:tcPr>
            <w:tcW w:w="1380" w:type="dxa"/>
            <w:tcMar>
              <w:top w:w="57" w:type="dxa"/>
              <w:left w:w="0" w:type="dxa"/>
              <w:bottom w:w="57" w:type="dxa"/>
              <w:right w:w="0" w:type="dxa"/>
            </w:tcMar>
            <w:hideMark/>
          </w:tcPr>
          <w:p w14:paraId="02C4B220" w14:textId="77777777" w:rsidR="000A71C6" w:rsidRPr="00C37070" w:rsidRDefault="000A71C6" w:rsidP="00D06F17">
            <w:pPr>
              <w:spacing w:after="0" w:line="240" w:lineRule="auto"/>
              <w:rPr>
                <w:rFonts w:ascii="David" w:eastAsia="Times New Roman" w:hAnsi="David" w:cs="David"/>
                <w:sz w:val="24"/>
                <w:szCs w:val="24"/>
                <w:lang w:bidi="he-IL"/>
              </w:rPr>
            </w:pPr>
          </w:p>
        </w:tc>
        <w:tc>
          <w:tcPr>
            <w:tcW w:w="5990" w:type="dxa"/>
            <w:tcMar>
              <w:top w:w="57" w:type="dxa"/>
              <w:left w:w="0" w:type="dxa"/>
              <w:bottom w:w="57" w:type="dxa"/>
              <w:right w:w="0" w:type="dxa"/>
            </w:tcMar>
            <w:hideMark/>
          </w:tcPr>
          <w:p w14:paraId="4EF215EB" w14:textId="77777777" w:rsidR="000A71C6" w:rsidRPr="00C37070" w:rsidRDefault="000A71C6" w:rsidP="00D06F17">
            <w:pPr>
              <w:bidi/>
              <w:spacing w:after="0" w:line="320" w:lineRule="atLeast"/>
              <w:jc w:val="center"/>
              <w:rPr>
                <w:rFonts w:ascii="David" w:eastAsia="Times New Roman" w:hAnsi="David" w:cs="David"/>
                <w:b/>
                <w:bCs/>
                <w:color w:val="000000"/>
                <w:sz w:val="24"/>
                <w:szCs w:val="24"/>
                <w:lang w:bidi="he-IL"/>
              </w:rPr>
            </w:pPr>
          </w:p>
        </w:tc>
      </w:tr>
      <w:tr w:rsidR="000A71C6" w:rsidRPr="00C37070" w14:paraId="4037F54E" w14:textId="77777777" w:rsidTr="00D06F17">
        <w:trPr>
          <w:trHeight w:val="60"/>
        </w:trPr>
        <w:tc>
          <w:tcPr>
            <w:tcW w:w="1844" w:type="dxa"/>
            <w:tcMar>
              <w:top w:w="57" w:type="dxa"/>
              <w:left w:w="0" w:type="dxa"/>
              <w:bottom w:w="57" w:type="dxa"/>
              <w:right w:w="0" w:type="dxa"/>
            </w:tcMar>
            <w:hideMark/>
          </w:tcPr>
          <w:p w14:paraId="004B3749" w14:textId="77777777" w:rsidR="000A71C6" w:rsidRPr="00C37070" w:rsidRDefault="000A71C6" w:rsidP="00D06F17">
            <w:pPr>
              <w:spacing w:after="0" w:line="240" w:lineRule="auto"/>
              <w:jc w:val="right"/>
              <w:rPr>
                <w:rFonts w:ascii="David" w:eastAsia="Times New Roman" w:hAnsi="David" w:cs="David"/>
                <w:color w:val="000000"/>
                <w:sz w:val="24"/>
                <w:szCs w:val="24"/>
                <w:rtl/>
                <w:lang w:bidi="he-IL"/>
              </w:rPr>
            </w:pPr>
          </w:p>
        </w:tc>
        <w:tc>
          <w:tcPr>
            <w:tcW w:w="1380" w:type="dxa"/>
            <w:tcMar>
              <w:top w:w="57" w:type="dxa"/>
              <w:left w:w="0" w:type="dxa"/>
              <w:bottom w:w="57" w:type="dxa"/>
              <w:right w:w="0" w:type="dxa"/>
            </w:tcMar>
            <w:hideMark/>
          </w:tcPr>
          <w:p w14:paraId="60949D7F" w14:textId="77777777" w:rsidR="000A71C6" w:rsidRPr="00C37070" w:rsidRDefault="000A71C6" w:rsidP="00D06F17">
            <w:pPr>
              <w:spacing w:after="0" w:line="240" w:lineRule="auto"/>
              <w:rPr>
                <w:rFonts w:ascii="David" w:eastAsia="Times New Roman" w:hAnsi="David" w:cs="David"/>
                <w:sz w:val="24"/>
                <w:szCs w:val="24"/>
                <w:lang w:bidi="he-IL"/>
              </w:rPr>
            </w:pPr>
          </w:p>
        </w:tc>
        <w:tc>
          <w:tcPr>
            <w:tcW w:w="5990" w:type="dxa"/>
            <w:tcMar>
              <w:top w:w="57" w:type="dxa"/>
              <w:left w:w="0" w:type="dxa"/>
              <w:bottom w:w="57" w:type="dxa"/>
              <w:right w:w="0" w:type="dxa"/>
            </w:tcMar>
            <w:hideMark/>
          </w:tcPr>
          <w:tbl>
            <w:tblPr>
              <w:bidiVisual/>
              <w:tblW w:w="0" w:type="auto"/>
              <w:tblCellMar>
                <w:left w:w="0" w:type="dxa"/>
                <w:right w:w="0" w:type="dxa"/>
              </w:tblCellMar>
              <w:tblLook w:val="04A0" w:firstRow="1" w:lastRow="0" w:firstColumn="1" w:lastColumn="0" w:noHBand="0" w:noVBand="1"/>
            </w:tblPr>
            <w:tblGrid>
              <w:gridCol w:w="2142"/>
              <w:gridCol w:w="1914"/>
              <w:gridCol w:w="1914"/>
            </w:tblGrid>
            <w:tr w:rsidR="000A71C6" w:rsidRPr="00C37070" w14:paraId="6EE216EA" w14:textId="77777777" w:rsidTr="00D06F17">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AF0E6" w14:textId="77777777" w:rsidR="000A71C6" w:rsidRPr="00C37070" w:rsidRDefault="000A71C6" w:rsidP="00D06F17">
                  <w:pPr>
                    <w:bidi/>
                    <w:spacing w:after="0" w:line="320" w:lineRule="atLeast"/>
                    <w:jc w:val="center"/>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טור א'</w:t>
                  </w:r>
                </w:p>
                <w:p w14:paraId="61A86EA9" w14:textId="77777777" w:rsidR="000A71C6" w:rsidRPr="00C37070" w:rsidRDefault="000A71C6" w:rsidP="00D06F1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פריט הסימון</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A31B3" w14:textId="77777777" w:rsidR="000A71C6" w:rsidRPr="00C37070" w:rsidRDefault="000A71C6" w:rsidP="00D06F1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טור ב'</w:t>
                  </w:r>
                </w:p>
                <w:p w14:paraId="3D414D82" w14:textId="77777777" w:rsidR="000A71C6" w:rsidRPr="00C37070" w:rsidRDefault="000A71C6" w:rsidP="00D06F1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כמות ב- 100 גרם</w:t>
                  </w:r>
                </w:p>
                <w:p w14:paraId="0D4757E2" w14:textId="77777777" w:rsidR="000A71C6" w:rsidRPr="00C37070" w:rsidRDefault="000A71C6" w:rsidP="00D06F1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מזון מוצק</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342E9" w14:textId="77777777" w:rsidR="000A71C6" w:rsidRPr="00C37070" w:rsidRDefault="000A71C6" w:rsidP="00D06F1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טור ג'</w:t>
                  </w:r>
                </w:p>
                <w:p w14:paraId="692A94E5" w14:textId="77777777" w:rsidR="000A71C6" w:rsidRPr="00C37070" w:rsidRDefault="000A71C6" w:rsidP="00D06F1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כמות ב- 100 מ"ל</w:t>
                  </w:r>
                </w:p>
                <w:p w14:paraId="219F147F" w14:textId="77777777" w:rsidR="000A71C6" w:rsidRPr="00C37070" w:rsidRDefault="000A71C6" w:rsidP="00D06F1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מזון נוזלי</w:t>
                  </w:r>
                </w:p>
              </w:tc>
            </w:tr>
            <w:tr w:rsidR="000A71C6" w:rsidRPr="00C37070" w14:paraId="0A7D1679" w14:textId="77777777" w:rsidTr="00D06F17">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5F37C" w14:textId="77777777" w:rsidR="000A71C6" w:rsidRPr="00C37070" w:rsidRDefault="000A71C6" w:rsidP="00D06F1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נתרן</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7DAACC36" w14:textId="77777777" w:rsidR="000A71C6" w:rsidRPr="00C37070" w:rsidRDefault="000A71C6" w:rsidP="00D06F1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400 מ"ג</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1C6930AD" w14:textId="77777777" w:rsidR="000A71C6" w:rsidRPr="00C37070" w:rsidRDefault="000A71C6" w:rsidP="00D06F1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100 מ"ג</w:t>
                  </w:r>
                </w:p>
              </w:tc>
            </w:tr>
            <w:tr w:rsidR="000A71C6" w:rsidRPr="00C37070" w14:paraId="1D67E397" w14:textId="77777777" w:rsidTr="00D06F17">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3C737" w14:textId="77777777" w:rsidR="000A71C6" w:rsidRPr="00C37070" w:rsidRDefault="000A71C6" w:rsidP="00D06F1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סך סוכרים</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068E9014" w14:textId="77777777" w:rsidR="000A71C6" w:rsidRPr="00C37070" w:rsidRDefault="000A71C6" w:rsidP="00D06F1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10 גרם</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263A15ED" w14:textId="77777777" w:rsidR="000A71C6" w:rsidRPr="00C37070" w:rsidRDefault="000A71C6" w:rsidP="00D06F1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5 גרם</w:t>
                  </w:r>
                </w:p>
              </w:tc>
            </w:tr>
            <w:tr w:rsidR="000A71C6" w:rsidRPr="00C37070" w14:paraId="5C7AEEF3" w14:textId="77777777" w:rsidTr="00D06F17">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2DE10" w14:textId="77777777" w:rsidR="000A71C6" w:rsidRPr="00C37070" w:rsidRDefault="000A71C6" w:rsidP="00D06F1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סך חומצות השומן הרוויות</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5E5DED38" w14:textId="77777777" w:rsidR="000A71C6" w:rsidRPr="00C37070" w:rsidRDefault="000A71C6" w:rsidP="00D06F1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4 גרם</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54625C47" w14:textId="77777777" w:rsidR="000A71C6" w:rsidRPr="00C37070" w:rsidRDefault="000A71C6" w:rsidP="00D06F1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3 גרם</w:t>
                  </w:r>
                </w:p>
              </w:tc>
            </w:tr>
          </w:tbl>
          <w:p w14:paraId="732DD457" w14:textId="77777777" w:rsidR="000A71C6" w:rsidRPr="00C37070" w:rsidRDefault="000A71C6" w:rsidP="00D06F17">
            <w:pPr>
              <w:spacing w:after="0" w:line="240" w:lineRule="auto"/>
              <w:rPr>
                <w:rFonts w:ascii="David" w:eastAsia="Times New Roman" w:hAnsi="David" w:cs="David"/>
                <w:sz w:val="24"/>
                <w:szCs w:val="24"/>
                <w:rtl/>
                <w:lang w:bidi="he-IL"/>
              </w:rPr>
            </w:pPr>
          </w:p>
        </w:tc>
      </w:tr>
    </w:tbl>
    <w:p w14:paraId="3DCA9A29" w14:textId="77777777" w:rsidR="000A71C6" w:rsidRPr="00C37070" w:rsidRDefault="000A71C6" w:rsidP="000A71C6">
      <w:pPr>
        <w:bidi/>
        <w:spacing w:line="360" w:lineRule="auto"/>
        <w:jc w:val="both"/>
        <w:rPr>
          <w:rFonts w:ascii="David" w:hAnsi="David" w:cs="David"/>
          <w:sz w:val="24"/>
          <w:szCs w:val="24"/>
          <w:rtl/>
          <w:lang w:bidi="he-IL"/>
        </w:rPr>
      </w:pPr>
    </w:p>
    <w:p w14:paraId="2088F528" w14:textId="77777777" w:rsidR="000A71C6" w:rsidRPr="00C37070" w:rsidRDefault="000A71C6" w:rsidP="000A71C6">
      <w:pPr>
        <w:bidi/>
        <w:spacing w:line="360" w:lineRule="auto"/>
        <w:jc w:val="center"/>
        <w:rPr>
          <w:rFonts w:ascii="David" w:hAnsi="David" w:cs="David"/>
          <w:sz w:val="24"/>
          <w:szCs w:val="24"/>
          <w:rtl/>
          <w:lang w:bidi="he-IL"/>
        </w:rPr>
      </w:pPr>
      <w:r w:rsidRPr="00C37070">
        <w:rPr>
          <w:rFonts w:ascii="David" w:eastAsia="Times New Roman" w:hAnsi="David" w:cs="David"/>
          <w:color w:val="000000"/>
          <w:sz w:val="24"/>
          <w:szCs w:val="24"/>
          <w:rtl/>
          <w:lang w:bidi="he-IL"/>
        </w:rPr>
        <w:t>דברי הסבר</w:t>
      </w:r>
    </w:p>
    <w:p w14:paraId="4131C657" w14:textId="77777777" w:rsidR="000A71C6" w:rsidRPr="00C37070" w:rsidRDefault="000A71C6" w:rsidP="000A71C6">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צריכת מזון מזיק היא אחת מן הסיבות המרכזיות לשלל מחלות, וכן לעודף משקל, השמנת יתר, ודיכאון. רפורמת סימון מזון שנעשתה בפינלנד בשנות השמונים והתשעים הובילה לירידה דרסטית בשיעורי התמותה והתחלואה בה, שהיו מן הגבוהים בעולם בשנות השבעים, טרם שינויי החקיקה בתחום. מזון מזיק הינו בעל פוטנציאל פגיעה בגוף האדם בדומה לעישון סיגריות, ולכן חוק זה מציע לחייב יצרני מוצרי מזון ומשקאות מזיקים בהדפסת תווית אזהרה על גבי אריזותיהם, כפי שנעשה כיום על אריזות מוצרי הטבק. </w:t>
      </w:r>
    </w:p>
    <w:p w14:paraId="2D92C409" w14:textId="77777777" w:rsidR="000A71C6" w:rsidRPr="00C37070" w:rsidRDefault="000A71C6" w:rsidP="000A71C6">
      <w:pPr>
        <w:bidi/>
        <w:spacing w:line="360" w:lineRule="auto"/>
        <w:jc w:val="both"/>
        <w:rPr>
          <w:rFonts w:ascii="David" w:eastAsia="Times New Roman" w:hAnsi="David" w:cs="David"/>
          <w:color w:val="000000"/>
          <w:sz w:val="24"/>
          <w:szCs w:val="24"/>
          <w:rtl/>
          <w:lang w:bidi="he-IL"/>
        </w:rPr>
      </w:pPr>
      <w:r w:rsidRPr="00C37070">
        <w:rPr>
          <w:rFonts w:ascii="David" w:hAnsi="David" w:cs="David"/>
          <w:sz w:val="24"/>
          <w:szCs w:val="24"/>
          <w:rtl/>
          <w:lang w:bidi="he-IL"/>
        </w:rPr>
        <w:t xml:space="preserve">לצד סימון המוצרים השלילי, מוצע לחייב סימון חיובי של מוצרים על ידי "סמל מזון ירוק", שיאותת לצרכן כי מדובר במוצר בריא, מזין ומומלץ לצריכה. זאת על מנת לעודד את כלל האוכלוסייה, אך בפרט אוכלוסיות מוחלשות, לפנות למוצרי "סל מזון בריא" המסובסדים לפי הצעת חוק נפרדת בתיק חקיקה זה, במקום למוצרים מזיקים. הצעת החוק מבוססת על דו"ח וועדת האסדרה לתזונה בריאה שפורסם בשנת 2016. בין מסקנותיו מוצעים השינויים המופיעים בהצעה זו. הנתונים המופיעים בתוספת הראשונה הם מתוך המלצות אגף התזונה במשרד הבריאות. הנתונים המופיעים בתוספת השנייה הם מתוך </w:t>
      </w:r>
      <w:r w:rsidRPr="00C37070">
        <w:rPr>
          <w:rFonts w:ascii="David" w:eastAsia="Times New Roman" w:hAnsi="David" w:cs="David"/>
          <w:color w:val="000000"/>
          <w:sz w:val="24"/>
          <w:szCs w:val="24"/>
          <w:rtl/>
          <w:lang w:bidi="he-IL"/>
        </w:rPr>
        <w:t xml:space="preserve">דו"ח וועדת האסדרה שפורסם בשנת 2016, והיווה בסיס לרפורמת סימון המוצרים. </w:t>
      </w:r>
    </w:p>
    <w:p w14:paraId="72774B3C" w14:textId="77777777" w:rsidR="000A71C6" w:rsidRPr="00C37070" w:rsidRDefault="000A71C6" w:rsidP="000A71C6">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18464EAF" w14:textId="377285C4" w:rsidR="000A71C6" w:rsidRPr="00C37070" w:rsidRDefault="000A71C6" w:rsidP="000A71C6">
      <w:pPr>
        <w:pStyle w:val="Hesber"/>
        <w:spacing w:line="240" w:lineRule="auto"/>
        <w:ind w:firstLine="0"/>
        <w:rPr>
          <w:rFonts w:ascii="David" w:hAnsi="David"/>
          <w:sz w:val="24"/>
          <w:szCs w:val="24"/>
          <w:rtl/>
        </w:rPr>
      </w:pPr>
      <w:r w:rsidRPr="00C37070">
        <w:rPr>
          <w:rFonts w:ascii="David" w:hAnsi="David"/>
          <w:sz w:val="24"/>
          <w:szCs w:val="24"/>
          <w:rtl/>
        </w:rPr>
        <w:t>הצעת חוק זו נכתבה מטעם צוות תזונה וחקלאות מקיימת של קליניקת הכנסת בפקולטה למשפטים של אוניברסיטת תל אביב על ידי תמר קונדה</w:t>
      </w:r>
      <w:r w:rsidR="002E4F52">
        <w:rPr>
          <w:rFonts w:ascii="David" w:hAnsi="David" w:hint="cs"/>
          <w:sz w:val="24"/>
          <w:szCs w:val="24"/>
          <w:rtl/>
        </w:rPr>
        <w:t>.</w:t>
      </w:r>
    </w:p>
    <w:tbl>
      <w:tblPr>
        <w:bidiVisual/>
        <w:tblW w:w="9641" w:type="dxa"/>
        <w:tblInd w:w="166" w:type="dxa"/>
        <w:tblCellMar>
          <w:left w:w="0" w:type="dxa"/>
          <w:right w:w="0" w:type="dxa"/>
        </w:tblCellMar>
        <w:tblLook w:val="04A0" w:firstRow="1" w:lastRow="0" w:firstColumn="1" w:lastColumn="0" w:noHBand="0" w:noVBand="1"/>
      </w:tblPr>
      <w:tblGrid>
        <w:gridCol w:w="9641"/>
      </w:tblGrid>
      <w:tr w:rsidR="000A71C6" w:rsidRPr="00C37070" w14:paraId="6A9F9F12" w14:textId="77777777" w:rsidTr="005814A4">
        <w:trPr>
          <w:trHeight w:val="60"/>
        </w:trPr>
        <w:tc>
          <w:tcPr>
            <w:tcW w:w="9641" w:type="dxa"/>
            <w:tcMar>
              <w:top w:w="57" w:type="dxa"/>
              <w:left w:w="0" w:type="dxa"/>
              <w:bottom w:w="57" w:type="dxa"/>
              <w:right w:w="0" w:type="dxa"/>
            </w:tcMar>
            <w:hideMark/>
          </w:tcPr>
          <w:p w14:paraId="1B238072" w14:textId="4DCF1E1F" w:rsidR="000A71C6" w:rsidRDefault="000A71C6" w:rsidP="009A0BD8">
            <w:pPr>
              <w:pStyle w:val="HeadHatzaotHok"/>
              <w:rPr>
                <w:rFonts w:ascii="David" w:hAnsi="David"/>
                <w:sz w:val="24"/>
                <w:szCs w:val="24"/>
                <w:rtl/>
              </w:rPr>
            </w:pPr>
            <w:r w:rsidRPr="00C37070">
              <w:rPr>
                <w:rFonts w:ascii="David" w:hAnsi="David"/>
                <w:sz w:val="24"/>
                <w:szCs w:val="24"/>
                <w:rtl/>
              </w:rPr>
              <w:t xml:space="preserve">הצעת </w:t>
            </w:r>
            <w:bookmarkStart w:id="1" w:name="_Hlk68113086"/>
            <w:r w:rsidRPr="00C37070">
              <w:rPr>
                <w:rFonts w:ascii="David" w:hAnsi="David"/>
                <w:sz w:val="24"/>
                <w:szCs w:val="24"/>
                <w:rtl/>
              </w:rPr>
              <w:t>חוק חינוך ממלכתי</w:t>
            </w:r>
            <w:bookmarkEnd w:id="1"/>
            <w:r w:rsidR="009A0BD8">
              <w:rPr>
                <w:rFonts w:ascii="David" w:hAnsi="David" w:hint="cs"/>
                <w:sz w:val="24"/>
                <w:szCs w:val="24"/>
                <w:rtl/>
              </w:rPr>
              <w:t xml:space="preserve"> </w:t>
            </w:r>
            <w:r w:rsidRPr="00C37070">
              <w:rPr>
                <w:rFonts w:ascii="David" w:hAnsi="David"/>
                <w:sz w:val="24"/>
                <w:szCs w:val="24"/>
                <w:rtl/>
              </w:rPr>
              <w:t>(תיקון – תכנית השלמה: תזונה בריאה ובת קיימא), התשפ"א 2021</w:t>
            </w:r>
          </w:p>
          <w:p w14:paraId="718835D4" w14:textId="77777777" w:rsidR="006254E2" w:rsidRPr="00C37070" w:rsidRDefault="006254E2" w:rsidP="000A71C6">
            <w:pPr>
              <w:pStyle w:val="HeadHatzaotHok"/>
              <w:jc w:val="left"/>
              <w:rPr>
                <w:rFonts w:ascii="David" w:hAnsi="David"/>
                <w:sz w:val="24"/>
                <w:szCs w:val="24"/>
                <w:rtl/>
              </w:rPr>
            </w:pPr>
          </w:p>
          <w:tbl>
            <w:tblPr>
              <w:bidiVisual/>
              <w:tblW w:w="9638" w:type="dxa"/>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4025"/>
            </w:tblGrid>
            <w:tr w:rsidR="000A71C6" w:rsidRPr="00C37070" w14:paraId="1F7F73DA" w14:textId="77777777" w:rsidTr="00D06F17">
              <w:trPr>
                <w:cantSplit/>
              </w:trPr>
              <w:tc>
                <w:tcPr>
                  <w:tcW w:w="1869" w:type="dxa"/>
                  <w:hideMark/>
                </w:tcPr>
                <w:p w14:paraId="3C035913" w14:textId="77777777" w:rsidR="000A71C6" w:rsidRPr="00C37070" w:rsidRDefault="000A71C6" w:rsidP="000A71C6">
                  <w:pPr>
                    <w:pStyle w:val="TableSideHeading"/>
                    <w:rPr>
                      <w:rFonts w:ascii="David" w:hAnsi="David"/>
                      <w:sz w:val="24"/>
                      <w:szCs w:val="24"/>
                    </w:rPr>
                  </w:pPr>
                  <w:r w:rsidRPr="00C37070">
                    <w:rPr>
                      <w:rFonts w:ascii="David" w:hAnsi="David"/>
                      <w:sz w:val="24"/>
                      <w:szCs w:val="24"/>
                      <w:rtl/>
                    </w:rPr>
                    <w:t>מטרה</w:t>
                  </w:r>
                </w:p>
              </w:tc>
              <w:tc>
                <w:tcPr>
                  <w:tcW w:w="624" w:type="dxa"/>
                  <w:hideMark/>
                </w:tcPr>
                <w:p w14:paraId="677D0890" w14:textId="77777777" w:rsidR="000A71C6" w:rsidRPr="00C37070" w:rsidRDefault="000A71C6" w:rsidP="000A71C6">
                  <w:pPr>
                    <w:pStyle w:val="TableText"/>
                    <w:rPr>
                      <w:rFonts w:ascii="David" w:hAnsi="David"/>
                      <w:sz w:val="24"/>
                      <w:szCs w:val="24"/>
                    </w:rPr>
                  </w:pPr>
                  <w:r w:rsidRPr="00C37070">
                    <w:rPr>
                      <w:rFonts w:ascii="David" w:hAnsi="David"/>
                      <w:sz w:val="24"/>
                      <w:szCs w:val="24"/>
                      <w:rtl/>
                    </w:rPr>
                    <w:t xml:space="preserve">1. </w:t>
                  </w:r>
                </w:p>
              </w:tc>
              <w:tc>
                <w:tcPr>
                  <w:tcW w:w="7145" w:type="dxa"/>
                  <w:gridSpan w:val="6"/>
                  <w:hideMark/>
                </w:tcPr>
                <w:p w14:paraId="42BE7446" w14:textId="77777777" w:rsidR="000A71C6" w:rsidRPr="00C37070" w:rsidRDefault="000A71C6" w:rsidP="000A71C6">
                  <w:pPr>
                    <w:pStyle w:val="TableBlock"/>
                    <w:rPr>
                      <w:rFonts w:ascii="David" w:hAnsi="David"/>
                      <w:sz w:val="24"/>
                      <w:szCs w:val="24"/>
                    </w:rPr>
                  </w:pPr>
                  <w:r w:rsidRPr="00C37070">
                    <w:rPr>
                      <w:rFonts w:ascii="David" w:hAnsi="David"/>
                      <w:sz w:val="24"/>
                      <w:szCs w:val="24"/>
                      <w:rtl/>
                    </w:rPr>
                    <w:t xml:space="preserve">מטרתו של חוק זה היא הנחלת ידע לתלמידים על יתרונות צריכת תזונה בריאה ובת קיימא, וכלים לניהול אורח חיים בריא. </w:t>
                  </w:r>
                </w:p>
              </w:tc>
            </w:tr>
            <w:tr w:rsidR="000A71C6" w:rsidRPr="00C37070" w14:paraId="3B31071E" w14:textId="77777777" w:rsidTr="00D06F17">
              <w:trPr>
                <w:cantSplit/>
              </w:trPr>
              <w:tc>
                <w:tcPr>
                  <w:tcW w:w="1869" w:type="dxa"/>
                </w:tcPr>
                <w:p w14:paraId="778C448A" w14:textId="77777777" w:rsidR="000A71C6" w:rsidRPr="00C37070" w:rsidRDefault="000A71C6" w:rsidP="000A71C6">
                  <w:pPr>
                    <w:pStyle w:val="TableSideHeading"/>
                    <w:rPr>
                      <w:rFonts w:ascii="David" w:hAnsi="David"/>
                      <w:sz w:val="24"/>
                      <w:szCs w:val="24"/>
                      <w:rtl/>
                    </w:rPr>
                  </w:pPr>
                  <w:r w:rsidRPr="00C37070">
                    <w:rPr>
                      <w:rFonts w:ascii="David" w:hAnsi="David"/>
                      <w:sz w:val="24"/>
                      <w:szCs w:val="24"/>
                      <w:rtl/>
                    </w:rPr>
                    <w:t xml:space="preserve">הגדרות </w:t>
                  </w:r>
                </w:p>
              </w:tc>
              <w:tc>
                <w:tcPr>
                  <w:tcW w:w="624" w:type="dxa"/>
                </w:tcPr>
                <w:p w14:paraId="5B2E53DF" w14:textId="77777777" w:rsidR="000A71C6" w:rsidRPr="00C37070" w:rsidRDefault="000A71C6" w:rsidP="000A71C6">
                  <w:pPr>
                    <w:pStyle w:val="TableText"/>
                    <w:rPr>
                      <w:rFonts w:ascii="David" w:hAnsi="David"/>
                      <w:sz w:val="24"/>
                      <w:szCs w:val="24"/>
                      <w:rtl/>
                    </w:rPr>
                  </w:pPr>
                  <w:r w:rsidRPr="00C37070">
                    <w:rPr>
                      <w:rFonts w:ascii="David" w:hAnsi="David"/>
                      <w:sz w:val="24"/>
                      <w:szCs w:val="24"/>
                      <w:rtl/>
                    </w:rPr>
                    <w:t>2.</w:t>
                  </w:r>
                </w:p>
              </w:tc>
              <w:tc>
                <w:tcPr>
                  <w:tcW w:w="7145" w:type="dxa"/>
                  <w:gridSpan w:val="6"/>
                </w:tcPr>
                <w:p w14:paraId="1B548807"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 xml:space="preserve">בחוק זה- </w:t>
                  </w:r>
                </w:p>
                <w:p w14:paraId="14F32B3E" w14:textId="77777777" w:rsidR="000A71C6" w:rsidRPr="00C37070" w:rsidRDefault="000A71C6" w:rsidP="000A71C6">
                  <w:pPr>
                    <w:pStyle w:val="TableBlock"/>
                    <w:rPr>
                      <w:rFonts w:ascii="David" w:eastAsia="Times New Roman" w:hAnsi="David"/>
                      <w:sz w:val="24"/>
                      <w:szCs w:val="24"/>
                      <w:rtl/>
                    </w:rPr>
                  </w:pPr>
                  <w:r w:rsidRPr="00C37070">
                    <w:rPr>
                      <w:rFonts w:ascii="David" w:hAnsi="David"/>
                      <w:sz w:val="24"/>
                      <w:szCs w:val="24"/>
                      <w:rtl/>
                    </w:rPr>
                    <w:t>"חוק חינוך ממלכתי" – חוק חינוך ממלכתי, תשי"ג-1953</w:t>
                  </w:r>
                  <w:r w:rsidRPr="00C37070">
                    <w:rPr>
                      <w:rFonts w:ascii="David" w:eastAsia="Times New Roman" w:hAnsi="David"/>
                      <w:sz w:val="24"/>
                      <w:szCs w:val="24"/>
                      <w:rtl/>
                    </w:rPr>
                    <w:t>;</w:t>
                  </w:r>
                </w:p>
                <w:p w14:paraId="4FCEB3ED" w14:textId="77777777" w:rsidR="000A71C6" w:rsidRPr="00C37070" w:rsidRDefault="000A71C6" w:rsidP="000A71C6">
                  <w:pPr>
                    <w:pStyle w:val="TableBlock"/>
                    <w:rPr>
                      <w:rFonts w:ascii="David" w:hAnsi="David"/>
                      <w:sz w:val="24"/>
                      <w:szCs w:val="24"/>
                      <w:rtl/>
                    </w:rPr>
                  </w:pPr>
                  <w:r w:rsidRPr="00C37070">
                    <w:rPr>
                      <w:rFonts w:ascii="David" w:eastAsia="Times New Roman" w:hAnsi="David"/>
                      <w:sz w:val="24"/>
                      <w:szCs w:val="24"/>
                      <w:rtl/>
                    </w:rPr>
                    <w:t>"חוק לימוד חובה" – חוק לימוד חובה, תש"ט-1949;</w:t>
                  </w:r>
                </w:p>
                <w:p w14:paraId="47D97319"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"תכנית השלמה" – כהגדרתה בחוק חינוך ממלכתי</w:t>
                  </w:r>
                  <w:r w:rsidRPr="00C37070">
                    <w:rPr>
                      <w:rFonts w:ascii="David" w:eastAsia="Times New Roman" w:hAnsi="David"/>
                      <w:sz w:val="24"/>
                      <w:szCs w:val="24"/>
                      <w:rtl/>
                    </w:rPr>
                    <w:t>;</w:t>
                  </w:r>
                </w:p>
                <w:p w14:paraId="7C21646A"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"מוסד חינוך רשמי" – כהגדרתו בחוק לימוד חובה</w:t>
                  </w:r>
                  <w:r w:rsidRPr="00C37070">
                    <w:rPr>
                      <w:rFonts w:ascii="David" w:eastAsia="Times New Roman" w:hAnsi="David"/>
                      <w:sz w:val="24"/>
                      <w:szCs w:val="24"/>
                      <w:rtl/>
                    </w:rPr>
                    <w:t>;</w:t>
                  </w:r>
                </w:p>
                <w:p w14:paraId="28162AA6"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"מוסד חינוך מוכר" – כהגדרתו בחוק לימוד חובה</w:t>
                  </w:r>
                  <w:r w:rsidRPr="00C37070">
                    <w:rPr>
                      <w:rFonts w:ascii="David" w:eastAsia="Times New Roman" w:hAnsi="David"/>
                      <w:sz w:val="24"/>
                      <w:szCs w:val="24"/>
                      <w:rtl/>
                    </w:rPr>
                    <w:t>;</w:t>
                  </w:r>
                </w:p>
                <w:p w14:paraId="756EEAC2"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 xml:space="preserve">"השר" – שר החינוך.  </w:t>
                  </w:r>
                </w:p>
              </w:tc>
            </w:tr>
            <w:tr w:rsidR="000A71C6" w:rsidRPr="00C37070" w14:paraId="46588D5F" w14:textId="77777777" w:rsidTr="00D06F17">
              <w:trPr>
                <w:cantSplit/>
              </w:trPr>
              <w:tc>
                <w:tcPr>
                  <w:tcW w:w="1869" w:type="dxa"/>
                </w:tcPr>
                <w:p w14:paraId="62EAE070" w14:textId="77777777" w:rsidR="000A71C6" w:rsidRPr="00C37070" w:rsidRDefault="000A71C6" w:rsidP="000A71C6">
                  <w:pPr>
                    <w:pStyle w:val="TableSideHeading"/>
                    <w:rPr>
                      <w:rFonts w:ascii="David" w:hAnsi="David"/>
                      <w:sz w:val="24"/>
                      <w:szCs w:val="24"/>
                      <w:rtl/>
                    </w:rPr>
                  </w:pPr>
                  <w:r w:rsidRPr="00C37070">
                    <w:rPr>
                      <w:rFonts w:ascii="David" w:hAnsi="David"/>
                      <w:sz w:val="24"/>
                      <w:szCs w:val="24"/>
                      <w:rtl/>
                    </w:rPr>
                    <w:t>הוספת סעיף 5א</w:t>
                  </w:r>
                </w:p>
              </w:tc>
              <w:tc>
                <w:tcPr>
                  <w:tcW w:w="624" w:type="dxa"/>
                </w:tcPr>
                <w:p w14:paraId="67B12105" w14:textId="77777777" w:rsidR="000A71C6" w:rsidRPr="00C37070" w:rsidRDefault="000A71C6" w:rsidP="000A71C6">
                  <w:pPr>
                    <w:pStyle w:val="TableText"/>
                    <w:rPr>
                      <w:rFonts w:ascii="David" w:hAnsi="David"/>
                      <w:sz w:val="24"/>
                      <w:szCs w:val="24"/>
                      <w:rtl/>
                    </w:rPr>
                  </w:pPr>
                  <w:r w:rsidRPr="00C37070">
                    <w:rPr>
                      <w:rFonts w:ascii="David" w:hAnsi="David"/>
                      <w:sz w:val="24"/>
                      <w:szCs w:val="24"/>
                      <w:rtl/>
                    </w:rPr>
                    <w:t>3.</w:t>
                  </w:r>
                </w:p>
              </w:tc>
              <w:tc>
                <w:tcPr>
                  <w:tcW w:w="7145" w:type="dxa"/>
                  <w:gridSpan w:val="6"/>
                </w:tcPr>
                <w:p w14:paraId="114CB215"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בחוק חינוך ממלכתי, התשי"ג–1953 (להלן – החוק העיקרי), אחרי סעיף 5 יבוא:</w:t>
                  </w:r>
                </w:p>
              </w:tc>
            </w:tr>
            <w:tr w:rsidR="000A71C6" w:rsidRPr="00C37070" w14:paraId="7B8BCE15" w14:textId="77777777" w:rsidTr="00D06F17">
              <w:trPr>
                <w:cantSplit/>
                <w:trHeight w:val="60"/>
              </w:trPr>
              <w:tc>
                <w:tcPr>
                  <w:tcW w:w="1869" w:type="dxa"/>
                </w:tcPr>
                <w:p w14:paraId="4E3442C3" w14:textId="77777777" w:rsidR="000A71C6" w:rsidRPr="00C37070" w:rsidRDefault="000A71C6" w:rsidP="000A71C6">
                  <w:pPr>
                    <w:pStyle w:val="TableSideHeading"/>
                    <w:rPr>
                      <w:rFonts w:ascii="David" w:hAnsi="David"/>
                      <w:sz w:val="24"/>
                      <w:szCs w:val="24"/>
                    </w:rPr>
                  </w:pPr>
                </w:p>
              </w:tc>
              <w:tc>
                <w:tcPr>
                  <w:tcW w:w="624" w:type="dxa"/>
                </w:tcPr>
                <w:p w14:paraId="45F21718" w14:textId="77777777" w:rsidR="000A71C6" w:rsidRPr="00C37070" w:rsidRDefault="000A71C6" w:rsidP="000A71C6">
                  <w:pPr>
                    <w:pStyle w:val="TableText"/>
                    <w:rPr>
                      <w:rFonts w:ascii="David" w:hAnsi="David"/>
                      <w:sz w:val="24"/>
                      <w:szCs w:val="24"/>
                    </w:rPr>
                  </w:pPr>
                </w:p>
              </w:tc>
              <w:tc>
                <w:tcPr>
                  <w:tcW w:w="1872" w:type="dxa"/>
                  <w:gridSpan w:val="3"/>
                  <w:hideMark/>
                </w:tcPr>
                <w:p w14:paraId="736CCEE7" w14:textId="77777777" w:rsidR="000A71C6" w:rsidRPr="00C37070" w:rsidRDefault="000A71C6" w:rsidP="000A71C6">
                  <w:pPr>
                    <w:pStyle w:val="TableText"/>
                    <w:rPr>
                      <w:rFonts w:ascii="David" w:hAnsi="David"/>
                      <w:sz w:val="24"/>
                      <w:szCs w:val="24"/>
                    </w:rPr>
                  </w:pPr>
                  <w:r w:rsidRPr="00C37070">
                    <w:rPr>
                      <w:rFonts w:ascii="David" w:hAnsi="David"/>
                      <w:sz w:val="24"/>
                      <w:szCs w:val="24"/>
                      <w:rtl/>
                    </w:rPr>
                    <w:t>"תכנית השלמה: תזונה בריאה ובת קיימא</w:t>
                  </w:r>
                </w:p>
              </w:tc>
              <w:tc>
                <w:tcPr>
                  <w:tcW w:w="624" w:type="dxa"/>
                  <w:hideMark/>
                </w:tcPr>
                <w:p w14:paraId="304A764B" w14:textId="77777777" w:rsidR="000A71C6" w:rsidRPr="00C37070" w:rsidRDefault="000A71C6" w:rsidP="000A71C6">
                  <w:pPr>
                    <w:pStyle w:val="TableText"/>
                    <w:rPr>
                      <w:rFonts w:ascii="David" w:hAnsi="David"/>
                      <w:sz w:val="24"/>
                      <w:szCs w:val="24"/>
                    </w:rPr>
                  </w:pPr>
                  <w:r w:rsidRPr="00C37070">
                    <w:rPr>
                      <w:rFonts w:ascii="David" w:hAnsi="David"/>
                      <w:sz w:val="24"/>
                      <w:szCs w:val="24"/>
                      <w:rtl/>
                    </w:rPr>
                    <w:t>5א</w:t>
                  </w:r>
                </w:p>
              </w:tc>
              <w:tc>
                <w:tcPr>
                  <w:tcW w:w="624" w:type="dxa"/>
                </w:tcPr>
                <w:p w14:paraId="33A8F72F" w14:textId="77777777" w:rsidR="000A71C6" w:rsidRPr="00C37070" w:rsidRDefault="000A71C6" w:rsidP="000A71C6">
                  <w:pPr>
                    <w:pStyle w:val="TableText"/>
                    <w:numPr>
                      <w:ilvl w:val="0"/>
                      <w:numId w:val="1"/>
                    </w:numPr>
                    <w:tabs>
                      <w:tab w:val="left" w:pos="624"/>
                    </w:tabs>
                    <w:autoSpaceDE/>
                    <w:adjustRightInd/>
                    <w:ind w:right="0"/>
                    <w:contextualSpacing/>
                    <w:jc w:val="both"/>
                    <w:textAlignment w:val="auto"/>
                    <w:rPr>
                      <w:rFonts w:ascii="David" w:hAnsi="David"/>
                      <w:sz w:val="24"/>
                      <w:szCs w:val="24"/>
                    </w:rPr>
                  </w:pPr>
                </w:p>
              </w:tc>
              <w:tc>
                <w:tcPr>
                  <w:tcW w:w="4025" w:type="dxa"/>
                  <w:hideMark/>
                </w:tcPr>
                <w:p w14:paraId="741F9B0A" w14:textId="77777777" w:rsidR="000A71C6" w:rsidRPr="00C37070" w:rsidRDefault="000A71C6" w:rsidP="000A71C6">
                  <w:pPr>
                    <w:pStyle w:val="TableText"/>
                    <w:numPr>
                      <w:ilvl w:val="0"/>
                      <w:numId w:val="2"/>
                    </w:numPr>
                    <w:tabs>
                      <w:tab w:val="left" w:pos="624"/>
                    </w:tabs>
                    <w:autoSpaceDE/>
                    <w:adjustRightInd/>
                    <w:ind w:right="0"/>
                    <w:contextualSpacing/>
                    <w:jc w:val="both"/>
                    <w:textAlignment w:val="auto"/>
                    <w:rPr>
                      <w:rFonts w:ascii="David" w:hAnsi="David"/>
                      <w:sz w:val="24"/>
                      <w:szCs w:val="24"/>
                    </w:rPr>
                  </w:pPr>
                  <w:r w:rsidRPr="00C37070">
                    <w:rPr>
                      <w:rFonts w:ascii="David" w:hAnsi="David"/>
                      <w:sz w:val="24"/>
                      <w:szCs w:val="24"/>
                      <w:rtl/>
                    </w:rPr>
                    <w:t xml:space="preserve">השר יקבע בתקנות תכנית השלמה על תזונה נכונה, בריאה, ובת קיימא. </w:t>
                  </w:r>
                </w:p>
              </w:tc>
            </w:tr>
            <w:tr w:rsidR="000A71C6" w:rsidRPr="00C37070" w14:paraId="3C65DC1C" w14:textId="77777777" w:rsidTr="00D06F17">
              <w:trPr>
                <w:cantSplit/>
                <w:trHeight w:val="60"/>
              </w:trPr>
              <w:tc>
                <w:tcPr>
                  <w:tcW w:w="1869" w:type="dxa"/>
                </w:tcPr>
                <w:p w14:paraId="3D6DFAC8" w14:textId="77777777" w:rsidR="000A71C6" w:rsidRPr="00C37070" w:rsidRDefault="000A71C6" w:rsidP="000A71C6">
                  <w:pPr>
                    <w:pStyle w:val="TableSideHeading"/>
                    <w:rPr>
                      <w:rFonts w:ascii="David" w:hAnsi="David"/>
                      <w:sz w:val="24"/>
                      <w:szCs w:val="24"/>
                    </w:rPr>
                  </w:pPr>
                </w:p>
              </w:tc>
              <w:tc>
                <w:tcPr>
                  <w:tcW w:w="624" w:type="dxa"/>
                </w:tcPr>
                <w:p w14:paraId="3F3AADF0" w14:textId="77777777" w:rsidR="000A71C6" w:rsidRPr="00C37070" w:rsidRDefault="000A71C6" w:rsidP="000A71C6">
                  <w:pPr>
                    <w:pStyle w:val="TableText"/>
                    <w:rPr>
                      <w:rFonts w:ascii="David" w:hAnsi="David"/>
                      <w:sz w:val="24"/>
                      <w:szCs w:val="24"/>
                    </w:rPr>
                  </w:pPr>
                </w:p>
              </w:tc>
              <w:tc>
                <w:tcPr>
                  <w:tcW w:w="1872" w:type="dxa"/>
                  <w:gridSpan w:val="3"/>
                </w:tcPr>
                <w:p w14:paraId="492F9D83" w14:textId="77777777" w:rsidR="000A71C6" w:rsidRPr="00C37070" w:rsidRDefault="000A71C6" w:rsidP="000A71C6">
                  <w:pPr>
                    <w:pStyle w:val="TableText"/>
                    <w:rPr>
                      <w:rFonts w:ascii="David" w:hAnsi="David"/>
                      <w:sz w:val="24"/>
                      <w:szCs w:val="24"/>
                    </w:rPr>
                  </w:pPr>
                </w:p>
              </w:tc>
              <w:tc>
                <w:tcPr>
                  <w:tcW w:w="624" w:type="dxa"/>
                </w:tcPr>
                <w:p w14:paraId="42BA95D0" w14:textId="77777777" w:rsidR="000A71C6" w:rsidRPr="00C37070" w:rsidRDefault="000A71C6" w:rsidP="000A71C6">
                  <w:pPr>
                    <w:pStyle w:val="TableText"/>
                    <w:rPr>
                      <w:rFonts w:ascii="David" w:hAnsi="David"/>
                      <w:sz w:val="24"/>
                      <w:szCs w:val="24"/>
                      <w:rtl/>
                    </w:rPr>
                  </w:pPr>
                </w:p>
              </w:tc>
              <w:tc>
                <w:tcPr>
                  <w:tcW w:w="624" w:type="dxa"/>
                </w:tcPr>
                <w:p w14:paraId="0B1223A2" w14:textId="77777777" w:rsidR="000A71C6" w:rsidRPr="00C37070" w:rsidRDefault="000A71C6" w:rsidP="000A71C6">
                  <w:pPr>
                    <w:pStyle w:val="TableText"/>
                    <w:tabs>
                      <w:tab w:val="clear" w:pos="624"/>
                    </w:tabs>
                    <w:jc w:val="both"/>
                    <w:rPr>
                      <w:rFonts w:ascii="David" w:hAnsi="David"/>
                      <w:sz w:val="24"/>
                      <w:szCs w:val="24"/>
                      <w:rtl/>
                    </w:rPr>
                  </w:pPr>
                </w:p>
              </w:tc>
              <w:tc>
                <w:tcPr>
                  <w:tcW w:w="4025" w:type="dxa"/>
                  <w:hideMark/>
                </w:tcPr>
                <w:p w14:paraId="51EDB3E0" w14:textId="77777777" w:rsidR="000A71C6" w:rsidRPr="00C37070" w:rsidRDefault="000A71C6" w:rsidP="000A71C6">
                  <w:pPr>
                    <w:pStyle w:val="TableBlock"/>
                    <w:numPr>
                      <w:ilvl w:val="0"/>
                      <w:numId w:val="2"/>
                    </w:numPr>
                    <w:autoSpaceDE/>
                    <w:adjustRightInd/>
                    <w:contextualSpacing/>
                    <w:textAlignment w:val="auto"/>
                    <w:rPr>
                      <w:rFonts w:ascii="David" w:hAnsi="David"/>
                      <w:sz w:val="24"/>
                      <w:szCs w:val="24"/>
                    </w:rPr>
                  </w:pPr>
                  <w:r w:rsidRPr="00C37070">
                    <w:rPr>
                      <w:rFonts w:ascii="David" w:hAnsi="David"/>
                      <w:sz w:val="24"/>
                      <w:szCs w:val="24"/>
                      <w:rtl/>
                    </w:rPr>
                    <w:t xml:space="preserve">התוכנית תונהג בכל מוסד חינוך רשמי ומוסד חינוך מוכר, מכיתה א' ועד כיתה י"ב, תוך התאמת החומר הנלמד לכל כיתה.  </w:t>
                  </w:r>
                </w:p>
                <w:p w14:paraId="271A70CB" w14:textId="77777777" w:rsidR="000A71C6" w:rsidRPr="00C37070" w:rsidRDefault="000A71C6" w:rsidP="000A71C6">
                  <w:pPr>
                    <w:pStyle w:val="TableBlock"/>
                    <w:numPr>
                      <w:ilvl w:val="0"/>
                      <w:numId w:val="2"/>
                    </w:numPr>
                    <w:autoSpaceDE/>
                    <w:adjustRightInd/>
                    <w:contextualSpacing/>
                    <w:textAlignment w:val="auto"/>
                    <w:rPr>
                      <w:rFonts w:ascii="David" w:hAnsi="David"/>
                      <w:sz w:val="24"/>
                      <w:szCs w:val="24"/>
                    </w:rPr>
                  </w:pPr>
                  <w:r w:rsidRPr="00C37070">
                    <w:rPr>
                      <w:rFonts w:ascii="David" w:hAnsi="David"/>
                      <w:sz w:val="24"/>
                      <w:szCs w:val="24"/>
                      <w:rtl/>
                    </w:rPr>
                    <w:t>מוסד חינוך רשמי ומוסד חינוך מוכר יקדישו לא פחות משעת לימוד אחת בשבוע לקיום תכנית ההשלמה במהלך שנת הלימודים.</w:t>
                  </w:r>
                </w:p>
              </w:tc>
            </w:tr>
            <w:tr w:rsidR="000A71C6" w:rsidRPr="00C37070" w14:paraId="2CC8ECC6" w14:textId="77777777" w:rsidTr="00D06F17">
              <w:trPr>
                <w:cantSplit/>
              </w:trPr>
              <w:tc>
                <w:tcPr>
                  <w:tcW w:w="1869" w:type="dxa"/>
                </w:tcPr>
                <w:p w14:paraId="2AB9F923" w14:textId="77777777" w:rsidR="000A71C6" w:rsidRPr="00C37070" w:rsidRDefault="000A71C6" w:rsidP="000A71C6">
                  <w:pPr>
                    <w:pStyle w:val="TableSideHeading"/>
                    <w:rPr>
                      <w:rFonts w:ascii="David" w:hAnsi="David"/>
                      <w:sz w:val="24"/>
                      <w:szCs w:val="24"/>
                      <w:rtl/>
                    </w:rPr>
                  </w:pPr>
                </w:p>
              </w:tc>
              <w:tc>
                <w:tcPr>
                  <w:tcW w:w="624" w:type="dxa"/>
                </w:tcPr>
                <w:p w14:paraId="3B977AD3" w14:textId="77777777" w:rsidR="000A71C6" w:rsidRPr="00C37070" w:rsidRDefault="000A71C6" w:rsidP="000A71C6">
                  <w:pPr>
                    <w:pStyle w:val="TableText"/>
                    <w:jc w:val="both"/>
                    <w:rPr>
                      <w:rFonts w:ascii="David" w:hAnsi="David"/>
                      <w:sz w:val="24"/>
                      <w:szCs w:val="24"/>
                    </w:rPr>
                  </w:pPr>
                </w:p>
              </w:tc>
              <w:tc>
                <w:tcPr>
                  <w:tcW w:w="624" w:type="dxa"/>
                </w:tcPr>
                <w:p w14:paraId="3D4FB297" w14:textId="77777777" w:rsidR="000A71C6" w:rsidRPr="00C37070" w:rsidRDefault="000A71C6" w:rsidP="000A71C6">
                  <w:pPr>
                    <w:pStyle w:val="TableText"/>
                    <w:jc w:val="both"/>
                    <w:rPr>
                      <w:rFonts w:ascii="David" w:hAnsi="David"/>
                      <w:sz w:val="24"/>
                      <w:szCs w:val="24"/>
                    </w:rPr>
                  </w:pPr>
                </w:p>
              </w:tc>
              <w:tc>
                <w:tcPr>
                  <w:tcW w:w="624" w:type="dxa"/>
                </w:tcPr>
                <w:p w14:paraId="35831EB4" w14:textId="77777777" w:rsidR="000A71C6" w:rsidRPr="00C37070" w:rsidRDefault="000A71C6" w:rsidP="000A71C6">
                  <w:pPr>
                    <w:pStyle w:val="TableText"/>
                    <w:jc w:val="both"/>
                    <w:rPr>
                      <w:rFonts w:ascii="David" w:hAnsi="David"/>
                      <w:sz w:val="24"/>
                      <w:szCs w:val="24"/>
                      <w:rtl/>
                    </w:rPr>
                  </w:pPr>
                </w:p>
              </w:tc>
              <w:tc>
                <w:tcPr>
                  <w:tcW w:w="624" w:type="dxa"/>
                </w:tcPr>
                <w:p w14:paraId="023D9CB0" w14:textId="77777777" w:rsidR="000A71C6" w:rsidRPr="00C37070" w:rsidRDefault="000A71C6" w:rsidP="000A71C6">
                  <w:pPr>
                    <w:pStyle w:val="TableText"/>
                    <w:jc w:val="both"/>
                    <w:rPr>
                      <w:rFonts w:ascii="David" w:hAnsi="David"/>
                      <w:sz w:val="24"/>
                      <w:szCs w:val="24"/>
                      <w:rtl/>
                    </w:rPr>
                  </w:pPr>
                </w:p>
              </w:tc>
              <w:tc>
                <w:tcPr>
                  <w:tcW w:w="624" w:type="dxa"/>
                </w:tcPr>
                <w:p w14:paraId="10B0AF62" w14:textId="77777777" w:rsidR="000A71C6" w:rsidRPr="00C37070" w:rsidRDefault="000A71C6" w:rsidP="000A71C6">
                  <w:pPr>
                    <w:pStyle w:val="TableText"/>
                    <w:jc w:val="both"/>
                    <w:rPr>
                      <w:rFonts w:ascii="David" w:hAnsi="David"/>
                      <w:sz w:val="24"/>
                      <w:szCs w:val="24"/>
                    </w:rPr>
                  </w:pPr>
                </w:p>
              </w:tc>
              <w:tc>
                <w:tcPr>
                  <w:tcW w:w="624" w:type="dxa"/>
                  <w:hideMark/>
                </w:tcPr>
                <w:p w14:paraId="6544F2DB" w14:textId="77777777" w:rsidR="000A71C6" w:rsidRPr="00C37070" w:rsidRDefault="000A71C6" w:rsidP="000A71C6">
                  <w:pPr>
                    <w:pStyle w:val="TableText"/>
                    <w:jc w:val="both"/>
                    <w:rPr>
                      <w:rFonts w:ascii="David" w:hAnsi="David"/>
                      <w:sz w:val="24"/>
                      <w:szCs w:val="24"/>
                    </w:rPr>
                  </w:pPr>
                  <w:r w:rsidRPr="00C37070">
                    <w:rPr>
                      <w:rFonts w:ascii="David" w:hAnsi="David"/>
                      <w:sz w:val="24"/>
                      <w:szCs w:val="24"/>
                      <w:rtl/>
                    </w:rPr>
                    <w:t>(ב)</w:t>
                  </w:r>
                </w:p>
              </w:tc>
              <w:tc>
                <w:tcPr>
                  <w:tcW w:w="4025" w:type="dxa"/>
                  <w:hideMark/>
                </w:tcPr>
                <w:p w14:paraId="2125AB81"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 xml:space="preserve">אופי התוכנית יקבע על ידי השר תוך התייעצות עם נציגי אגף התזונה במשרד הבריאות ונציגי משרד החינוך, והיא תכיל שיעורים בנושאים להלן- </w:t>
                  </w:r>
                </w:p>
                <w:p w14:paraId="3D313593"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(1) מזונות מומלצים תזונתית</w:t>
                  </w:r>
                  <w:r w:rsidRPr="00C37070">
                    <w:rPr>
                      <w:rFonts w:ascii="David" w:eastAsia="Times New Roman" w:hAnsi="David"/>
                      <w:sz w:val="24"/>
                      <w:szCs w:val="24"/>
                      <w:rtl/>
                    </w:rPr>
                    <w:t>;</w:t>
                  </w:r>
                </w:p>
                <w:p w14:paraId="23E12DB5"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(2) מזונות מזיקים תזונתית</w:t>
                  </w:r>
                  <w:r w:rsidRPr="00C37070">
                    <w:rPr>
                      <w:rFonts w:ascii="David" w:eastAsia="Times New Roman" w:hAnsi="David"/>
                      <w:sz w:val="24"/>
                      <w:szCs w:val="24"/>
                      <w:rtl/>
                    </w:rPr>
                    <w:t>;</w:t>
                  </w:r>
                </w:p>
                <w:p w14:paraId="10A34269"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(3) יתרונות תזונה ים תיכונית</w:t>
                  </w:r>
                  <w:r w:rsidRPr="00C37070">
                    <w:rPr>
                      <w:rFonts w:ascii="David" w:eastAsia="Times New Roman" w:hAnsi="David"/>
                      <w:sz w:val="24"/>
                      <w:szCs w:val="24"/>
                      <w:rtl/>
                    </w:rPr>
                    <w:t>;</w:t>
                  </w:r>
                </w:p>
                <w:p w14:paraId="62377ED3"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(4) יתרונות תזונה וחקלאות מקיימת</w:t>
                  </w:r>
                  <w:r w:rsidRPr="00C37070">
                    <w:rPr>
                      <w:rFonts w:ascii="David" w:eastAsia="Times New Roman" w:hAnsi="David"/>
                      <w:sz w:val="24"/>
                      <w:szCs w:val="24"/>
                      <w:rtl/>
                    </w:rPr>
                    <w:t>;</w:t>
                  </w:r>
                </w:p>
                <w:p w14:paraId="060945D7"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 xml:space="preserve">(5) השפעת ענף המזון והחקלאות על משבר האקלים. </w:t>
                  </w:r>
                </w:p>
              </w:tc>
            </w:tr>
            <w:tr w:rsidR="000A71C6" w:rsidRPr="00C37070" w14:paraId="6C98F47B" w14:textId="77777777" w:rsidTr="00D06F17">
              <w:trPr>
                <w:cantSplit/>
              </w:trPr>
              <w:tc>
                <w:tcPr>
                  <w:tcW w:w="1869" w:type="dxa"/>
                  <w:hideMark/>
                </w:tcPr>
                <w:p w14:paraId="33302D17" w14:textId="77777777" w:rsidR="000A71C6" w:rsidRPr="00C37070" w:rsidRDefault="000A71C6" w:rsidP="000A71C6">
                  <w:pPr>
                    <w:pStyle w:val="TableSideHeading"/>
                    <w:keepLines w:val="0"/>
                    <w:rPr>
                      <w:rFonts w:ascii="David" w:hAnsi="David"/>
                      <w:sz w:val="24"/>
                      <w:szCs w:val="24"/>
                      <w:rtl/>
                    </w:rPr>
                  </w:pPr>
                  <w:r w:rsidRPr="00C37070">
                    <w:rPr>
                      <w:rFonts w:ascii="David" w:hAnsi="David"/>
                      <w:sz w:val="24"/>
                      <w:szCs w:val="24"/>
                      <w:rtl/>
                    </w:rPr>
                    <w:t>ביצוע</w:t>
                  </w:r>
                </w:p>
              </w:tc>
              <w:tc>
                <w:tcPr>
                  <w:tcW w:w="624" w:type="dxa"/>
                  <w:hideMark/>
                </w:tcPr>
                <w:p w14:paraId="5A3E97EE" w14:textId="77777777" w:rsidR="000A71C6" w:rsidRPr="00C37070" w:rsidRDefault="000A71C6" w:rsidP="000A71C6">
                  <w:pPr>
                    <w:pStyle w:val="TableText"/>
                    <w:rPr>
                      <w:rFonts w:ascii="David" w:hAnsi="David"/>
                      <w:sz w:val="24"/>
                      <w:szCs w:val="24"/>
                      <w:rtl/>
                    </w:rPr>
                  </w:pPr>
                  <w:r w:rsidRPr="00C37070">
                    <w:rPr>
                      <w:rFonts w:ascii="David" w:hAnsi="David"/>
                      <w:sz w:val="24"/>
                      <w:szCs w:val="24"/>
                      <w:rtl/>
                    </w:rPr>
                    <w:t>4.</w:t>
                  </w:r>
                </w:p>
              </w:tc>
              <w:tc>
                <w:tcPr>
                  <w:tcW w:w="7145" w:type="dxa"/>
                  <w:gridSpan w:val="6"/>
                  <w:hideMark/>
                </w:tcPr>
                <w:p w14:paraId="2E5777BA"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השר ממונה על ביצוע חוק זה, והוא רשאי להתקין תקנות בכל עניין הנוגע לביצועו.</w:t>
                  </w:r>
                </w:p>
              </w:tc>
            </w:tr>
            <w:tr w:rsidR="000A71C6" w:rsidRPr="00C37070" w14:paraId="621158AE" w14:textId="77777777" w:rsidTr="00D06F17">
              <w:trPr>
                <w:cantSplit/>
              </w:trPr>
              <w:tc>
                <w:tcPr>
                  <w:tcW w:w="1869" w:type="dxa"/>
                </w:tcPr>
                <w:p w14:paraId="42E811B0" w14:textId="77777777" w:rsidR="000A71C6" w:rsidRPr="00C37070" w:rsidRDefault="000A71C6" w:rsidP="000A71C6">
                  <w:pPr>
                    <w:pStyle w:val="TableSideHeading"/>
                    <w:keepLines w:val="0"/>
                    <w:rPr>
                      <w:rFonts w:ascii="David" w:hAnsi="David"/>
                      <w:sz w:val="24"/>
                      <w:szCs w:val="24"/>
                      <w:rtl/>
                    </w:rPr>
                  </w:pPr>
                  <w:r w:rsidRPr="00C37070">
                    <w:rPr>
                      <w:rFonts w:ascii="David" w:hAnsi="David"/>
                      <w:sz w:val="24"/>
                      <w:szCs w:val="24"/>
                      <w:rtl/>
                    </w:rPr>
                    <w:t>שמירת זכויות</w:t>
                  </w:r>
                </w:p>
              </w:tc>
              <w:tc>
                <w:tcPr>
                  <w:tcW w:w="624" w:type="dxa"/>
                </w:tcPr>
                <w:p w14:paraId="5BFB6248" w14:textId="77777777" w:rsidR="000A71C6" w:rsidRPr="00C37070" w:rsidRDefault="000A71C6" w:rsidP="000A71C6">
                  <w:pPr>
                    <w:pStyle w:val="TableText"/>
                    <w:rPr>
                      <w:rFonts w:ascii="David" w:hAnsi="David"/>
                      <w:sz w:val="24"/>
                      <w:szCs w:val="24"/>
                      <w:rtl/>
                    </w:rPr>
                  </w:pPr>
                  <w:r w:rsidRPr="00C37070">
                    <w:rPr>
                      <w:rFonts w:ascii="David" w:hAnsi="David"/>
                      <w:sz w:val="24"/>
                      <w:szCs w:val="24"/>
                      <w:rtl/>
                    </w:rPr>
                    <w:t>5.</w:t>
                  </w:r>
                </w:p>
              </w:tc>
              <w:tc>
                <w:tcPr>
                  <w:tcW w:w="7145" w:type="dxa"/>
                  <w:gridSpan w:val="6"/>
                </w:tcPr>
                <w:p w14:paraId="55F639B9"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חוק זה בא להוסיף על כל זכות או חובה הקבועות על פי דין ואינו בא למעט מהן.</w:t>
                  </w:r>
                </w:p>
              </w:tc>
            </w:tr>
            <w:tr w:rsidR="000A71C6" w:rsidRPr="00C37070" w14:paraId="0B67B86A" w14:textId="77777777" w:rsidTr="00D06F17">
              <w:trPr>
                <w:cantSplit/>
              </w:trPr>
              <w:tc>
                <w:tcPr>
                  <w:tcW w:w="1869" w:type="dxa"/>
                  <w:hideMark/>
                </w:tcPr>
                <w:p w14:paraId="4E83E952" w14:textId="77777777" w:rsidR="000A71C6" w:rsidRPr="00C37070" w:rsidRDefault="000A71C6" w:rsidP="000A71C6">
                  <w:pPr>
                    <w:pStyle w:val="TableSideHeading"/>
                    <w:keepLines w:val="0"/>
                    <w:rPr>
                      <w:rFonts w:ascii="David" w:hAnsi="David"/>
                      <w:sz w:val="24"/>
                      <w:szCs w:val="24"/>
                      <w:rtl/>
                    </w:rPr>
                  </w:pPr>
                  <w:r w:rsidRPr="00C37070">
                    <w:rPr>
                      <w:rFonts w:ascii="David" w:hAnsi="David"/>
                      <w:sz w:val="24"/>
                      <w:szCs w:val="24"/>
                      <w:rtl/>
                    </w:rPr>
                    <w:t>תחילה</w:t>
                  </w:r>
                </w:p>
              </w:tc>
              <w:tc>
                <w:tcPr>
                  <w:tcW w:w="624" w:type="dxa"/>
                  <w:hideMark/>
                </w:tcPr>
                <w:p w14:paraId="359ACE06" w14:textId="77777777" w:rsidR="000A71C6" w:rsidRPr="00C37070" w:rsidRDefault="000A71C6" w:rsidP="000A71C6">
                  <w:pPr>
                    <w:pStyle w:val="TableText"/>
                    <w:keepLines w:val="0"/>
                    <w:rPr>
                      <w:rFonts w:ascii="David" w:hAnsi="David"/>
                      <w:sz w:val="24"/>
                      <w:szCs w:val="24"/>
                    </w:rPr>
                  </w:pPr>
                  <w:r w:rsidRPr="00C37070">
                    <w:rPr>
                      <w:rFonts w:ascii="David" w:hAnsi="David"/>
                      <w:sz w:val="24"/>
                      <w:szCs w:val="24"/>
                      <w:rtl/>
                    </w:rPr>
                    <w:t>6.</w:t>
                  </w:r>
                </w:p>
              </w:tc>
              <w:tc>
                <w:tcPr>
                  <w:tcW w:w="7145" w:type="dxa"/>
                  <w:gridSpan w:val="6"/>
                  <w:hideMark/>
                </w:tcPr>
                <w:p w14:paraId="0EDE90DA" w14:textId="77777777" w:rsidR="000A71C6" w:rsidRPr="00C37070" w:rsidRDefault="000A71C6" w:rsidP="000A71C6">
                  <w:pPr>
                    <w:pStyle w:val="TableBlock"/>
                    <w:rPr>
                      <w:rFonts w:ascii="David" w:hAnsi="David"/>
                      <w:sz w:val="24"/>
                      <w:szCs w:val="24"/>
                    </w:rPr>
                  </w:pPr>
                  <w:r w:rsidRPr="00C37070">
                    <w:rPr>
                      <w:rFonts w:ascii="David" w:hAnsi="David"/>
                      <w:sz w:val="24"/>
                      <w:szCs w:val="24"/>
                      <w:rtl/>
                    </w:rPr>
                    <w:t>תחילתו של חוק זה בתחילת שנת הלימודים התשפ"ב.</w:t>
                  </w:r>
                </w:p>
              </w:tc>
            </w:tr>
          </w:tbl>
          <w:p w14:paraId="251A7D59" w14:textId="77777777" w:rsidR="000A71C6" w:rsidRPr="00C37070" w:rsidRDefault="000A71C6" w:rsidP="000A71C6">
            <w:pPr>
              <w:pStyle w:val="HeadDivreiHesber"/>
              <w:rPr>
                <w:rFonts w:ascii="David" w:hAnsi="David"/>
                <w:sz w:val="24"/>
                <w:szCs w:val="24"/>
                <w:rtl/>
              </w:rPr>
            </w:pPr>
            <w:r w:rsidRPr="00C37070">
              <w:rPr>
                <w:rFonts w:ascii="David" w:hAnsi="David"/>
                <w:sz w:val="24"/>
                <w:szCs w:val="24"/>
                <w:rtl/>
              </w:rPr>
              <w:t>דברי הסבר</w:t>
            </w:r>
          </w:p>
          <w:p w14:paraId="044773B6" w14:textId="77777777" w:rsidR="000A71C6" w:rsidRPr="00C37070" w:rsidRDefault="000A71C6" w:rsidP="000A71C6">
            <w:pPr>
              <w:pStyle w:val="Hesber"/>
              <w:spacing w:line="240" w:lineRule="auto"/>
              <w:rPr>
                <w:rFonts w:ascii="David" w:hAnsi="David"/>
                <w:sz w:val="24"/>
                <w:szCs w:val="24"/>
                <w:rtl/>
              </w:rPr>
            </w:pPr>
            <w:r w:rsidRPr="00C37070">
              <w:rPr>
                <w:rFonts w:ascii="David" w:hAnsi="David"/>
                <w:sz w:val="24"/>
                <w:szCs w:val="24"/>
                <w:rtl/>
              </w:rPr>
              <w:t xml:space="preserve">מגפת הקורונה הדגישה ביתר שאת את החשיבות של צריכת תזונה בריאה ונכונה, כאשר מחקרים רבים הראו כי חולים שצרכו אוכל בריא במהלך חייהם התגברו על המחלה ביתר קלות, לעומת חולים שצרכו מזונות מזיקים. מגפת ההשמנה היא מחלה שיש להתייחס אליה ככל מחלה אחרת. שכיחות ההשמנה בקרב ילדים בישראל היא מהגבוהות בעולם המערבי, כאשר נכון לשנת 2018, שליש מילדי ישראל בגילאי 15-12 סובלים מעודף משקל. חינוך ויצירת מודעות הן הצעד הראשון לטיפול בבעיה. כפי שבתי הספר מספקים ידע והדרכה בנושאים כגון עישון וצריכת אלכוהול, עליהם לספק הדרכה בדבר הסכנות הגלומות בצריכת מזון מזיק, והיתרונות של קיום אורח חיים בריא, הן לאדם הן לסביבה. ענף המזון הינו בעל השפעה ישירה ומשמעותית על משבר האקלים, אך מעטים מודעים להשפעות הכבדות של הרגלי צריכת המזון שלהם. דור של תלמידים אשר רכש חינוך תזונתי עשוי להשפיע על הרגלי האכילה של משפחתו, ולציידה בכלים המתאימים לשינוי אורח חייה ומעבר לצריכת והכנת מזון בריא המבוסס על תזונה ים תיכונית, שהוכחה כבריאה ביותר, ובעלת פוטנציאל הפגיעה הנמוך ביותר בסביבה. </w:t>
            </w:r>
          </w:p>
          <w:p w14:paraId="442EBF52" w14:textId="77777777" w:rsidR="000A71C6" w:rsidRPr="00C37070" w:rsidRDefault="000A71C6" w:rsidP="000A71C6">
            <w:pPr>
              <w:pStyle w:val="Hesber"/>
              <w:spacing w:line="240" w:lineRule="auto"/>
              <w:rPr>
                <w:rFonts w:ascii="David" w:hAnsi="David"/>
                <w:sz w:val="24"/>
                <w:szCs w:val="24"/>
                <w:rtl/>
              </w:rPr>
            </w:pPr>
            <w:r w:rsidRPr="00C37070">
              <w:rPr>
                <w:rFonts w:ascii="David" w:hAnsi="David"/>
                <w:sz w:val="24"/>
                <w:szCs w:val="24"/>
                <w:rtl/>
              </w:rPr>
              <w:t xml:space="preserve">הצורך בחינוך תזונתי הוא צורך שעולה מהשטח. מחלקת התזונה במשרד הבריאות מקבלת מהורים לתלמידים פניות שבועיות בנושא, ואין ספק כי בשלה העת לראות בחינוך תזונתי כמקצוע מחייב וידע שחובה להנחילו לתלמידי ישראל, במיוחד נוכח המשבר הבריאותי והכלכלי האחרון. </w:t>
            </w:r>
          </w:p>
          <w:p w14:paraId="506E7B17" w14:textId="77777777" w:rsidR="000A71C6" w:rsidRPr="00C37070" w:rsidRDefault="000A71C6" w:rsidP="000A71C6">
            <w:pPr>
              <w:pStyle w:val="Hesber"/>
              <w:spacing w:line="240" w:lineRule="auto"/>
              <w:rPr>
                <w:rFonts w:ascii="David" w:hAnsi="David"/>
                <w:sz w:val="24"/>
                <w:szCs w:val="24"/>
                <w:rtl/>
              </w:rPr>
            </w:pPr>
            <w:r w:rsidRPr="00C37070">
              <w:rPr>
                <w:rFonts w:ascii="David" w:hAnsi="David"/>
                <w:sz w:val="24"/>
                <w:szCs w:val="24"/>
                <w:rtl/>
              </w:rPr>
              <w:t xml:space="preserve">במדינות רבות בעולם חינוך תזונתי הוא חלק אינטגרלי ממערכת החינוך, ביניהן ארצות הברית, קנדה, אוסטרליה, ברזיל ואנגליה. מחקרים שנעשו בנושא, הראו כי שילוב חינוך תזונתי בבתי ספר תורם להפחתת מדד </w:t>
            </w:r>
            <w:r w:rsidRPr="00C37070">
              <w:rPr>
                <w:rFonts w:ascii="David" w:hAnsi="David"/>
                <w:sz w:val="24"/>
                <w:szCs w:val="24"/>
              </w:rPr>
              <w:t>BMI</w:t>
            </w:r>
            <w:r w:rsidRPr="00C37070">
              <w:rPr>
                <w:rFonts w:ascii="David" w:hAnsi="David"/>
                <w:sz w:val="24"/>
                <w:szCs w:val="24"/>
                <w:rtl/>
              </w:rPr>
              <w:t xml:space="preserve"> בקרב ילדים ומגביר צריכת ירקות. בשל כך הצעת חוק זו קוראת להקדיש שעת לימוד שבועית לנושא, לאורך שנת הלימודים. </w:t>
            </w:r>
          </w:p>
          <w:p w14:paraId="3974F414" w14:textId="77777777" w:rsidR="000A71C6" w:rsidRPr="00C37070" w:rsidRDefault="000A71C6" w:rsidP="000A71C6">
            <w:pPr>
              <w:pStyle w:val="Hesber"/>
              <w:spacing w:line="240" w:lineRule="auto"/>
              <w:rPr>
                <w:rFonts w:ascii="David" w:hAnsi="David"/>
                <w:sz w:val="24"/>
                <w:szCs w:val="24"/>
                <w:rtl/>
              </w:rPr>
            </w:pPr>
          </w:p>
          <w:p w14:paraId="56C46B1F" w14:textId="77777777" w:rsidR="000A71C6" w:rsidRPr="00C37070" w:rsidRDefault="000A71C6" w:rsidP="000A71C6">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484E6585" w14:textId="3F82877F" w:rsidR="000A71C6" w:rsidRPr="00C37070" w:rsidRDefault="000A71C6" w:rsidP="000A71C6">
            <w:pPr>
              <w:pStyle w:val="Hesber"/>
              <w:spacing w:line="240" w:lineRule="auto"/>
              <w:ind w:firstLine="0"/>
              <w:rPr>
                <w:rFonts w:ascii="David" w:hAnsi="David"/>
                <w:sz w:val="24"/>
                <w:szCs w:val="24"/>
                <w:rtl/>
              </w:rPr>
            </w:pPr>
            <w:r w:rsidRPr="00C37070">
              <w:rPr>
                <w:rFonts w:ascii="David" w:hAnsi="David"/>
                <w:sz w:val="24"/>
                <w:szCs w:val="24"/>
                <w:rtl/>
              </w:rPr>
              <w:t>הצעת חוק זו נכתבה מטעם צוות תזונה וחקלאות מקיימת של קליניקת הכנסת בפקולטה למשפטים של אוניברסיטת תל אביב על ידי תמר קונדה</w:t>
            </w:r>
            <w:r w:rsidR="002E4F52">
              <w:rPr>
                <w:rFonts w:ascii="David" w:hAnsi="David" w:hint="cs"/>
                <w:sz w:val="24"/>
                <w:szCs w:val="24"/>
                <w:rtl/>
              </w:rPr>
              <w:t>.</w:t>
            </w:r>
          </w:p>
          <w:p w14:paraId="5B24C060" w14:textId="2BF4FE24" w:rsidR="000A71C6" w:rsidRPr="00C37070" w:rsidRDefault="000A71C6" w:rsidP="000A71C6">
            <w:pPr>
              <w:pStyle w:val="Hesber"/>
              <w:spacing w:line="240" w:lineRule="auto"/>
              <w:ind w:firstLine="0"/>
              <w:rPr>
                <w:rFonts w:ascii="David" w:hAnsi="David"/>
                <w:sz w:val="24"/>
                <w:szCs w:val="24"/>
                <w:rtl/>
              </w:rPr>
            </w:pPr>
          </w:p>
          <w:p w14:paraId="4B6CDB1E" w14:textId="6A43B9C5" w:rsidR="000A71C6" w:rsidRPr="00C37070" w:rsidRDefault="000A71C6" w:rsidP="000A71C6">
            <w:pPr>
              <w:pStyle w:val="HeadHatzaotHok"/>
              <w:rPr>
                <w:rFonts w:ascii="David" w:hAnsi="David"/>
                <w:sz w:val="24"/>
                <w:szCs w:val="24"/>
                <w:rtl/>
              </w:rPr>
            </w:pPr>
            <w:r w:rsidRPr="00C37070">
              <w:rPr>
                <w:rFonts w:ascii="David" w:hAnsi="David"/>
                <w:sz w:val="24"/>
                <w:szCs w:val="24"/>
                <w:rtl/>
              </w:rPr>
              <w:t>הצעת חוק עידוד תרומות מזון</w:t>
            </w:r>
            <w:r w:rsidR="009A0BD8">
              <w:rPr>
                <w:rFonts w:ascii="David" w:hAnsi="David" w:hint="cs"/>
                <w:sz w:val="24"/>
                <w:szCs w:val="24"/>
                <w:rtl/>
              </w:rPr>
              <w:t xml:space="preserve"> </w:t>
            </w:r>
            <w:r w:rsidRPr="00C37070">
              <w:rPr>
                <w:rFonts w:ascii="David" w:hAnsi="David"/>
                <w:sz w:val="24"/>
                <w:szCs w:val="24"/>
                <w:rtl/>
              </w:rPr>
              <w:t>(תיקון – תמריץ כלכלי ואיסור תרומת מזון מזיק), התשפ"א 2021</w:t>
            </w:r>
          </w:p>
          <w:tbl>
            <w:tblPr>
              <w:bidiVisual/>
              <w:tblW w:w="9638" w:type="dxa"/>
              <w:tblCellMar>
                <w:top w:w="57" w:type="dxa"/>
                <w:left w:w="0" w:type="dxa"/>
                <w:bottom w:w="57" w:type="dxa"/>
                <w:right w:w="0" w:type="dxa"/>
              </w:tblCellMar>
              <w:tblLook w:val="01E0" w:firstRow="1" w:lastRow="1" w:firstColumn="1" w:lastColumn="1" w:noHBand="0" w:noVBand="0"/>
            </w:tblPr>
            <w:tblGrid>
              <w:gridCol w:w="1844"/>
              <w:gridCol w:w="754"/>
              <w:gridCol w:w="618"/>
              <w:gridCol w:w="616"/>
              <w:gridCol w:w="615"/>
              <w:gridCol w:w="616"/>
              <w:gridCol w:w="611"/>
              <w:gridCol w:w="3964"/>
            </w:tblGrid>
            <w:tr w:rsidR="000A71C6" w:rsidRPr="00C37070" w14:paraId="09740F9B" w14:textId="77777777" w:rsidTr="00D06F17">
              <w:trPr>
                <w:cantSplit/>
              </w:trPr>
              <w:tc>
                <w:tcPr>
                  <w:tcW w:w="1869" w:type="dxa"/>
                  <w:hideMark/>
                </w:tcPr>
                <w:p w14:paraId="2A1EF587" w14:textId="77777777" w:rsidR="000A71C6" w:rsidRPr="00C37070" w:rsidRDefault="000A71C6" w:rsidP="000A71C6">
                  <w:pPr>
                    <w:pStyle w:val="TableSideHeading"/>
                    <w:rPr>
                      <w:rFonts w:ascii="David" w:hAnsi="David"/>
                      <w:sz w:val="24"/>
                      <w:szCs w:val="24"/>
                    </w:rPr>
                  </w:pPr>
                  <w:r w:rsidRPr="00C37070">
                    <w:rPr>
                      <w:rFonts w:ascii="David" w:hAnsi="David"/>
                      <w:sz w:val="24"/>
                      <w:szCs w:val="24"/>
                      <w:rtl/>
                    </w:rPr>
                    <w:t>מטרה</w:t>
                  </w:r>
                </w:p>
              </w:tc>
              <w:tc>
                <w:tcPr>
                  <w:tcW w:w="624" w:type="dxa"/>
                  <w:hideMark/>
                </w:tcPr>
                <w:p w14:paraId="00BDF78A" w14:textId="77777777" w:rsidR="000A71C6" w:rsidRPr="00C37070" w:rsidRDefault="000A71C6" w:rsidP="000A71C6">
                  <w:pPr>
                    <w:pStyle w:val="TableText"/>
                    <w:rPr>
                      <w:rFonts w:ascii="David" w:hAnsi="David"/>
                      <w:sz w:val="24"/>
                      <w:szCs w:val="24"/>
                    </w:rPr>
                  </w:pPr>
                  <w:r w:rsidRPr="00C37070">
                    <w:rPr>
                      <w:rFonts w:ascii="David" w:hAnsi="David"/>
                      <w:sz w:val="24"/>
                      <w:szCs w:val="24"/>
                      <w:rtl/>
                    </w:rPr>
                    <w:t xml:space="preserve">1. </w:t>
                  </w:r>
                </w:p>
              </w:tc>
              <w:tc>
                <w:tcPr>
                  <w:tcW w:w="7145" w:type="dxa"/>
                  <w:gridSpan w:val="6"/>
                  <w:hideMark/>
                </w:tcPr>
                <w:p w14:paraId="12CE2527" w14:textId="77777777" w:rsidR="000A71C6" w:rsidRPr="00C37070" w:rsidRDefault="000A71C6" w:rsidP="000A71C6">
                  <w:pPr>
                    <w:pStyle w:val="TableBlock"/>
                    <w:rPr>
                      <w:rFonts w:ascii="David" w:hAnsi="David"/>
                      <w:sz w:val="24"/>
                      <w:szCs w:val="24"/>
                    </w:rPr>
                  </w:pPr>
                  <w:r w:rsidRPr="00C37070">
                    <w:rPr>
                      <w:rFonts w:ascii="David" w:hAnsi="David"/>
                      <w:sz w:val="24"/>
                      <w:szCs w:val="24"/>
                      <w:rtl/>
                    </w:rPr>
                    <w:t xml:space="preserve">מטרתו של חוק זה עידוד תרומות מזון באמצעות תמריץ כלכלי, תוך הגנה על בריאות הנתרמים על ידי איסור תרומת מזון מזיק. </w:t>
                  </w:r>
                </w:p>
              </w:tc>
            </w:tr>
            <w:tr w:rsidR="000A71C6" w:rsidRPr="00C37070" w14:paraId="64ADA668" w14:textId="77777777" w:rsidTr="00D06F17">
              <w:trPr>
                <w:cantSplit/>
              </w:trPr>
              <w:tc>
                <w:tcPr>
                  <w:tcW w:w="1869" w:type="dxa"/>
                </w:tcPr>
                <w:p w14:paraId="44876265" w14:textId="77777777" w:rsidR="000A71C6" w:rsidRPr="00C37070" w:rsidRDefault="000A71C6" w:rsidP="000A71C6">
                  <w:pPr>
                    <w:pStyle w:val="TableSideHeading"/>
                    <w:rPr>
                      <w:rFonts w:ascii="David" w:hAnsi="David"/>
                      <w:sz w:val="24"/>
                      <w:szCs w:val="24"/>
                      <w:rtl/>
                    </w:rPr>
                  </w:pPr>
                  <w:r w:rsidRPr="00C37070">
                    <w:rPr>
                      <w:rFonts w:ascii="David" w:hAnsi="David"/>
                      <w:sz w:val="24"/>
                      <w:szCs w:val="24"/>
                      <w:rtl/>
                    </w:rPr>
                    <w:t xml:space="preserve">הגדרות </w:t>
                  </w:r>
                </w:p>
              </w:tc>
              <w:tc>
                <w:tcPr>
                  <w:tcW w:w="624" w:type="dxa"/>
                </w:tcPr>
                <w:p w14:paraId="18D69DEA" w14:textId="77777777" w:rsidR="000A71C6" w:rsidRPr="00C37070" w:rsidRDefault="000A71C6" w:rsidP="000A71C6">
                  <w:pPr>
                    <w:pStyle w:val="TableText"/>
                    <w:rPr>
                      <w:rFonts w:ascii="David" w:hAnsi="David"/>
                      <w:sz w:val="24"/>
                      <w:szCs w:val="24"/>
                      <w:rtl/>
                    </w:rPr>
                  </w:pPr>
                  <w:r w:rsidRPr="00C37070">
                    <w:rPr>
                      <w:rFonts w:ascii="David" w:hAnsi="David"/>
                      <w:sz w:val="24"/>
                      <w:szCs w:val="24"/>
                      <w:rtl/>
                    </w:rPr>
                    <w:t>2.</w:t>
                  </w:r>
                </w:p>
              </w:tc>
              <w:tc>
                <w:tcPr>
                  <w:tcW w:w="7145" w:type="dxa"/>
                  <w:gridSpan w:val="6"/>
                </w:tcPr>
                <w:p w14:paraId="7C74D44C"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בחוק זה-</w:t>
                  </w:r>
                </w:p>
                <w:p w14:paraId="290173F4"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"חוק הגנה על בריאות הציבור (מזון)" – חוק הגנה על בריאות הציבור (מזון), תשע"ו-2015;</w:t>
                  </w:r>
                </w:p>
                <w:p w14:paraId="37CA135C" w14:textId="77777777" w:rsidR="000A71C6" w:rsidRPr="00C37070" w:rsidRDefault="000A71C6" w:rsidP="000A71C6">
                  <w:pPr>
                    <w:pStyle w:val="TableBlock"/>
                    <w:rPr>
                      <w:rFonts w:ascii="David" w:eastAsia="Times New Roman" w:hAnsi="David"/>
                      <w:sz w:val="24"/>
                      <w:szCs w:val="24"/>
                      <w:rtl/>
                    </w:rPr>
                  </w:pPr>
                  <w:r w:rsidRPr="00C37070">
                    <w:rPr>
                      <w:rFonts w:ascii="David" w:eastAsia="Times New Roman" w:hAnsi="David"/>
                      <w:sz w:val="24"/>
                      <w:szCs w:val="24"/>
                      <w:rtl/>
                    </w:rPr>
                    <w:t>"מזון" – כהגדרתו בסעיף 2 לחוק הגנה על בריאות הציבור (מזון);</w:t>
                  </w:r>
                </w:p>
                <w:p w14:paraId="5E558158"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"מזון מזיק" – מזון מוצק או נוזלי בכל כמות או גודל, המכיל את הרכיבים המפורטים להלן, בכמות העולה על הכמות כמפורט בתוספת:</w:t>
                  </w:r>
                </w:p>
                <w:p w14:paraId="114FED68"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(1) נתרן;</w:t>
                  </w:r>
                </w:p>
                <w:p w14:paraId="4253597E"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(2) סוכרים;</w:t>
                  </w:r>
                </w:p>
                <w:p w14:paraId="129CFEC8"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(3) חומצות שומן רוויות;</w:t>
                  </w:r>
                </w:p>
                <w:p w14:paraId="2BE7077D"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"ארגון לחלוקת מזון" – כהגדרתו בסעיף 159 לחוק הגנה על בריאות הציבור (מזון), התשע"ו-2015;</w:t>
                  </w:r>
                </w:p>
                <w:p w14:paraId="59170F2A"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 xml:space="preserve">"השר" – שר הבריאות. </w:t>
                  </w:r>
                </w:p>
              </w:tc>
            </w:tr>
            <w:tr w:rsidR="000A71C6" w:rsidRPr="00C37070" w14:paraId="03E03997" w14:textId="77777777" w:rsidTr="00D06F17">
              <w:trPr>
                <w:cantSplit/>
              </w:trPr>
              <w:tc>
                <w:tcPr>
                  <w:tcW w:w="1869" w:type="dxa"/>
                </w:tcPr>
                <w:p w14:paraId="74D5D00D" w14:textId="77777777" w:rsidR="000A71C6" w:rsidRPr="00C37070" w:rsidRDefault="000A71C6" w:rsidP="000A71C6">
                  <w:pPr>
                    <w:pStyle w:val="TableSideHeading"/>
                    <w:rPr>
                      <w:rFonts w:ascii="David" w:hAnsi="David"/>
                      <w:sz w:val="24"/>
                      <w:szCs w:val="24"/>
                      <w:rtl/>
                    </w:rPr>
                  </w:pPr>
                  <w:r w:rsidRPr="00C37070">
                    <w:rPr>
                      <w:rFonts w:ascii="David" w:hAnsi="David"/>
                      <w:sz w:val="24"/>
                      <w:szCs w:val="24"/>
                      <w:rtl/>
                    </w:rPr>
                    <w:t xml:space="preserve">הוספת סעיף 5 </w:t>
                  </w:r>
                </w:p>
              </w:tc>
              <w:tc>
                <w:tcPr>
                  <w:tcW w:w="624" w:type="dxa"/>
                </w:tcPr>
                <w:p w14:paraId="499B6E9E" w14:textId="77777777" w:rsidR="000A71C6" w:rsidRPr="00C37070" w:rsidRDefault="000A71C6" w:rsidP="000A71C6">
                  <w:pPr>
                    <w:pStyle w:val="TableText"/>
                    <w:rPr>
                      <w:rFonts w:ascii="David" w:hAnsi="David"/>
                      <w:sz w:val="24"/>
                      <w:szCs w:val="24"/>
                      <w:rtl/>
                    </w:rPr>
                  </w:pPr>
                  <w:r w:rsidRPr="00C37070">
                    <w:rPr>
                      <w:rFonts w:ascii="David" w:hAnsi="David"/>
                      <w:sz w:val="24"/>
                      <w:szCs w:val="24"/>
                      <w:rtl/>
                    </w:rPr>
                    <w:t>3.</w:t>
                  </w:r>
                </w:p>
              </w:tc>
              <w:tc>
                <w:tcPr>
                  <w:tcW w:w="7145" w:type="dxa"/>
                  <w:gridSpan w:val="6"/>
                </w:tcPr>
                <w:p w14:paraId="6AEF92D1" w14:textId="77777777" w:rsidR="000A71C6" w:rsidRPr="00C37070" w:rsidRDefault="000A71C6" w:rsidP="000A71C6">
                  <w:pPr>
                    <w:pStyle w:val="TableBlock"/>
                    <w:rPr>
                      <w:rFonts w:ascii="David" w:hAnsi="David"/>
                      <w:sz w:val="24"/>
                      <w:szCs w:val="24"/>
                      <w:rtl/>
                    </w:rPr>
                  </w:pPr>
                  <w:r w:rsidRPr="00C37070">
                    <w:rPr>
                      <w:rFonts w:ascii="David" w:hAnsi="David"/>
                      <w:sz w:val="24"/>
                      <w:szCs w:val="24"/>
                      <w:rtl/>
                    </w:rPr>
                    <w:t>בחוק עידוד תרומות מזון, תשע"ט-2018 (להלן – החוק העיקרי), אחרי סעיף 4 יבוא:</w:t>
                  </w:r>
                </w:p>
              </w:tc>
            </w:tr>
            <w:tr w:rsidR="000A71C6" w:rsidRPr="00C37070" w14:paraId="0C3505E0" w14:textId="77777777" w:rsidTr="00D06F17">
              <w:trPr>
                <w:cantSplit/>
                <w:trHeight w:val="60"/>
              </w:trPr>
              <w:tc>
                <w:tcPr>
                  <w:tcW w:w="1869" w:type="dxa"/>
                </w:tcPr>
                <w:p w14:paraId="4C0E0B6E" w14:textId="77777777" w:rsidR="000A71C6" w:rsidRPr="00C37070" w:rsidRDefault="000A71C6" w:rsidP="000A71C6">
                  <w:pPr>
                    <w:pStyle w:val="TableSideHeading"/>
                    <w:rPr>
                      <w:rFonts w:ascii="David" w:hAnsi="David"/>
                      <w:sz w:val="24"/>
                      <w:szCs w:val="24"/>
                    </w:rPr>
                  </w:pPr>
                </w:p>
              </w:tc>
              <w:tc>
                <w:tcPr>
                  <w:tcW w:w="624" w:type="dxa"/>
                </w:tcPr>
                <w:p w14:paraId="51D94FEE" w14:textId="77777777" w:rsidR="000A71C6" w:rsidRPr="00C37070" w:rsidRDefault="000A71C6" w:rsidP="000A71C6">
                  <w:pPr>
                    <w:pStyle w:val="TableText"/>
                    <w:rPr>
                      <w:rFonts w:ascii="David" w:hAnsi="David"/>
                      <w:sz w:val="24"/>
                      <w:szCs w:val="24"/>
                    </w:rPr>
                  </w:pPr>
                </w:p>
              </w:tc>
              <w:tc>
                <w:tcPr>
                  <w:tcW w:w="1872" w:type="dxa"/>
                  <w:gridSpan w:val="3"/>
                  <w:hideMark/>
                </w:tcPr>
                <w:p w14:paraId="18DC368E" w14:textId="77777777" w:rsidR="000A71C6" w:rsidRPr="00C37070" w:rsidRDefault="000A71C6" w:rsidP="000A71C6">
                  <w:pPr>
                    <w:pStyle w:val="TableText"/>
                    <w:rPr>
                      <w:rFonts w:ascii="David" w:hAnsi="David"/>
                      <w:sz w:val="24"/>
                      <w:szCs w:val="24"/>
                    </w:rPr>
                  </w:pPr>
                  <w:r w:rsidRPr="00C37070">
                    <w:rPr>
                      <w:rFonts w:ascii="David" w:hAnsi="David"/>
                      <w:sz w:val="24"/>
                      <w:szCs w:val="24"/>
                      <w:rtl/>
                    </w:rPr>
                    <w:t xml:space="preserve">"הכרה כהוצאה מוכרת </w:t>
                  </w:r>
                </w:p>
              </w:tc>
              <w:tc>
                <w:tcPr>
                  <w:tcW w:w="624" w:type="dxa"/>
                  <w:hideMark/>
                </w:tcPr>
                <w:p w14:paraId="532597F0" w14:textId="77777777" w:rsidR="000A71C6" w:rsidRPr="00C37070" w:rsidRDefault="000A71C6" w:rsidP="000A71C6">
                  <w:pPr>
                    <w:pStyle w:val="TableText"/>
                    <w:rPr>
                      <w:rFonts w:ascii="David" w:hAnsi="David"/>
                      <w:sz w:val="24"/>
                      <w:szCs w:val="24"/>
                    </w:rPr>
                  </w:pPr>
                  <w:r w:rsidRPr="00C37070">
                    <w:rPr>
                      <w:rFonts w:ascii="David" w:hAnsi="David"/>
                      <w:sz w:val="24"/>
                      <w:szCs w:val="24"/>
                      <w:rtl/>
                    </w:rPr>
                    <w:t>5.</w:t>
                  </w:r>
                </w:p>
              </w:tc>
              <w:tc>
                <w:tcPr>
                  <w:tcW w:w="624" w:type="dxa"/>
                </w:tcPr>
                <w:p w14:paraId="6442AE6C" w14:textId="77777777" w:rsidR="000A71C6" w:rsidRPr="00C37070" w:rsidRDefault="000A71C6" w:rsidP="000A71C6">
                  <w:pPr>
                    <w:pStyle w:val="TableText"/>
                    <w:tabs>
                      <w:tab w:val="clear" w:pos="624"/>
                    </w:tabs>
                    <w:autoSpaceDE/>
                    <w:adjustRightInd/>
                    <w:ind w:right="0"/>
                    <w:contextualSpacing/>
                    <w:jc w:val="both"/>
                    <w:textAlignment w:val="auto"/>
                    <w:rPr>
                      <w:rFonts w:ascii="David" w:hAnsi="David"/>
                      <w:sz w:val="24"/>
                      <w:szCs w:val="24"/>
                    </w:rPr>
                  </w:pPr>
                </w:p>
              </w:tc>
              <w:tc>
                <w:tcPr>
                  <w:tcW w:w="4025" w:type="dxa"/>
                  <w:hideMark/>
                </w:tcPr>
                <w:p w14:paraId="6D2A5613" w14:textId="77777777" w:rsidR="000A71C6" w:rsidRPr="00C37070" w:rsidRDefault="000A71C6" w:rsidP="000A71C6">
                  <w:pPr>
                    <w:pStyle w:val="TableText"/>
                    <w:numPr>
                      <w:ilvl w:val="0"/>
                      <w:numId w:val="2"/>
                    </w:numPr>
                    <w:tabs>
                      <w:tab w:val="left" w:pos="624"/>
                    </w:tabs>
                    <w:autoSpaceDE/>
                    <w:adjustRightInd/>
                    <w:ind w:right="0"/>
                    <w:contextualSpacing/>
                    <w:jc w:val="both"/>
                    <w:textAlignment w:val="auto"/>
                    <w:rPr>
                      <w:rFonts w:ascii="David" w:hAnsi="David"/>
                      <w:sz w:val="24"/>
                      <w:szCs w:val="24"/>
                    </w:rPr>
                  </w:pPr>
                  <w:r w:rsidRPr="00C37070">
                    <w:rPr>
                      <w:rFonts w:ascii="David" w:hAnsi="David"/>
                      <w:sz w:val="24"/>
                      <w:szCs w:val="24"/>
                      <w:rtl/>
                    </w:rPr>
                    <w:t xml:space="preserve">מזון שיתרם לארגון לחלוקת מזון, יוכר כהוצאה מוכרת נוספת, בנוסף להוצאה שהוכרה בעת קנייתו, לצורך חישוב מס הכנסה עבור עסק התורם מזון, בשווי מחצית שוויו של המזון שנתרם. </w:t>
                  </w:r>
                </w:p>
              </w:tc>
            </w:tr>
            <w:tr w:rsidR="000A71C6" w:rsidRPr="00C37070" w14:paraId="27EEAB55" w14:textId="77777777" w:rsidTr="00D06F17">
              <w:trPr>
                <w:cantSplit/>
                <w:trHeight w:val="60"/>
              </w:trPr>
              <w:tc>
                <w:tcPr>
                  <w:tcW w:w="1869" w:type="dxa"/>
                </w:tcPr>
                <w:p w14:paraId="692F164C" w14:textId="77777777" w:rsidR="000A71C6" w:rsidRPr="00C37070" w:rsidRDefault="000A71C6" w:rsidP="000A71C6">
                  <w:pPr>
                    <w:pStyle w:val="TableSideHeading"/>
                    <w:rPr>
                      <w:rFonts w:ascii="David" w:hAnsi="David"/>
                      <w:sz w:val="24"/>
                      <w:szCs w:val="24"/>
                    </w:rPr>
                  </w:pPr>
                </w:p>
              </w:tc>
              <w:tc>
                <w:tcPr>
                  <w:tcW w:w="624" w:type="dxa"/>
                </w:tcPr>
                <w:p w14:paraId="4E775D17" w14:textId="77777777" w:rsidR="000A71C6" w:rsidRPr="00C37070" w:rsidRDefault="000A71C6" w:rsidP="000A71C6">
                  <w:pPr>
                    <w:pStyle w:val="TableText"/>
                    <w:rPr>
                      <w:rFonts w:ascii="David" w:hAnsi="David"/>
                      <w:sz w:val="24"/>
                      <w:szCs w:val="24"/>
                    </w:rPr>
                  </w:pPr>
                </w:p>
              </w:tc>
              <w:tc>
                <w:tcPr>
                  <w:tcW w:w="1872" w:type="dxa"/>
                  <w:gridSpan w:val="3"/>
                </w:tcPr>
                <w:p w14:paraId="543B2262" w14:textId="77777777" w:rsidR="000A71C6" w:rsidRPr="00C37070" w:rsidRDefault="000A71C6" w:rsidP="000A71C6">
                  <w:pPr>
                    <w:pStyle w:val="TableText"/>
                    <w:rPr>
                      <w:rFonts w:ascii="David" w:hAnsi="David"/>
                      <w:sz w:val="24"/>
                      <w:szCs w:val="24"/>
                    </w:rPr>
                  </w:pPr>
                </w:p>
              </w:tc>
              <w:tc>
                <w:tcPr>
                  <w:tcW w:w="624" w:type="dxa"/>
                </w:tcPr>
                <w:p w14:paraId="7BA2DA12" w14:textId="77777777" w:rsidR="000A71C6" w:rsidRPr="00C37070" w:rsidRDefault="000A71C6" w:rsidP="000A71C6">
                  <w:pPr>
                    <w:pStyle w:val="TableText"/>
                    <w:rPr>
                      <w:rFonts w:ascii="David" w:hAnsi="David"/>
                      <w:sz w:val="24"/>
                      <w:szCs w:val="24"/>
                      <w:rtl/>
                    </w:rPr>
                  </w:pPr>
                </w:p>
              </w:tc>
              <w:tc>
                <w:tcPr>
                  <w:tcW w:w="624" w:type="dxa"/>
                </w:tcPr>
                <w:p w14:paraId="3194E7E4" w14:textId="77777777" w:rsidR="000A71C6" w:rsidRPr="00C37070" w:rsidRDefault="000A71C6" w:rsidP="000A71C6">
                  <w:pPr>
                    <w:pStyle w:val="TableText"/>
                    <w:tabs>
                      <w:tab w:val="clear" w:pos="624"/>
                    </w:tabs>
                    <w:jc w:val="both"/>
                    <w:rPr>
                      <w:rFonts w:ascii="David" w:hAnsi="David"/>
                      <w:sz w:val="24"/>
                      <w:szCs w:val="24"/>
                      <w:rtl/>
                    </w:rPr>
                  </w:pPr>
                </w:p>
              </w:tc>
              <w:tc>
                <w:tcPr>
                  <w:tcW w:w="4025" w:type="dxa"/>
                  <w:hideMark/>
                </w:tcPr>
                <w:p w14:paraId="3890D957" w14:textId="77777777" w:rsidR="000A71C6" w:rsidRPr="00C37070" w:rsidRDefault="000A71C6" w:rsidP="000A71C6">
                  <w:pPr>
                    <w:pStyle w:val="TableBlock"/>
                    <w:numPr>
                      <w:ilvl w:val="0"/>
                      <w:numId w:val="2"/>
                    </w:numPr>
                    <w:autoSpaceDE/>
                    <w:adjustRightInd/>
                    <w:contextualSpacing/>
                    <w:textAlignment w:val="auto"/>
                    <w:rPr>
                      <w:rFonts w:ascii="David" w:hAnsi="David"/>
                      <w:sz w:val="24"/>
                      <w:szCs w:val="24"/>
                    </w:rPr>
                  </w:pPr>
                  <w:r w:rsidRPr="00C37070">
                    <w:rPr>
                      <w:rFonts w:ascii="David" w:hAnsi="David"/>
                      <w:sz w:val="24"/>
                      <w:szCs w:val="24"/>
                      <w:rtl/>
                    </w:rPr>
                    <w:t xml:space="preserve">ארגון לחלוקת מזון יספק לעסק התורם מזון קבלה שתפרט כל פריט מזון שנתרם, לצורך חישוב מס הכנסה עבור העסק התורם. </w:t>
                  </w:r>
                </w:p>
              </w:tc>
            </w:tr>
            <w:tr w:rsidR="000A71C6" w:rsidRPr="00C37070" w14:paraId="35BB8832" w14:textId="77777777" w:rsidTr="00D06F17">
              <w:trPr>
                <w:cantSplit/>
              </w:trPr>
              <w:tc>
                <w:tcPr>
                  <w:tcW w:w="1869" w:type="dxa"/>
                  <w:hideMark/>
                </w:tcPr>
                <w:p w14:paraId="0A2FB5B9" w14:textId="77777777" w:rsidR="000A71C6" w:rsidRPr="00C37070" w:rsidRDefault="000A71C6" w:rsidP="000A71C6">
                  <w:pPr>
                    <w:pStyle w:val="TableSideHeading"/>
                    <w:keepLines w:val="0"/>
                    <w:rPr>
                      <w:rFonts w:ascii="David" w:hAnsi="David"/>
                      <w:sz w:val="24"/>
                      <w:szCs w:val="24"/>
                      <w:rtl/>
                    </w:rPr>
                  </w:pPr>
                  <w:r w:rsidRPr="00C37070">
                    <w:rPr>
                      <w:rFonts w:ascii="David" w:hAnsi="David"/>
                      <w:sz w:val="24"/>
                      <w:szCs w:val="24"/>
                      <w:rtl/>
                    </w:rPr>
                    <w:t>הוספת סעיף 6</w:t>
                  </w:r>
                </w:p>
              </w:tc>
              <w:tc>
                <w:tcPr>
                  <w:tcW w:w="624" w:type="dxa"/>
                  <w:hideMark/>
                </w:tcPr>
                <w:p w14:paraId="635B2584" w14:textId="77777777" w:rsidR="000A71C6" w:rsidRPr="00C37070" w:rsidRDefault="000A71C6" w:rsidP="000A71C6">
                  <w:pPr>
                    <w:pStyle w:val="TableText"/>
                    <w:keepLines w:val="0"/>
                    <w:rPr>
                      <w:rFonts w:ascii="David" w:hAnsi="David"/>
                      <w:sz w:val="24"/>
                      <w:szCs w:val="24"/>
                    </w:rPr>
                  </w:pPr>
                  <w:r w:rsidRPr="00C37070">
                    <w:rPr>
                      <w:rFonts w:ascii="David" w:hAnsi="David"/>
                      <w:sz w:val="24"/>
                      <w:szCs w:val="24"/>
                      <w:rtl/>
                    </w:rPr>
                    <w:t>4.</w:t>
                  </w:r>
                </w:p>
              </w:tc>
              <w:tc>
                <w:tcPr>
                  <w:tcW w:w="7145" w:type="dxa"/>
                  <w:gridSpan w:val="6"/>
                  <w:hideMark/>
                </w:tcPr>
                <w:p w14:paraId="3ABB1258" w14:textId="77777777" w:rsidR="000A71C6" w:rsidRPr="00C37070" w:rsidRDefault="000A71C6" w:rsidP="000A71C6">
                  <w:pPr>
                    <w:pStyle w:val="TableBlock"/>
                    <w:rPr>
                      <w:rFonts w:ascii="David" w:hAnsi="David"/>
                      <w:sz w:val="24"/>
                      <w:szCs w:val="24"/>
                    </w:rPr>
                  </w:pPr>
                  <w:r w:rsidRPr="00C37070">
                    <w:rPr>
                      <w:rFonts w:ascii="David" w:hAnsi="David"/>
                      <w:sz w:val="24"/>
                      <w:szCs w:val="24"/>
                      <w:rtl/>
                    </w:rPr>
                    <w:t xml:space="preserve">אחרי סעיף 5 לחוק העיקרי יבוא: </w:t>
                  </w:r>
                </w:p>
              </w:tc>
            </w:tr>
            <w:tr w:rsidR="000A71C6" w:rsidRPr="00C37070" w14:paraId="12D5AFAB" w14:textId="77777777" w:rsidTr="00D06F17">
              <w:trPr>
                <w:cantSplit/>
              </w:trPr>
              <w:tc>
                <w:tcPr>
                  <w:tcW w:w="1869" w:type="dxa"/>
                </w:tcPr>
                <w:p w14:paraId="7664B1EA" w14:textId="77777777" w:rsidR="000A71C6" w:rsidRPr="00C37070" w:rsidRDefault="000A71C6" w:rsidP="000A71C6">
                  <w:pPr>
                    <w:pStyle w:val="TableSideHeading"/>
                    <w:keepLines w:val="0"/>
                    <w:rPr>
                      <w:rFonts w:ascii="David" w:hAnsi="David"/>
                      <w:sz w:val="24"/>
                      <w:szCs w:val="24"/>
                    </w:rPr>
                  </w:pPr>
                </w:p>
              </w:tc>
              <w:tc>
                <w:tcPr>
                  <w:tcW w:w="624" w:type="dxa"/>
                </w:tcPr>
                <w:p w14:paraId="100A505A" w14:textId="77777777" w:rsidR="000A71C6" w:rsidRPr="00C37070" w:rsidRDefault="000A71C6" w:rsidP="000A71C6">
                  <w:pPr>
                    <w:pStyle w:val="TableText"/>
                    <w:keepLines w:val="0"/>
                    <w:rPr>
                      <w:rFonts w:ascii="David" w:hAnsi="David"/>
                      <w:sz w:val="24"/>
                      <w:szCs w:val="24"/>
                    </w:rPr>
                  </w:pPr>
                </w:p>
              </w:tc>
              <w:tc>
                <w:tcPr>
                  <w:tcW w:w="1872" w:type="dxa"/>
                  <w:gridSpan w:val="3"/>
                  <w:hideMark/>
                </w:tcPr>
                <w:p w14:paraId="76B9475C" w14:textId="77777777" w:rsidR="000A71C6" w:rsidRPr="00C37070" w:rsidRDefault="000A71C6" w:rsidP="000A71C6">
                  <w:pPr>
                    <w:pStyle w:val="TableInnerSideHeading"/>
                    <w:rPr>
                      <w:rFonts w:ascii="David" w:hAnsi="David"/>
                      <w:sz w:val="24"/>
                      <w:szCs w:val="24"/>
                    </w:rPr>
                  </w:pPr>
                  <w:r w:rsidRPr="00C37070">
                    <w:rPr>
                      <w:rFonts w:ascii="David" w:hAnsi="David"/>
                      <w:sz w:val="24"/>
                      <w:szCs w:val="24"/>
                      <w:rtl/>
                    </w:rPr>
                    <w:t>"איסור תרומת מזון מזיק</w:t>
                  </w:r>
                </w:p>
              </w:tc>
              <w:tc>
                <w:tcPr>
                  <w:tcW w:w="624" w:type="dxa"/>
                  <w:hideMark/>
                </w:tcPr>
                <w:p w14:paraId="3CF39D3E" w14:textId="77777777" w:rsidR="000A71C6" w:rsidRPr="00C37070" w:rsidRDefault="000A71C6" w:rsidP="000A71C6">
                  <w:pPr>
                    <w:pStyle w:val="TableText"/>
                    <w:rPr>
                      <w:rFonts w:ascii="David" w:hAnsi="David"/>
                      <w:sz w:val="24"/>
                      <w:szCs w:val="24"/>
                    </w:rPr>
                  </w:pPr>
                  <w:r w:rsidRPr="00C37070">
                    <w:rPr>
                      <w:rFonts w:ascii="David" w:hAnsi="David"/>
                      <w:sz w:val="24"/>
                      <w:szCs w:val="24"/>
                      <w:rtl/>
                    </w:rPr>
                    <w:t>6.</w:t>
                  </w:r>
                </w:p>
              </w:tc>
              <w:tc>
                <w:tcPr>
                  <w:tcW w:w="4649" w:type="dxa"/>
                  <w:gridSpan w:val="2"/>
                  <w:hideMark/>
                </w:tcPr>
                <w:p w14:paraId="68E42112" w14:textId="77777777" w:rsidR="000A71C6" w:rsidRPr="00C37070" w:rsidRDefault="000A71C6" w:rsidP="000A71C6">
                  <w:pPr>
                    <w:pStyle w:val="TableBlock"/>
                    <w:numPr>
                      <w:ilvl w:val="0"/>
                      <w:numId w:val="3"/>
                    </w:numPr>
                    <w:tabs>
                      <w:tab w:val="left" w:pos="624"/>
                    </w:tabs>
                    <w:autoSpaceDE/>
                    <w:adjustRightInd/>
                    <w:contextualSpacing/>
                    <w:textAlignment w:val="auto"/>
                    <w:rPr>
                      <w:rFonts w:ascii="David" w:hAnsi="David"/>
                      <w:sz w:val="24"/>
                      <w:szCs w:val="24"/>
                    </w:rPr>
                  </w:pPr>
                  <w:r w:rsidRPr="00C37070">
                    <w:rPr>
                      <w:rFonts w:ascii="David" w:hAnsi="David"/>
                      <w:sz w:val="24"/>
                      <w:szCs w:val="24"/>
                      <w:rtl/>
                    </w:rPr>
                    <w:t>עסק לא יתרום מזון מזיק.</w:t>
                  </w:r>
                </w:p>
              </w:tc>
            </w:tr>
            <w:tr w:rsidR="000A71C6" w:rsidRPr="00C37070" w14:paraId="1567B51F" w14:textId="77777777" w:rsidTr="00D06F17">
              <w:trPr>
                <w:cantSplit/>
              </w:trPr>
              <w:tc>
                <w:tcPr>
                  <w:tcW w:w="1869" w:type="dxa"/>
                </w:tcPr>
                <w:p w14:paraId="2AC0FDD4" w14:textId="77777777" w:rsidR="000A71C6" w:rsidRPr="00C37070" w:rsidRDefault="000A71C6" w:rsidP="000A71C6">
                  <w:pPr>
                    <w:pStyle w:val="TableSideHeading"/>
                    <w:rPr>
                      <w:rFonts w:ascii="David" w:hAnsi="David"/>
                      <w:sz w:val="24"/>
                      <w:szCs w:val="24"/>
                    </w:rPr>
                  </w:pPr>
                </w:p>
              </w:tc>
              <w:tc>
                <w:tcPr>
                  <w:tcW w:w="624" w:type="dxa"/>
                </w:tcPr>
                <w:p w14:paraId="48D6652A" w14:textId="77777777" w:rsidR="000A71C6" w:rsidRPr="00C37070" w:rsidRDefault="000A71C6" w:rsidP="000A71C6">
                  <w:pPr>
                    <w:pStyle w:val="TableText"/>
                    <w:rPr>
                      <w:rFonts w:ascii="David" w:hAnsi="David"/>
                      <w:sz w:val="24"/>
                      <w:szCs w:val="24"/>
                    </w:rPr>
                  </w:pPr>
                </w:p>
              </w:tc>
              <w:tc>
                <w:tcPr>
                  <w:tcW w:w="624" w:type="dxa"/>
                </w:tcPr>
                <w:p w14:paraId="63F3CA1B" w14:textId="77777777" w:rsidR="000A71C6" w:rsidRPr="00C37070" w:rsidRDefault="000A71C6" w:rsidP="000A71C6">
                  <w:pPr>
                    <w:pStyle w:val="TableText"/>
                    <w:rPr>
                      <w:rFonts w:ascii="David" w:hAnsi="David"/>
                      <w:sz w:val="24"/>
                      <w:szCs w:val="24"/>
                    </w:rPr>
                  </w:pPr>
                </w:p>
              </w:tc>
              <w:tc>
                <w:tcPr>
                  <w:tcW w:w="624" w:type="dxa"/>
                </w:tcPr>
                <w:p w14:paraId="1A9D6373" w14:textId="77777777" w:rsidR="000A71C6" w:rsidRPr="00C37070" w:rsidRDefault="000A71C6" w:rsidP="000A71C6">
                  <w:pPr>
                    <w:pStyle w:val="TableText"/>
                    <w:rPr>
                      <w:rFonts w:ascii="David" w:hAnsi="David"/>
                      <w:sz w:val="24"/>
                      <w:szCs w:val="24"/>
                    </w:rPr>
                  </w:pPr>
                </w:p>
              </w:tc>
              <w:tc>
                <w:tcPr>
                  <w:tcW w:w="624" w:type="dxa"/>
                </w:tcPr>
                <w:p w14:paraId="22FCED00" w14:textId="77777777" w:rsidR="000A71C6" w:rsidRPr="00C37070" w:rsidRDefault="000A71C6" w:rsidP="000A71C6">
                  <w:pPr>
                    <w:pStyle w:val="TableText"/>
                    <w:rPr>
                      <w:rFonts w:ascii="David" w:hAnsi="David"/>
                      <w:sz w:val="24"/>
                      <w:szCs w:val="24"/>
                    </w:rPr>
                  </w:pPr>
                </w:p>
              </w:tc>
              <w:tc>
                <w:tcPr>
                  <w:tcW w:w="624" w:type="dxa"/>
                </w:tcPr>
                <w:p w14:paraId="5C1CD1A5" w14:textId="77777777" w:rsidR="000A71C6" w:rsidRPr="00C37070" w:rsidRDefault="000A71C6" w:rsidP="000A71C6">
                  <w:pPr>
                    <w:pStyle w:val="TableText"/>
                    <w:rPr>
                      <w:rFonts w:ascii="David" w:hAnsi="David"/>
                      <w:sz w:val="24"/>
                      <w:szCs w:val="24"/>
                    </w:rPr>
                  </w:pPr>
                </w:p>
              </w:tc>
              <w:tc>
                <w:tcPr>
                  <w:tcW w:w="4649" w:type="dxa"/>
                  <w:gridSpan w:val="2"/>
                  <w:hideMark/>
                </w:tcPr>
                <w:p w14:paraId="58A38D11" w14:textId="77777777" w:rsidR="000A71C6" w:rsidRPr="00C37070" w:rsidRDefault="000A71C6" w:rsidP="000A71C6">
                  <w:pPr>
                    <w:pStyle w:val="TableBlock"/>
                    <w:numPr>
                      <w:ilvl w:val="0"/>
                      <w:numId w:val="3"/>
                    </w:numPr>
                    <w:tabs>
                      <w:tab w:val="left" w:pos="624"/>
                    </w:tabs>
                    <w:autoSpaceDE/>
                    <w:adjustRightInd/>
                    <w:contextualSpacing/>
                    <w:textAlignment w:val="auto"/>
                    <w:rPr>
                      <w:rFonts w:ascii="David" w:hAnsi="David"/>
                      <w:sz w:val="24"/>
                      <w:szCs w:val="24"/>
                    </w:rPr>
                  </w:pPr>
                  <w:r w:rsidRPr="00C37070">
                    <w:rPr>
                      <w:rFonts w:ascii="David" w:hAnsi="David"/>
                      <w:sz w:val="24"/>
                      <w:szCs w:val="24"/>
                      <w:rtl/>
                    </w:rPr>
                    <w:t>ארגון לחלוקת מזון לא יקבל תרומת מזון מזיק.</w:t>
                  </w:r>
                </w:p>
              </w:tc>
            </w:tr>
            <w:tr w:rsidR="000A71C6" w:rsidRPr="00C37070" w14:paraId="3072CBAB" w14:textId="77777777" w:rsidTr="00D06F17">
              <w:trPr>
                <w:cantSplit/>
              </w:trPr>
              <w:tc>
                <w:tcPr>
                  <w:tcW w:w="1869" w:type="dxa"/>
                </w:tcPr>
                <w:p w14:paraId="469C27F9" w14:textId="77777777" w:rsidR="000A71C6" w:rsidRPr="00C37070" w:rsidRDefault="000A71C6" w:rsidP="000A71C6">
                  <w:pPr>
                    <w:pStyle w:val="TableSideHeading"/>
                    <w:rPr>
                      <w:rFonts w:ascii="David" w:hAnsi="David"/>
                      <w:sz w:val="24"/>
                      <w:szCs w:val="24"/>
                    </w:rPr>
                  </w:pPr>
                </w:p>
              </w:tc>
              <w:tc>
                <w:tcPr>
                  <w:tcW w:w="624" w:type="dxa"/>
                </w:tcPr>
                <w:p w14:paraId="6FB660C2" w14:textId="77777777" w:rsidR="000A71C6" w:rsidRPr="00C37070" w:rsidRDefault="000A71C6" w:rsidP="000A71C6">
                  <w:pPr>
                    <w:pStyle w:val="TableText"/>
                    <w:rPr>
                      <w:rFonts w:ascii="David" w:hAnsi="David"/>
                      <w:sz w:val="24"/>
                      <w:szCs w:val="24"/>
                    </w:rPr>
                  </w:pPr>
                </w:p>
              </w:tc>
              <w:tc>
                <w:tcPr>
                  <w:tcW w:w="624" w:type="dxa"/>
                </w:tcPr>
                <w:p w14:paraId="42AAE27F" w14:textId="77777777" w:rsidR="000A71C6" w:rsidRPr="00C37070" w:rsidRDefault="000A71C6" w:rsidP="000A71C6">
                  <w:pPr>
                    <w:pStyle w:val="TableText"/>
                    <w:rPr>
                      <w:rFonts w:ascii="David" w:hAnsi="David"/>
                      <w:sz w:val="24"/>
                      <w:szCs w:val="24"/>
                    </w:rPr>
                  </w:pPr>
                </w:p>
              </w:tc>
              <w:tc>
                <w:tcPr>
                  <w:tcW w:w="624" w:type="dxa"/>
                </w:tcPr>
                <w:p w14:paraId="30BFEAE5" w14:textId="77777777" w:rsidR="000A71C6" w:rsidRPr="00C37070" w:rsidRDefault="000A71C6" w:rsidP="000A71C6">
                  <w:pPr>
                    <w:pStyle w:val="TableText"/>
                    <w:rPr>
                      <w:rFonts w:ascii="David" w:hAnsi="David"/>
                      <w:sz w:val="24"/>
                      <w:szCs w:val="24"/>
                    </w:rPr>
                  </w:pPr>
                </w:p>
              </w:tc>
              <w:tc>
                <w:tcPr>
                  <w:tcW w:w="624" w:type="dxa"/>
                </w:tcPr>
                <w:p w14:paraId="4DA314FA" w14:textId="77777777" w:rsidR="000A71C6" w:rsidRPr="00C37070" w:rsidRDefault="000A71C6" w:rsidP="000A71C6">
                  <w:pPr>
                    <w:pStyle w:val="TableText"/>
                    <w:rPr>
                      <w:rFonts w:ascii="David" w:hAnsi="David"/>
                      <w:sz w:val="24"/>
                      <w:szCs w:val="24"/>
                    </w:rPr>
                  </w:pPr>
                </w:p>
              </w:tc>
              <w:tc>
                <w:tcPr>
                  <w:tcW w:w="624" w:type="dxa"/>
                </w:tcPr>
                <w:p w14:paraId="0468A718" w14:textId="77777777" w:rsidR="000A71C6" w:rsidRPr="00C37070" w:rsidRDefault="000A71C6" w:rsidP="000A71C6">
                  <w:pPr>
                    <w:pStyle w:val="TableText"/>
                    <w:rPr>
                      <w:rFonts w:ascii="David" w:hAnsi="David"/>
                      <w:sz w:val="24"/>
                      <w:szCs w:val="24"/>
                    </w:rPr>
                  </w:pPr>
                </w:p>
              </w:tc>
              <w:tc>
                <w:tcPr>
                  <w:tcW w:w="4649" w:type="dxa"/>
                  <w:gridSpan w:val="2"/>
                  <w:hideMark/>
                </w:tcPr>
                <w:p w14:paraId="3DDF0941" w14:textId="77777777" w:rsidR="000A71C6" w:rsidRPr="00C37070" w:rsidRDefault="000A71C6" w:rsidP="000A71C6">
                  <w:pPr>
                    <w:pStyle w:val="TableBlock"/>
                    <w:numPr>
                      <w:ilvl w:val="0"/>
                      <w:numId w:val="3"/>
                    </w:numPr>
                    <w:tabs>
                      <w:tab w:val="left" w:pos="624"/>
                    </w:tabs>
                    <w:autoSpaceDE/>
                    <w:adjustRightInd/>
                    <w:contextualSpacing/>
                    <w:textAlignment w:val="auto"/>
                    <w:rPr>
                      <w:rFonts w:ascii="David" w:hAnsi="David"/>
                      <w:sz w:val="24"/>
                      <w:szCs w:val="24"/>
                    </w:rPr>
                  </w:pPr>
                  <w:r w:rsidRPr="00C37070">
                    <w:rPr>
                      <w:rFonts w:ascii="David" w:hAnsi="David"/>
                      <w:sz w:val="24"/>
                      <w:szCs w:val="24"/>
                      <w:rtl/>
                    </w:rPr>
                    <w:t>על מזון מזיק לא יחולו הוראות סעיף 3 לחוק זה.</w:t>
                  </w:r>
                </w:p>
              </w:tc>
            </w:tr>
            <w:tr w:rsidR="000A71C6" w:rsidRPr="00C37070" w14:paraId="409082BF" w14:textId="77777777" w:rsidTr="00D06F17">
              <w:trPr>
                <w:cantSplit/>
              </w:trPr>
              <w:tc>
                <w:tcPr>
                  <w:tcW w:w="1869" w:type="dxa"/>
                </w:tcPr>
                <w:p w14:paraId="3EFC3CC8" w14:textId="77777777" w:rsidR="000A71C6" w:rsidRPr="00C37070" w:rsidRDefault="000A71C6" w:rsidP="000A71C6">
                  <w:pPr>
                    <w:pStyle w:val="TableSideHeading"/>
                    <w:keepLines w:val="0"/>
                    <w:rPr>
                      <w:rFonts w:ascii="David" w:hAnsi="David"/>
                      <w:sz w:val="24"/>
                      <w:szCs w:val="24"/>
                      <w:rtl/>
                    </w:rPr>
                  </w:pPr>
                  <w:r w:rsidRPr="00C37070">
                    <w:rPr>
                      <w:rFonts w:ascii="David" w:eastAsia="Times New Roman" w:hAnsi="David"/>
                      <w:sz w:val="24"/>
                      <w:szCs w:val="24"/>
                      <w:rtl/>
                    </w:rPr>
                    <w:t>ביצוע</w:t>
                  </w:r>
                </w:p>
              </w:tc>
              <w:tc>
                <w:tcPr>
                  <w:tcW w:w="624" w:type="dxa"/>
                </w:tcPr>
                <w:p w14:paraId="6DB4A071" w14:textId="77777777" w:rsidR="000A71C6" w:rsidRPr="00C37070" w:rsidRDefault="000A71C6" w:rsidP="000A71C6">
                  <w:pPr>
                    <w:pStyle w:val="TableText"/>
                    <w:keepLines w:val="0"/>
                    <w:rPr>
                      <w:rFonts w:ascii="David" w:hAnsi="David"/>
                      <w:sz w:val="24"/>
                      <w:szCs w:val="24"/>
                      <w:rtl/>
                    </w:rPr>
                  </w:pPr>
                  <w:r w:rsidRPr="00C37070">
                    <w:rPr>
                      <w:rFonts w:ascii="David" w:eastAsia="Times New Roman" w:hAnsi="David"/>
                      <w:sz w:val="24"/>
                      <w:szCs w:val="24"/>
                      <w:rtl/>
                    </w:rPr>
                    <w:t>5.       </w:t>
                  </w:r>
                </w:p>
              </w:tc>
              <w:tc>
                <w:tcPr>
                  <w:tcW w:w="7145" w:type="dxa"/>
                  <w:gridSpan w:val="6"/>
                </w:tcPr>
                <w:p w14:paraId="457BFC72" w14:textId="77777777" w:rsidR="000A71C6" w:rsidRPr="00C37070" w:rsidRDefault="000A71C6" w:rsidP="000A71C6">
                  <w:pPr>
                    <w:pStyle w:val="TableBlock"/>
                    <w:rPr>
                      <w:rFonts w:ascii="David" w:hAnsi="David"/>
                      <w:sz w:val="24"/>
                      <w:szCs w:val="24"/>
                      <w:rtl/>
                    </w:rPr>
                  </w:pPr>
                  <w:r w:rsidRPr="00C37070">
                    <w:rPr>
                      <w:rFonts w:ascii="David" w:eastAsia="Times New Roman" w:hAnsi="David"/>
                      <w:sz w:val="24"/>
                      <w:szCs w:val="24"/>
                      <w:rtl/>
                    </w:rPr>
                    <w:t>השר ממונה על ביצוע חוק זה, והוא רשאי להתקין תקנות בכל עניין הנוגע לביצועו.</w:t>
                  </w:r>
                </w:p>
              </w:tc>
            </w:tr>
            <w:tr w:rsidR="000A71C6" w:rsidRPr="00C37070" w14:paraId="2F544DAA" w14:textId="77777777" w:rsidTr="00D06F17">
              <w:trPr>
                <w:cantSplit/>
              </w:trPr>
              <w:tc>
                <w:tcPr>
                  <w:tcW w:w="1869" w:type="dxa"/>
                  <w:hideMark/>
                </w:tcPr>
                <w:p w14:paraId="02F4B15B" w14:textId="77777777" w:rsidR="000A71C6" w:rsidRPr="00C37070" w:rsidRDefault="000A71C6" w:rsidP="000A71C6">
                  <w:pPr>
                    <w:pStyle w:val="TableSideHeading"/>
                    <w:keepLines w:val="0"/>
                    <w:rPr>
                      <w:rFonts w:ascii="David" w:hAnsi="David"/>
                      <w:sz w:val="24"/>
                      <w:szCs w:val="24"/>
                    </w:rPr>
                  </w:pPr>
                  <w:r w:rsidRPr="00C37070">
                    <w:rPr>
                      <w:rFonts w:ascii="David" w:eastAsia="Times New Roman" w:hAnsi="David"/>
                      <w:sz w:val="24"/>
                      <w:szCs w:val="24"/>
                      <w:rtl/>
                    </w:rPr>
                    <w:t>תחילה</w:t>
                  </w:r>
                </w:p>
              </w:tc>
              <w:tc>
                <w:tcPr>
                  <w:tcW w:w="624" w:type="dxa"/>
                  <w:hideMark/>
                </w:tcPr>
                <w:p w14:paraId="0044ACFB" w14:textId="77777777" w:rsidR="000A71C6" w:rsidRPr="00C37070" w:rsidRDefault="000A71C6" w:rsidP="000A71C6">
                  <w:pPr>
                    <w:pStyle w:val="TableText"/>
                    <w:keepLines w:val="0"/>
                    <w:rPr>
                      <w:rFonts w:ascii="David" w:hAnsi="David"/>
                      <w:sz w:val="24"/>
                      <w:szCs w:val="24"/>
                    </w:rPr>
                  </w:pPr>
                  <w:r w:rsidRPr="00C37070">
                    <w:rPr>
                      <w:rFonts w:ascii="David" w:eastAsia="Times New Roman" w:hAnsi="David"/>
                      <w:sz w:val="24"/>
                      <w:szCs w:val="24"/>
                      <w:rtl/>
                    </w:rPr>
                    <w:t>6.          </w:t>
                  </w:r>
                </w:p>
              </w:tc>
              <w:tc>
                <w:tcPr>
                  <w:tcW w:w="7145" w:type="dxa"/>
                  <w:gridSpan w:val="6"/>
                  <w:hideMark/>
                </w:tcPr>
                <w:p w14:paraId="65ACC026" w14:textId="77777777" w:rsidR="000A71C6" w:rsidRPr="00C37070" w:rsidRDefault="000A71C6" w:rsidP="000A71C6">
                  <w:pPr>
                    <w:pStyle w:val="TableBlock"/>
                    <w:rPr>
                      <w:rFonts w:ascii="David" w:hAnsi="David"/>
                      <w:sz w:val="24"/>
                      <w:szCs w:val="24"/>
                    </w:rPr>
                  </w:pPr>
                  <w:r w:rsidRPr="00C37070">
                    <w:rPr>
                      <w:rFonts w:ascii="David" w:eastAsia="Times New Roman" w:hAnsi="David"/>
                      <w:sz w:val="24"/>
                      <w:szCs w:val="24"/>
                      <w:rtl/>
                    </w:rPr>
                    <w:t xml:space="preserve">תחילתו של חוק זה חצי שנה מיום פרסומו. </w:t>
                  </w:r>
                </w:p>
              </w:tc>
            </w:tr>
          </w:tbl>
          <w:p w14:paraId="50343080" w14:textId="77777777" w:rsidR="000A71C6" w:rsidRPr="00C37070" w:rsidRDefault="000A71C6" w:rsidP="000A71C6">
            <w:pPr>
              <w:pStyle w:val="HeadDivreiHesber"/>
              <w:jc w:val="both"/>
              <w:rPr>
                <w:rFonts w:ascii="David" w:hAnsi="David"/>
                <w:sz w:val="24"/>
                <w:szCs w:val="24"/>
                <w:rtl/>
              </w:rPr>
            </w:pPr>
          </w:p>
          <w:tbl>
            <w:tblPr>
              <w:bidiVisual/>
              <w:tblW w:w="9214" w:type="dxa"/>
              <w:tblCellMar>
                <w:left w:w="0" w:type="dxa"/>
                <w:right w:w="0" w:type="dxa"/>
              </w:tblCellMar>
              <w:tblLook w:val="04A0" w:firstRow="1" w:lastRow="0" w:firstColumn="1" w:lastColumn="0" w:noHBand="0" w:noVBand="1"/>
            </w:tblPr>
            <w:tblGrid>
              <w:gridCol w:w="9214"/>
            </w:tblGrid>
            <w:tr w:rsidR="000A71C6" w:rsidRPr="00C37070" w14:paraId="05738902" w14:textId="77777777" w:rsidTr="00D06F17">
              <w:trPr>
                <w:trHeight w:val="60"/>
              </w:trPr>
              <w:tc>
                <w:tcPr>
                  <w:tcW w:w="5990" w:type="dxa"/>
                  <w:tcMar>
                    <w:top w:w="57" w:type="dxa"/>
                    <w:left w:w="0" w:type="dxa"/>
                    <w:bottom w:w="57" w:type="dxa"/>
                    <w:right w:w="0" w:type="dxa"/>
                  </w:tcMar>
                  <w:hideMark/>
                </w:tcPr>
                <w:p w14:paraId="7D356BBF" w14:textId="77777777" w:rsidR="000A71C6" w:rsidRPr="00C37070" w:rsidRDefault="000A71C6" w:rsidP="000A71C6">
                  <w:pPr>
                    <w:spacing w:line="320" w:lineRule="atLeast"/>
                    <w:jc w:val="center"/>
                    <w:rPr>
                      <w:rFonts w:ascii="David" w:eastAsia="Times New Roman" w:hAnsi="David" w:cs="David"/>
                      <w:b/>
                      <w:bCs/>
                      <w:sz w:val="24"/>
                      <w:szCs w:val="24"/>
                    </w:rPr>
                  </w:pPr>
                  <w:r w:rsidRPr="00C37070">
                    <w:rPr>
                      <w:rFonts w:ascii="David" w:eastAsia="Times New Roman" w:hAnsi="David" w:cs="David"/>
                      <w:b/>
                      <w:bCs/>
                      <w:sz w:val="24"/>
                      <w:szCs w:val="24"/>
                      <w:rtl/>
                    </w:rPr>
                    <w:t>תוספת</w:t>
                  </w:r>
                </w:p>
              </w:tc>
            </w:tr>
            <w:tr w:rsidR="000A71C6" w:rsidRPr="00C37070" w14:paraId="5AF6A4D4" w14:textId="77777777" w:rsidTr="00D06F17">
              <w:trPr>
                <w:trHeight w:val="60"/>
              </w:trPr>
              <w:tc>
                <w:tcPr>
                  <w:tcW w:w="5990" w:type="dxa"/>
                  <w:tcMar>
                    <w:top w:w="57" w:type="dxa"/>
                    <w:left w:w="0" w:type="dxa"/>
                    <w:bottom w:w="57" w:type="dxa"/>
                    <w:right w:w="0" w:type="dxa"/>
                  </w:tcMar>
                  <w:hideMark/>
                </w:tcPr>
                <w:tbl>
                  <w:tblPr>
                    <w:bidiVisual/>
                    <w:tblW w:w="0" w:type="auto"/>
                    <w:tblCellMar>
                      <w:left w:w="0" w:type="dxa"/>
                      <w:right w:w="0" w:type="dxa"/>
                    </w:tblCellMar>
                    <w:tblLook w:val="04A0" w:firstRow="1" w:lastRow="0" w:firstColumn="1" w:lastColumn="0" w:noHBand="0" w:noVBand="1"/>
                  </w:tblPr>
                  <w:tblGrid>
                    <w:gridCol w:w="2556"/>
                    <w:gridCol w:w="2400"/>
                    <w:gridCol w:w="2400"/>
                  </w:tblGrid>
                  <w:tr w:rsidR="000A71C6" w:rsidRPr="00C37070" w14:paraId="060E582E" w14:textId="77777777" w:rsidTr="00D06F17">
                    <w:trPr>
                      <w:trHeight w:val="1526"/>
                    </w:trPr>
                    <w:tc>
                      <w:tcPr>
                        <w:tcW w:w="2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5BC6B4" w14:textId="77777777" w:rsidR="000A71C6" w:rsidRPr="00C37070" w:rsidRDefault="000A71C6" w:rsidP="000A71C6">
                        <w:pPr>
                          <w:spacing w:line="320" w:lineRule="atLeast"/>
                          <w:jc w:val="center"/>
                          <w:rPr>
                            <w:rFonts w:ascii="David" w:eastAsia="Times New Roman" w:hAnsi="David" w:cs="David"/>
                            <w:sz w:val="24"/>
                            <w:szCs w:val="24"/>
                          </w:rPr>
                        </w:pPr>
                        <w:r w:rsidRPr="00C37070">
                          <w:rPr>
                            <w:rFonts w:ascii="David" w:eastAsia="Times New Roman" w:hAnsi="David" w:cs="David"/>
                            <w:sz w:val="24"/>
                            <w:szCs w:val="24"/>
                            <w:rtl/>
                          </w:rPr>
                          <w:t>טור א'</w:t>
                        </w:r>
                      </w:p>
                      <w:p w14:paraId="27E2AAFA" w14:textId="77777777" w:rsidR="000A71C6" w:rsidRPr="00C37070" w:rsidRDefault="000A71C6" w:rsidP="000A71C6">
                        <w:pPr>
                          <w:spacing w:line="320" w:lineRule="atLeast"/>
                          <w:jc w:val="center"/>
                          <w:rPr>
                            <w:rFonts w:ascii="David" w:eastAsia="Times New Roman" w:hAnsi="David" w:cs="David"/>
                            <w:sz w:val="24"/>
                            <w:szCs w:val="24"/>
                            <w:rtl/>
                          </w:rPr>
                        </w:pPr>
                        <w:r w:rsidRPr="00C37070">
                          <w:rPr>
                            <w:rFonts w:ascii="David" w:eastAsia="Times New Roman" w:hAnsi="David" w:cs="David"/>
                            <w:sz w:val="24"/>
                            <w:szCs w:val="24"/>
                            <w:rtl/>
                          </w:rPr>
                          <w:t>פריט הסימון</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60C84" w14:textId="77777777" w:rsidR="000A71C6" w:rsidRPr="00C37070" w:rsidRDefault="000A71C6" w:rsidP="000A71C6">
                        <w:pPr>
                          <w:spacing w:line="320" w:lineRule="atLeast"/>
                          <w:jc w:val="center"/>
                          <w:rPr>
                            <w:rFonts w:ascii="David" w:eastAsia="Times New Roman" w:hAnsi="David" w:cs="David"/>
                            <w:sz w:val="24"/>
                            <w:szCs w:val="24"/>
                            <w:rtl/>
                          </w:rPr>
                        </w:pPr>
                        <w:r w:rsidRPr="00C37070">
                          <w:rPr>
                            <w:rFonts w:ascii="David" w:eastAsia="Times New Roman" w:hAnsi="David" w:cs="David"/>
                            <w:sz w:val="24"/>
                            <w:szCs w:val="24"/>
                            <w:rtl/>
                          </w:rPr>
                          <w:t>טור ב'</w:t>
                        </w:r>
                      </w:p>
                      <w:p w14:paraId="71DAF9AB" w14:textId="77777777" w:rsidR="000A71C6" w:rsidRPr="00C37070" w:rsidRDefault="000A71C6" w:rsidP="000A71C6">
                        <w:pPr>
                          <w:spacing w:line="320" w:lineRule="atLeast"/>
                          <w:jc w:val="center"/>
                          <w:rPr>
                            <w:rFonts w:ascii="David" w:eastAsia="Times New Roman" w:hAnsi="David" w:cs="David"/>
                            <w:sz w:val="24"/>
                            <w:szCs w:val="24"/>
                            <w:rtl/>
                          </w:rPr>
                        </w:pPr>
                        <w:r w:rsidRPr="00C37070">
                          <w:rPr>
                            <w:rFonts w:ascii="David" w:eastAsia="Times New Roman" w:hAnsi="David" w:cs="David"/>
                            <w:sz w:val="24"/>
                            <w:szCs w:val="24"/>
                            <w:rtl/>
                          </w:rPr>
                          <w:t>כמות ב- 100 גרם</w:t>
                        </w:r>
                      </w:p>
                      <w:p w14:paraId="78A90D87" w14:textId="77777777" w:rsidR="000A71C6" w:rsidRPr="00C37070" w:rsidRDefault="000A71C6" w:rsidP="000A71C6">
                        <w:pPr>
                          <w:spacing w:line="320" w:lineRule="atLeast"/>
                          <w:jc w:val="center"/>
                          <w:rPr>
                            <w:rFonts w:ascii="David" w:eastAsia="Times New Roman" w:hAnsi="David" w:cs="David"/>
                            <w:sz w:val="24"/>
                            <w:szCs w:val="24"/>
                            <w:rtl/>
                          </w:rPr>
                        </w:pPr>
                        <w:r w:rsidRPr="00C37070">
                          <w:rPr>
                            <w:rFonts w:ascii="David" w:eastAsia="Times New Roman" w:hAnsi="David" w:cs="David"/>
                            <w:sz w:val="24"/>
                            <w:szCs w:val="24"/>
                            <w:rtl/>
                          </w:rPr>
                          <w:t>מזון מוצק</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8F05A" w14:textId="77777777" w:rsidR="000A71C6" w:rsidRPr="00C37070" w:rsidRDefault="000A71C6" w:rsidP="000A71C6">
                        <w:pPr>
                          <w:spacing w:line="320" w:lineRule="atLeast"/>
                          <w:jc w:val="center"/>
                          <w:rPr>
                            <w:rFonts w:ascii="David" w:eastAsia="Times New Roman" w:hAnsi="David" w:cs="David"/>
                            <w:sz w:val="24"/>
                            <w:szCs w:val="24"/>
                            <w:rtl/>
                          </w:rPr>
                        </w:pPr>
                        <w:r w:rsidRPr="00C37070">
                          <w:rPr>
                            <w:rFonts w:ascii="David" w:eastAsia="Times New Roman" w:hAnsi="David" w:cs="David"/>
                            <w:sz w:val="24"/>
                            <w:szCs w:val="24"/>
                            <w:rtl/>
                          </w:rPr>
                          <w:t>טור ג'</w:t>
                        </w:r>
                      </w:p>
                      <w:p w14:paraId="22A96D5C" w14:textId="77777777" w:rsidR="000A71C6" w:rsidRPr="00C37070" w:rsidRDefault="000A71C6" w:rsidP="000A71C6">
                        <w:pPr>
                          <w:spacing w:line="320" w:lineRule="atLeast"/>
                          <w:jc w:val="center"/>
                          <w:rPr>
                            <w:rFonts w:ascii="David" w:eastAsia="Times New Roman" w:hAnsi="David" w:cs="David"/>
                            <w:sz w:val="24"/>
                            <w:szCs w:val="24"/>
                            <w:rtl/>
                          </w:rPr>
                        </w:pPr>
                        <w:r w:rsidRPr="00C37070">
                          <w:rPr>
                            <w:rFonts w:ascii="David" w:eastAsia="Times New Roman" w:hAnsi="David" w:cs="David"/>
                            <w:sz w:val="24"/>
                            <w:szCs w:val="24"/>
                            <w:rtl/>
                          </w:rPr>
                          <w:t>כמות ב- 100 מ"ל</w:t>
                        </w:r>
                      </w:p>
                      <w:p w14:paraId="58D532E5" w14:textId="77777777" w:rsidR="000A71C6" w:rsidRPr="00C37070" w:rsidRDefault="000A71C6" w:rsidP="000A71C6">
                        <w:pPr>
                          <w:spacing w:line="320" w:lineRule="atLeast"/>
                          <w:jc w:val="center"/>
                          <w:rPr>
                            <w:rFonts w:ascii="David" w:eastAsia="Times New Roman" w:hAnsi="David" w:cs="David"/>
                            <w:sz w:val="24"/>
                            <w:szCs w:val="24"/>
                            <w:rtl/>
                          </w:rPr>
                        </w:pPr>
                        <w:r w:rsidRPr="00C37070">
                          <w:rPr>
                            <w:rFonts w:ascii="David" w:eastAsia="Times New Roman" w:hAnsi="David" w:cs="David"/>
                            <w:sz w:val="24"/>
                            <w:szCs w:val="24"/>
                            <w:rtl/>
                          </w:rPr>
                          <w:t>מזון נוזלי</w:t>
                        </w:r>
                      </w:p>
                    </w:tc>
                  </w:tr>
                  <w:tr w:rsidR="000A71C6" w:rsidRPr="00C37070" w14:paraId="51A42799" w14:textId="77777777" w:rsidTr="00D06F17">
                    <w:trPr>
                      <w:trHeight w:val="688"/>
                    </w:trPr>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9A025" w14:textId="77777777" w:rsidR="000A71C6" w:rsidRPr="00C37070" w:rsidRDefault="000A71C6" w:rsidP="000A71C6">
                        <w:pPr>
                          <w:spacing w:before="72" w:line="320" w:lineRule="atLeast"/>
                          <w:ind w:right="1134"/>
                          <w:rPr>
                            <w:rFonts w:ascii="David" w:eastAsia="Times New Roman" w:hAnsi="David" w:cs="David"/>
                            <w:sz w:val="24"/>
                            <w:szCs w:val="24"/>
                            <w:rtl/>
                          </w:rPr>
                        </w:pPr>
                        <w:r w:rsidRPr="00C37070">
                          <w:rPr>
                            <w:rFonts w:ascii="David" w:eastAsia="Times New Roman" w:hAnsi="David" w:cs="David"/>
                            <w:sz w:val="24"/>
                            <w:szCs w:val="24"/>
                            <w:rtl/>
                          </w:rPr>
                          <w:t>נתרן</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5C619790" w14:textId="77777777" w:rsidR="000A71C6" w:rsidRPr="00C37070" w:rsidRDefault="000A71C6" w:rsidP="000A71C6">
                        <w:pPr>
                          <w:spacing w:before="72" w:line="320" w:lineRule="atLeast"/>
                          <w:ind w:right="1134"/>
                          <w:rPr>
                            <w:rFonts w:ascii="David" w:eastAsia="Times New Roman" w:hAnsi="David" w:cs="David"/>
                            <w:sz w:val="24"/>
                            <w:szCs w:val="24"/>
                            <w:rtl/>
                          </w:rPr>
                        </w:pPr>
                        <w:r w:rsidRPr="00C37070">
                          <w:rPr>
                            <w:rFonts w:ascii="David" w:eastAsia="Times New Roman" w:hAnsi="David" w:cs="David"/>
                            <w:sz w:val="24"/>
                            <w:szCs w:val="24"/>
                            <w:rtl/>
                          </w:rPr>
                          <w:t>400 מ"ג</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27004D59" w14:textId="77777777" w:rsidR="000A71C6" w:rsidRPr="00C37070" w:rsidRDefault="000A71C6" w:rsidP="000A71C6">
                        <w:pPr>
                          <w:spacing w:before="72" w:line="320" w:lineRule="atLeast"/>
                          <w:ind w:right="1134"/>
                          <w:rPr>
                            <w:rFonts w:ascii="David" w:eastAsia="Times New Roman" w:hAnsi="David" w:cs="David"/>
                            <w:sz w:val="24"/>
                            <w:szCs w:val="24"/>
                            <w:rtl/>
                          </w:rPr>
                        </w:pPr>
                        <w:r w:rsidRPr="00C37070">
                          <w:rPr>
                            <w:rFonts w:ascii="David" w:eastAsia="Times New Roman" w:hAnsi="David" w:cs="David"/>
                            <w:sz w:val="24"/>
                            <w:szCs w:val="24"/>
                            <w:rtl/>
                          </w:rPr>
                          <w:t>100 מ"ג</w:t>
                        </w:r>
                      </w:p>
                    </w:tc>
                  </w:tr>
                  <w:tr w:rsidR="000A71C6" w:rsidRPr="00C37070" w14:paraId="2438F4DF" w14:textId="77777777" w:rsidTr="00D06F17">
                    <w:trPr>
                      <w:trHeight w:val="683"/>
                    </w:trPr>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FF160" w14:textId="77777777" w:rsidR="000A71C6" w:rsidRPr="00C37070" w:rsidRDefault="000A71C6" w:rsidP="000A71C6">
                        <w:pPr>
                          <w:spacing w:before="72" w:line="320" w:lineRule="atLeast"/>
                          <w:ind w:right="1134"/>
                          <w:rPr>
                            <w:rFonts w:ascii="David" w:eastAsia="Times New Roman" w:hAnsi="David" w:cs="David"/>
                            <w:sz w:val="24"/>
                            <w:szCs w:val="24"/>
                            <w:rtl/>
                          </w:rPr>
                        </w:pPr>
                        <w:r w:rsidRPr="00C37070">
                          <w:rPr>
                            <w:rFonts w:ascii="David" w:eastAsia="Times New Roman" w:hAnsi="David" w:cs="David"/>
                            <w:sz w:val="24"/>
                            <w:szCs w:val="24"/>
                            <w:rtl/>
                          </w:rPr>
                          <w:t>סך סוכרים</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2A2BACB8" w14:textId="77777777" w:rsidR="000A71C6" w:rsidRPr="00C37070" w:rsidRDefault="000A71C6" w:rsidP="000A71C6">
                        <w:pPr>
                          <w:spacing w:before="72" w:line="320" w:lineRule="atLeast"/>
                          <w:ind w:right="1134"/>
                          <w:rPr>
                            <w:rFonts w:ascii="David" w:eastAsia="Times New Roman" w:hAnsi="David" w:cs="David"/>
                            <w:sz w:val="24"/>
                            <w:szCs w:val="24"/>
                            <w:rtl/>
                          </w:rPr>
                        </w:pPr>
                        <w:r w:rsidRPr="00C37070">
                          <w:rPr>
                            <w:rFonts w:ascii="David" w:eastAsia="Times New Roman" w:hAnsi="David" w:cs="David"/>
                            <w:sz w:val="24"/>
                            <w:szCs w:val="24"/>
                            <w:rtl/>
                          </w:rPr>
                          <w:t>10 גרם</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688DD533" w14:textId="77777777" w:rsidR="000A71C6" w:rsidRPr="00C37070" w:rsidRDefault="000A71C6" w:rsidP="000A71C6">
                        <w:pPr>
                          <w:spacing w:before="72" w:line="320" w:lineRule="atLeast"/>
                          <w:ind w:right="1134"/>
                          <w:rPr>
                            <w:rFonts w:ascii="David" w:eastAsia="Times New Roman" w:hAnsi="David" w:cs="David"/>
                            <w:sz w:val="24"/>
                            <w:szCs w:val="24"/>
                            <w:rtl/>
                          </w:rPr>
                        </w:pPr>
                        <w:r w:rsidRPr="00C37070">
                          <w:rPr>
                            <w:rFonts w:ascii="David" w:eastAsia="Times New Roman" w:hAnsi="David" w:cs="David"/>
                            <w:sz w:val="24"/>
                            <w:szCs w:val="24"/>
                            <w:rtl/>
                          </w:rPr>
                          <w:t>5 גרם</w:t>
                        </w:r>
                      </w:p>
                    </w:tc>
                  </w:tr>
                  <w:tr w:rsidR="000A71C6" w:rsidRPr="00C37070" w14:paraId="6DB2EF57" w14:textId="77777777" w:rsidTr="00D06F17">
                    <w:trPr>
                      <w:trHeight w:val="1300"/>
                    </w:trPr>
                    <w:tc>
                      <w:tcPr>
                        <w:tcW w:w="2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6E5B4" w14:textId="77777777" w:rsidR="000A71C6" w:rsidRPr="00C37070" w:rsidRDefault="000A71C6" w:rsidP="000A71C6">
                        <w:pPr>
                          <w:spacing w:before="72" w:line="320" w:lineRule="atLeast"/>
                          <w:ind w:right="1134"/>
                          <w:rPr>
                            <w:rFonts w:ascii="David" w:eastAsia="Times New Roman" w:hAnsi="David" w:cs="David"/>
                            <w:sz w:val="24"/>
                            <w:szCs w:val="24"/>
                            <w:rtl/>
                          </w:rPr>
                        </w:pPr>
                        <w:r w:rsidRPr="00C37070">
                          <w:rPr>
                            <w:rFonts w:ascii="David" w:eastAsia="Times New Roman" w:hAnsi="David" w:cs="David"/>
                            <w:sz w:val="24"/>
                            <w:szCs w:val="24"/>
                            <w:rtl/>
                          </w:rPr>
                          <w:t>סך חומצות השומן הרוויות</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61770A4C" w14:textId="77777777" w:rsidR="000A71C6" w:rsidRPr="00C37070" w:rsidRDefault="000A71C6" w:rsidP="000A71C6">
                        <w:pPr>
                          <w:spacing w:before="72" w:line="320" w:lineRule="atLeast"/>
                          <w:ind w:right="1134"/>
                          <w:rPr>
                            <w:rFonts w:ascii="David" w:eastAsia="Times New Roman" w:hAnsi="David" w:cs="David"/>
                            <w:sz w:val="24"/>
                            <w:szCs w:val="24"/>
                            <w:rtl/>
                          </w:rPr>
                        </w:pPr>
                        <w:r w:rsidRPr="00C37070">
                          <w:rPr>
                            <w:rFonts w:ascii="David" w:eastAsia="Times New Roman" w:hAnsi="David" w:cs="David"/>
                            <w:sz w:val="24"/>
                            <w:szCs w:val="24"/>
                            <w:rtl/>
                          </w:rPr>
                          <w:t>4 גרם</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2ED2F2A2" w14:textId="77777777" w:rsidR="000A71C6" w:rsidRPr="00C37070" w:rsidRDefault="000A71C6" w:rsidP="000A71C6">
                        <w:pPr>
                          <w:spacing w:before="72" w:line="320" w:lineRule="atLeast"/>
                          <w:ind w:right="1134"/>
                          <w:rPr>
                            <w:rFonts w:ascii="David" w:eastAsia="Times New Roman" w:hAnsi="David" w:cs="David"/>
                            <w:sz w:val="24"/>
                            <w:szCs w:val="24"/>
                            <w:rtl/>
                          </w:rPr>
                        </w:pPr>
                        <w:r w:rsidRPr="00C37070">
                          <w:rPr>
                            <w:rFonts w:ascii="David" w:eastAsia="Times New Roman" w:hAnsi="David" w:cs="David"/>
                            <w:sz w:val="24"/>
                            <w:szCs w:val="24"/>
                            <w:rtl/>
                          </w:rPr>
                          <w:t>3 גרם</w:t>
                        </w:r>
                      </w:p>
                    </w:tc>
                  </w:tr>
                </w:tbl>
                <w:p w14:paraId="0494C92E" w14:textId="77777777" w:rsidR="000A71C6" w:rsidRPr="00C37070" w:rsidRDefault="000A71C6" w:rsidP="000A71C6">
                  <w:pPr>
                    <w:spacing w:line="240" w:lineRule="auto"/>
                    <w:rPr>
                      <w:rFonts w:ascii="David" w:eastAsia="Times New Roman" w:hAnsi="David" w:cs="David"/>
                      <w:sz w:val="24"/>
                      <w:szCs w:val="24"/>
                      <w:rtl/>
                    </w:rPr>
                  </w:pPr>
                </w:p>
              </w:tc>
            </w:tr>
          </w:tbl>
          <w:p w14:paraId="431E3EEB" w14:textId="77777777" w:rsidR="000A71C6" w:rsidRPr="00C37070" w:rsidRDefault="000A71C6" w:rsidP="000A71C6">
            <w:pPr>
              <w:pStyle w:val="HeadDivreiHesber"/>
              <w:jc w:val="both"/>
              <w:rPr>
                <w:rFonts w:ascii="David" w:hAnsi="David"/>
                <w:sz w:val="24"/>
                <w:szCs w:val="24"/>
                <w:rtl/>
              </w:rPr>
            </w:pPr>
          </w:p>
          <w:p w14:paraId="7A609868" w14:textId="77777777" w:rsidR="000A71C6" w:rsidRPr="00C37070" w:rsidRDefault="000A71C6" w:rsidP="000A71C6">
            <w:pPr>
              <w:pStyle w:val="HeadDivreiHesber"/>
              <w:rPr>
                <w:rFonts w:ascii="David" w:hAnsi="David"/>
                <w:sz w:val="24"/>
                <w:szCs w:val="24"/>
                <w:rtl/>
              </w:rPr>
            </w:pPr>
            <w:r w:rsidRPr="00C37070">
              <w:rPr>
                <w:rFonts w:ascii="David" w:hAnsi="David"/>
                <w:sz w:val="24"/>
                <w:szCs w:val="24"/>
                <w:rtl/>
              </w:rPr>
              <w:t>דברי הסבר</w:t>
            </w:r>
          </w:p>
          <w:p w14:paraId="66C3C238" w14:textId="77777777" w:rsidR="000A71C6" w:rsidRPr="00C37070" w:rsidRDefault="000A71C6" w:rsidP="000A71C6">
            <w:pPr>
              <w:pStyle w:val="Hesber"/>
              <w:spacing w:line="240" w:lineRule="auto"/>
              <w:rPr>
                <w:rFonts w:ascii="David" w:hAnsi="David"/>
                <w:sz w:val="24"/>
                <w:szCs w:val="24"/>
                <w:rtl/>
              </w:rPr>
            </w:pPr>
            <w:r w:rsidRPr="00C37070">
              <w:rPr>
                <w:rFonts w:ascii="David" w:hAnsi="David"/>
                <w:sz w:val="24"/>
                <w:szCs w:val="24"/>
                <w:rtl/>
              </w:rPr>
              <w:t xml:space="preserve">לחוק זה שתי מטרות. הראשונה, עידוד תרומת מזון מצד עסקים, על ידי יצירת תמריץ כלכלי שיהפוך את התרומה למשתלמת עבורם. הכרה בתרומה כהוצאה מוכרת לצורך הפחתה בגובה מס הכנסה תאפשר למזון רב להגיע לידיים נזקקות, כאשר עסקים יעדיפו להפחית את גובה המס שלהם מאשר לזרוק את המזון ולאבד את הרווח הגלום בתרומתו. </w:t>
            </w:r>
          </w:p>
          <w:p w14:paraId="7EFEC2AB" w14:textId="77777777" w:rsidR="000A71C6" w:rsidRPr="00C37070" w:rsidRDefault="000A71C6" w:rsidP="000A71C6">
            <w:pPr>
              <w:pStyle w:val="Hesber"/>
              <w:spacing w:line="240" w:lineRule="auto"/>
              <w:rPr>
                <w:rFonts w:ascii="David" w:hAnsi="David"/>
                <w:sz w:val="24"/>
                <w:szCs w:val="24"/>
                <w:rtl/>
              </w:rPr>
            </w:pPr>
            <w:r w:rsidRPr="00C37070">
              <w:rPr>
                <w:rFonts w:ascii="David" w:hAnsi="David"/>
                <w:sz w:val="24"/>
                <w:szCs w:val="24"/>
                <w:rtl/>
              </w:rPr>
              <w:t xml:space="preserve">מטרתו השנייה של החוק, היא הגנה על בריאות האוכלוסייה הנתרמת. תרומות מזון המורכבות ממזון מזיק לא תורמות לביטחונה התזונתי של אוכלוסייה נזקקת. הן פוגעות בבריאותה, ובטווח הרחוק מאלצות אוכלוסייה זו להוציא סכומים גבוהים על טיפול בתחלואה תזונתית שנגרמת כתוצאה מכך. חוק זה יבטיח כי כל מזון שיתרם יעמוד בתנאי סף נאותים, שלא יעמידו בסכנה את הנתרמים, להם אין יכולת בחירה באשר למזון הנכנס לגופם. </w:t>
            </w:r>
          </w:p>
          <w:p w14:paraId="0E7F22A5" w14:textId="77777777" w:rsidR="000A71C6" w:rsidRPr="00C37070" w:rsidRDefault="000A71C6" w:rsidP="000A71C6">
            <w:pPr>
              <w:pStyle w:val="Hesber"/>
              <w:spacing w:line="240" w:lineRule="auto"/>
              <w:rPr>
                <w:rFonts w:ascii="David" w:hAnsi="David"/>
                <w:sz w:val="24"/>
                <w:szCs w:val="24"/>
                <w:rtl/>
              </w:rPr>
            </w:pPr>
          </w:p>
          <w:p w14:paraId="3E60C59F" w14:textId="77777777" w:rsidR="000A71C6" w:rsidRPr="00C37070" w:rsidRDefault="000A71C6" w:rsidP="000A71C6">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218A28A6" w14:textId="0D94DE12" w:rsidR="000A71C6" w:rsidRPr="00C37070" w:rsidRDefault="000A71C6" w:rsidP="000A71C6">
            <w:pPr>
              <w:pStyle w:val="Hesber"/>
              <w:spacing w:line="240" w:lineRule="auto"/>
              <w:ind w:firstLine="0"/>
              <w:rPr>
                <w:rFonts w:ascii="David" w:hAnsi="David"/>
                <w:sz w:val="24"/>
                <w:szCs w:val="24"/>
                <w:rtl/>
              </w:rPr>
            </w:pPr>
            <w:r w:rsidRPr="00C37070">
              <w:rPr>
                <w:rFonts w:ascii="David" w:hAnsi="David"/>
                <w:sz w:val="24"/>
                <w:szCs w:val="24"/>
                <w:rtl/>
              </w:rPr>
              <w:t>הצעת חוק זו נכתבה מטעם צוות תזונה וחקלאות מקיימת של קליניקת הכנסת בפקולטה למשפטים של אוניברסיטת תל אביב על ידי תמר קונדה</w:t>
            </w:r>
            <w:r w:rsidR="002E4F52">
              <w:rPr>
                <w:rFonts w:ascii="David" w:hAnsi="David" w:hint="cs"/>
                <w:sz w:val="24"/>
                <w:szCs w:val="24"/>
                <w:rtl/>
              </w:rPr>
              <w:t>.</w:t>
            </w:r>
          </w:p>
          <w:p w14:paraId="4C463182" w14:textId="77777777" w:rsidR="000A71C6" w:rsidRPr="00C37070" w:rsidRDefault="000A71C6" w:rsidP="000A71C6">
            <w:pPr>
              <w:pStyle w:val="Hesber"/>
              <w:spacing w:line="240" w:lineRule="auto"/>
              <w:ind w:firstLine="0"/>
              <w:rPr>
                <w:rFonts w:ascii="David" w:hAnsi="David"/>
                <w:sz w:val="24"/>
                <w:szCs w:val="24"/>
                <w:rtl/>
              </w:rPr>
            </w:pPr>
            <w:r w:rsidRPr="00C37070">
              <w:rPr>
                <w:rFonts w:ascii="David" w:hAnsi="David"/>
                <w:sz w:val="24"/>
                <w:szCs w:val="24"/>
                <w:rtl/>
              </w:rPr>
              <w:t xml:space="preserve"> </w:t>
            </w:r>
          </w:p>
          <w:p w14:paraId="3563633A" w14:textId="40E27D90" w:rsidR="000A71C6" w:rsidRPr="00C37070" w:rsidRDefault="000A71C6" w:rsidP="000A71C6">
            <w:pPr>
              <w:pStyle w:val="Hesber"/>
              <w:spacing w:line="240" w:lineRule="auto"/>
              <w:ind w:firstLine="0"/>
              <w:rPr>
                <w:rFonts w:ascii="David" w:hAnsi="David"/>
                <w:sz w:val="24"/>
                <w:szCs w:val="24"/>
                <w:rtl/>
              </w:rPr>
            </w:pPr>
          </w:p>
          <w:p w14:paraId="4666DBDD" w14:textId="77777777" w:rsidR="00B3279B" w:rsidRPr="00C37070" w:rsidRDefault="00B3279B" w:rsidP="00B3279B">
            <w:pPr>
              <w:bidi/>
              <w:spacing w:line="360" w:lineRule="auto"/>
              <w:jc w:val="center"/>
              <w:rPr>
                <w:rFonts w:ascii="David" w:hAnsi="David" w:cs="David"/>
                <w:b/>
                <w:bCs/>
                <w:sz w:val="24"/>
                <w:szCs w:val="24"/>
                <w:rtl/>
                <w:lang w:bidi="he-IL"/>
              </w:rPr>
            </w:pPr>
            <w:r w:rsidRPr="00C37070">
              <w:rPr>
                <w:rFonts w:ascii="David" w:hAnsi="David" w:cs="David"/>
                <w:b/>
                <w:bCs/>
                <w:sz w:val="24"/>
                <w:szCs w:val="24"/>
                <w:rtl/>
                <w:lang w:bidi="he-IL"/>
              </w:rPr>
              <w:t>הצעת חוק פיקוח על מחירים, שיווק וסבסוד של סל מזון בריא,</w:t>
            </w:r>
            <w:r w:rsidRPr="00C37070">
              <w:rPr>
                <w:rFonts w:ascii="David" w:hAnsi="David" w:cs="David"/>
                <w:sz w:val="24"/>
                <w:szCs w:val="24"/>
                <w:rtl/>
                <w:lang w:bidi="he-IL"/>
              </w:rPr>
              <w:t xml:space="preserve"> </w:t>
            </w:r>
            <w:r w:rsidRPr="00C37070">
              <w:rPr>
                <w:rFonts w:ascii="David" w:hAnsi="David" w:cs="David"/>
                <w:b/>
                <w:bCs/>
                <w:sz w:val="24"/>
                <w:szCs w:val="24"/>
                <w:rtl/>
                <w:lang w:bidi="he-IL"/>
              </w:rPr>
              <w:t>התשפ"א 2021</w:t>
            </w:r>
          </w:p>
          <w:tbl>
            <w:tblPr>
              <w:bidiVisual/>
              <w:tblW w:w="9638" w:type="dxa"/>
              <w:tblCellMar>
                <w:left w:w="0" w:type="dxa"/>
                <w:right w:w="0" w:type="dxa"/>
              </w:tblCellMar>
              <w:tblLook w:val="04A0" w:firstRow="1" w:lastRow="0" w:firstColumn="1" w:lastColumn="0" w:noHBand="0" w:noVBand="1"/>
            </w:tblPr>
            <w:tblGrid>
              <w:gridCol w:w="1830"/>
              <w:gridCol w:w="861"/>
              <w:gridCol w:w="6947"/>
            </w:tblGrid>
            <w:tr w:rsidR="00B3279B" w:rsidRPr="00C37070" w14:paraId="4D851B35" w14:textId="77777777" w:rsidTr="00D06F17">
              <w:tc>
                <w:tcPr>
                  <w:tcW w:w="1861" w:type="dxa"/>
                  <w:tcMar>
                    <w:top w:w="57" w:type="dxa"/>
                    <w:left w:w="0" w:type="dxa"/>
                    <w:bottom w:w="57" w:type="dxa"/>
                    <w:right w:w="0" w:type="dxa"/>
                  </w:tcMar>
                  <w:hideMark/>
                </w:tcPr>
                <w:p w14:paraId="730D9176" w14:textId="77777777" w:rsidR="00B3279B" w:rsidRPr="00C37070" w:rsidRDefault="00B3279B" w:rsidP="00B3279B">
                  <w:pPr>
                    <w:bidi/>
                    <w:spacing w:after="0" w:line="320" w:lineRule="atLeast"/>
                    <w:ind w:right="57"/>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מטרה</w:t>
                  </w:r>
                </w:p>
              </w:tc>
              <w:tc>
                <w:tcPr>
                  <w:tcW w:w="683" w:type="dxa"/>
                  <w:tcMar>
                    <w:top w:w="57" w:type="dxa"/>
                    <w:left w:w="0" w:type="dxa"/>
                    <w:bottom w:w="57" w:type="dxa"/>
                    <w:right w:w="0" w:type="dxa"/>
                  </w:tcMar>
                  <w:hideMark/>
                </w:tcPr>
                <w:p w14:paraId="6A925673"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w:t>
                  </w:r>
                </w:p>
              </w:tc>
              <w:tc>
                <w:tcPr>
                  <w:tcW w:w="7094" w:type="dxa"/>
                  <w:tcMar>
                    <w:top w:w="57" w:type="dxa"/>
                    <w:left w:w="0" w:type="dxa"/>
                    <w:bottom w:w="57" w:type="dxa"/>
                    <w:right w:w="0" w:type="dxa"/>
                  </w:tcMar>
                  <w:hideMark/>
                </w:tcPr>
                <w:p w14:paraId="0B0B59EA"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מטרתו של חוק זה לתמוך באוכלוסייה החיה באי ביטחון תזונתי בישראל, לאפשר לה היצע מזון בריא ראוי ונגיש, ויכולת קיום בכבוד. זאת לצד הנגשת סל מזון בריא לכלל אוכלוסיית ישראל, לצורך מעבר לתזונה בריאה ובת קיימא. </w:t>
                  </w:r>
                </w:p>
              </w:tc>
            </w:tr>
            <w:tr w:rsidR="00B3279B" w:rsidRPr="00C37070" w14:paraId="1D325A6C" w14:textId="77777777" w:rsidTr="00D06F17">
              <w:tc>
                <w:tcPr>
                  <w:tcW w:w="1861" w:type="dxa"/>
                  <w:tcMar>
                    <w:top w:w="57" w:type="dxa"/>
                    <w:left w:w="0" w:type="dxa"/>
                    <w:bottom w:w="57" w:type="dxa"/>
                    <w:right w:w="0" w:type="dxa"/>
                  </w:tcMar>
                  <w:hideMark/>
                </w:tcPr>
                <w:p w14:paraId="067198C0"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הגדרות</w:t>
                  </w:r>
                </w:p>
              </w:tc>
              <w:tc>
                <w:tcPr>
                  <w:tcW w:w="683" w:type="dxa"/>
                  <w:tcMar>
                    <w:top w:w="57" w:type="dxa"/>
                    <w:left w:w="0" w:type="dxa"/>
                    <w:bottom w:w="57" w:type="dxa"/>
                    <w:right w:w="0" w:type="dxa"/>
                  </w:tcMar>
                  <w:hideMark/>
                </w:tcPr>
                <w:p w14:paraId="4EFD9EB8"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w:t>
                  </w:r>
                </w:p>
              </w:tc>
              <w:tc>
                <w:tcPr>
                  <w:tcW w:w="7094" w:type="dxa"/>
                  <w:tcMar>
                    <w:top w:w="57" w:type="dxa"/>
                    <w:left w:w="0" w:type="dxa"/>
                    <w:bottom w:w="57" w:type="dxa"/>
                    <w:right w:w="0" w:type="dxa"/>
                  </w:tcMar>
                  <w:hideMark/>
                </w:tcPr>
                <w:p w14:paraId="72BECFAF"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בחוק זה </w:t>
                  </w:r>
                  <w:r w:rsidRPr="00C37070">
                    <w:rPr>
                      <w:rFonts w:ascii="David" w:eastAsia="Times New Roman" w:hAnsi="David" w:cs="David"/>
                      <w:color w:val="000000"/>
                      <w:sz w:val="24"/>
                      <w:szCs w:val="24"/>
                      <w:rtl/>
                      <w:lang w:bidi="he-IL"/>
                    </w:rPr>
                    <w:softHyphen/>
                    <w:t>–</w:t>
                  </w:r>
                </w:p>
              </w:tc>
            </w:tr>
            <w:tr w:rsidR="00B3279B" w:rsidRPr="00C37070" w14:paraId="134DB13E" w14:textId="77777777" w:rsidTr="00D06F17">
              <w:tc>
                <w:tcPr>
                  <w:tcW w:w="1861" w:type="dxa"/>
                  <w:tcMar>
                    <w:top w:w="57" w:type="dxa"/>
                    <w:left w:w="0" w:type="dxa"/>
                    <w:bottom w:w="57" w:type="dxa"/>
                    <w:right w:w="0" w:type="dxa"/>
                  </w:tcMar>
                  <w:hideMark/>
                </w:tcPr>
                <w:p w14:paraId="2FC39FCD"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683" w:type="dxa"/>
                  <w:tcMar>
                    <w:top w:w="57" w:type="dxa"/>
                    <w:left w:w="0" w:type="dxa"/>
                    <w:bottom w:w="57" w:type="dxa"/>
                    <w:right w:w="0" w:type="dxa"/>
                  </w:tcMar>
                  <w:hideMark/>
                </w:tcPr>
                <w:p w14:paraId="7ED648A5"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94" w:type="dxa"/>
                  <w:tcMar>
                    <w:top w:w="57" w:type="dxa"/>
                    <w:left w:w="0" w:type="dxa"/>
                    <w:bottom w:w="57" w:type="dxa"/>
                    <w:right w:w="0" w:type="dxa"/>
                  </w:tcMar>
                  <w:hideMark/>
                </w:tcPr>
                <w:p w14:paraId="7DADE596"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"מזון" – כהגדרתו בסעיף 2 לחוק הגנה על בריאות הציבור (מזון), תשע"ו-2015;</w:t>
                  </w:r>
                </w:p>
              </w:tc>
            </w:tr>
            <w:tr w:rsidR="00B3279B" w:rsidRPr="00C37070" w14:paraId="0FDCAA88" w14:textId="77777777" w:rsidTr="00D06F17">
              <w:tc>
                <w:tcPr>
                  <w:tcW w:w="1861" w:type="dxa"/>
                  <w:tcMar>
                    <w:top w:w="57" w:type="dxa"/>
                    <w:left w:w="0" w:type="dxa"/>
                    <w:bottom w:w="57" w:type="dxa"/>
                    <w:right w:w="0" w:type="dxa"/>
                  </w:tcMar>
                  <w:hideMark/>
                </w:tcPr>
                <w:p w14:paraId="269553D8"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683" w:type="dxa"/>
                  <w:tcMar>
                    <w:top w:w="57" w:type="dxa"/>
                    <w:left w:w="0" w:type="dxa"/>
                    <w:bottom w:w="57" w:type="dxa"/>
                    <w:right w:w="0" w:type="dxa"/>
                  </w:tcMar>
                  <w:hideMark/>
                </w:tcPr>
                <w:p w14:paraId="49BE4169"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94" w:type="dxa"/>
                  <w:tcMar>
                    <w:top w:w="57" w:type="dxa"/>
                    <w:left w:w="0" w:type="dxa"/>
                    <w:bottom w:w="57" w:type="dxa"/>
                    <w:right w:w="0" w:type="dxa"/>
                  </w:tcMar>
                  <w:hideMark/>
                </w:tcPr>
                <w:p w14:paraId="22E03EF9"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"סל מזון בריא" – סל מזון המכיל את המוצרים המפורטים בתוספת, וכן כל מוצר נוסף העומד בהמלצות אגף התזונה של משרד הבריאות לביטחון תזונתי המבוסס על תזונה ים תיכונית;</w:t>
                  </w:r>
                </w:p>
              </w:tc>
            </w:tr>
            <w:tr w:rsidR="00B3279B" w:rsidRPr="00C37070" w14:paraId="29E1F384" w14:textId="77777777" w:rsidTr="00D06F17">
              <w:tc>
                <w:tcPr>
                  <w:tcW w:w="1861" w:type="dxa"/>
                  <w:tcMar>
                    <w:top w:w="57" w:type="dxa"/>
                    <w:left w:w="0" w:type="dxa"/>
                    <w:bottom w:w="57" w:type="dxa"/>
                    <w:right w:w="0" w:type="dxa"/>
                  </w:tcMar>
                  <w:hideMark/>
                </w:tcPr>
                <w:p w14:paraId="1F86CF3E"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683" w:type="dxa"/>
                  <w:tcMar>
                    <w:top w:w="57" w:type="dxa"/>
                    <w:left w:w="0" w:type="dxa"/>
                    <w:bottom w:w="57" w:type="dxa"/>
                    <w:right w:w="0" w:type="dxa"/>
                  </w:tcMar>
                  <w:hideMark/>
                </w:tcPr>
                <w:p w14:paraId="11C93AF8"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94" w:type="dxa"/>
                  <w:tcMar>
                    <w:top w:w="57" w:type="dxa"/>
                    <w:left w:w="0" w:type="dxa"/>
                    <w:bottom w:w="57" w:type="dxa"/>
                    <w:right w:w="0" w:type="dxa"/>
                  </w:tcMar>
                  <w:hideMark/>
                </w:tcPr>
                <w:p w14:paraId="6FE7ED78"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 שר העבודה, הרווחה והשירותים החברתיים;</w:t>
                  </w:r>
                </w:p>
                <w:p w14:paraId="2F8E0955"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"ביטחון תזונתי" – כהגדרתו בסעיף 2 לחוק המועצה הארצית לביטחון תזונתי, תשע"א-2011;</w:t>
                  </w:r>
                </w:p>
                <w:p w14:paraId="7708DBB7"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"מצרך מזון בפיקוח" – כהגדרתו בסעיף 1 לתקנות הגנת הצרכן (חובת גילוי וחשיפה נאותה של מצרך מזון בפיקוח), תשע"ב-2012.</w:t>
                  </w:r>
                </w:p>
              </w:tc>
            </w:tr>
            <w:tr w:rsidR="00B3279B" w:rsidRPr="00C37070" w14:paraId="224434E1" w14:textId="77777777" w:rsidTr="00D06F17">
              <w:tc>
                <w:tcPr>
                  <w:tcW w:w="1861" w:type="dxa"/>
                  <w:tcMar>
                    <w:top w:w="57" w:type="dxa"/>
                    <w:left w:w="0" w:type="dxa"/>
                    <w:bottom w:w="57" w:type="dxa"/>
                    <w:right w:w="0" w:type="dxa"/>
                  </w:tcMar>
                  <w:hideMark/>
                </w:tcPr>
                <w:p w14:paraId="5C47E87E"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הרכב סל מזון בריא</w:t>
                  </w:r>
                </w:p>
                <w:p w14:paraId="4DAF05EF"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4E838BB3"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27931EC1"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520FABF4"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פטור ממע"מ</w:t>
                  </w:r>
                </w:p>
                <w:p w14:paraId="3E448150"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6521B373"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מוצרים בפיקוח</w:t>
                  </w:r>
                </w:p>
                <w:p w14:paraId="58EE375D"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45CEDCE7"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2BFD55E6"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30D51313"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סבסוד סל מזון בריא</w:t>
                  </w:r>
                </w:p>
              </w:tc>
              <w:tc>
                <w:tcPr>
                  <w:tcW w:w="683" w:type="dxa"/>
                  <w:tcMar>
                    <w:top w:w="57" w:type="dxa"/>
                    <w:left w:w="0" w:type="dxa"/>
                    <w:bottom w:w="57" w:type="dxa"/>
                    <w:right w:w="0" w:type="dxa"/>
                  </w:tcMar>
                  <w:hideMark/>
                </w:tcPr>
                <w:p w14:paraId="7949946B"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w:t>
                  </w:r>
                </w:p>
                <w:p w14:paraId="16CFC8E1"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3C5A2AE4"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6A2C4DC8"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40B0F382"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4. </w:t>
                  </w:r>
                </w:p>
                <w:p w14:paraId="5F7A93BF"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7C82F833"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5.</w:t>
                  </w:r>
                </w:p>
                <w:p w14:paraId="4778B95C"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7D6BC992"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2B20ED5C"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p>
                <w:p w14:paraId="293EBE10"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6.</w:t>
                  </w:r>
                </w:p>
                <w:p w14:paraId="670E24E8"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w:t>
                  </w:r>
                </w:p>
              </w:tc>
              <w:tc>
                <w:tcPr>
                  <w:tcW w:w="7094" w:type="dxa"/>
                  <w:tcMar>
                    <w:top w:w="57" w:type="dxa"/>
                    <w:left w:w="0" w:type="dxa"/>
                    <w:bottom w:w="57" w:type="dxa"/>
                    <w:right w:w="0" w:type="dxa"/>
                  </w:tcMar>
                  <w:hideMark/>
                </w:tcPr>
                <w:p w14:paraId="24AAC1DB" w14:textId="77777777" w:rsidR="00B3279B" w:rsidRPr="00C37070" w:rsidRDefault="00B3279B" w:rsidP="00B3279B">
                  <w:pPr>
                    <w:bidi/>
                    <w:spacing w:after="0" w:line="320" w:lineRule="atLeast"/>
                    <w:jc w:val="both"/>
                    <w:rPr>
                      <w:rFonts w:ascii="David" w:hAnsi="David" w:cs="David"/>
                      <w:color w:val="000000"/>
                      <w:sz w:val="24"/>
                      <w:szCs w:val="24"/>
                      <w:rtl/>
                      <w:lang w:bidi="he-IL"/>
                    </w:rPr>
                  </w:pPr>
                  <w:r w:rsidRPr="00C37070">
                    <w:rPr>
                      <w:rFonts w:ascii="David" w:hAnsi="David" w:cs="David"/>
                      <w:color w:val="000000"/>
                      <w:sz w:val="24"/>
                      <w:szCs w:val="24"/>
                      <w:rtl/>
                      <w:lang w:bidi="he-IL"/>
                    </w:rPr>
                    <w:t>השר, תוך התייעצות ובהסכמת נציגי אגף התזונה במשרד הבריאות, יקבע את הרכב המוצרים של סל מזון בריא, לפי הקריטריונים המפורטים בתוספת, תוך קביעת מספר חלופות לכל סעיף בתוספת.</w:t>
                  </w:r>
                </w:p>
                <w:p w14:paraId="45DBC5C6"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p>
                <w:p w14:paraId="1B3F2741" w14:textId="77777777" w:rsidR="00B3279B" w:rsidRPr="00C37070" w:rsidRDefault="00B3279B" w:rsidP="00B3279B">
                  <w:pPr>
                    <w:bidi/>
                    <w:spacing w:after="0" w:line="320" w:lineRule="atLeast"/>
                    <w:jc w:val="both"/>
                    <w:rPr>
                      <w:rFonts w:ascii="David" w:hAnsi="David" w:cs="David"/>
                      <w:color w:val="000000"/>
                      <w:sz w:val="24"/>
                      <w:szCs w:val="24"/>
                      <w:rtl/>
                      <w:lang w:bidi="he-IL"/>
                    </w:rPr>
                  </w:pPr>
                  <w:r w:rsidRPr="00C37070">
                    <w:rPr>
                      <w:rFonts w:ascii="David" w:eastAsia="Times New Roman" w:hAnsi="David" w:cs="David"/>
                      <w:color w:val="000000"/>
                      <w:sz w:val="24"/>
                      <w:szCs w:val="24"/>
                      <w:rtl/>
                      <w:lang w:bidi="he-IL"/>
                    </w:rPr>
                    <w:t>מוצרי סל מזון בריא יהיו פטורים ממע"מ.</w:t>
                  </w:r>
                  <w:r w:rsidRPr="00C37070">
                    <w:rPr>
                      <w:rFonts w:ascii="David" w:hAnsi="David" w:cs="David"/>
                      <w:color w:val="000000"/>
                      <w:sz w:val="24"/>
                      <w:szCs w:val="24"/>
                      <w:rtl/>
                      <w:lang w:bidi="he-IL"/>
                    </w:rPr>
                    <w:t xml:space="preserve"> </w:t>
                  </w:r>
                </w:p>
                <w:p w14:paraId="60D1B8C9" w14:textId="77777777" w:rsidR="00B3279B" w:rsidRPr="00C37070" w:rsidRDefault="00B3279B" w:rsidP="00B3279B">
                  <w:pPr>
                    <w:bidi/>
                    <w:spacing w:after="0" w:line="320" w:lineRule="atLeast"/>
                    <w:jc w:val="both"/>
                    <w:rPr>
                      <w:rFonts w:ascii="David" w:hAnsi="David" w:cs="David"/>
                      <w:color w:val="000000"/>
                      <w:sz w:val="24"/>
                      <w:szCs w:val="24"/>
                      <w:rtl/>
                      <w:lang w:bidi="he-IL"/>
                    </w:rPr>
                  </w:pPr>
                </w:p>
                <w:p w14:paraId="68AADE7E" w14:textId="77777777" w:rsidR="00B3279B" w:rsidRPr="00C37070" w:rsidRDefault="00B3279B" w:rsidP="00B3279B">
                  <w:pPr>
                    <w:bidi/>
                    <w:spacing w:after="0" w:line="320" w:lineRule="atLeast"/>
                    <w:jc w:val="both"/>
                    <w:rPr>
                      <w:rFonts w:ascii="David" w:hAnsi="David" w:cs="David"/>
                      <w:color w:val="000000"/>
                      <w:sz w:val="24"/>
                      <w:szCs w:val="24"/>
                      <w:rtl/>
                      <w:lang w:bidi="he-IL"/>
                    </w:rPr>
                  </w:pPr>
                  <w:r w:rsidRPr="00C37070">
                    <w:rPr>
                      <w:rFonts w:ascii="David" w:hAnsi="David" w:cs="David"/>
                      <w:color w:val="000000"/>
                      <w:sz w:val="24"/>
                      <w:szCs w:val="24"/>
                      <w:rtl/>
                      <w:lang w:bidi="he-IL"/>
                    </w:rPr>
                    <w:t xml:space="preserve">השר, בהתייעצות עם משרד הכלכלה והתעשייה ומשרד החקלאות, יקבע בתקנות מוצרים מתוך סל מזון בריא שיוגדרו "מצרך מזון בפיקוח", כפי שנקבע בהוראות לפי חוק פיקוח על מחירי מצרכים ושירותים, התשנ"ו–1996. </w:t>
                  </w:r>
                </w:p>
                <w:p w14:paraId="7E26820E"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p>
                <w:p w14:paraId="26583DB6" w14:textId="77777777" w:rsidR="00B3279B" w:rsidRPr="00C37070" w:rsidRDefault="00B3279B" w:rsidP="00B3279B">
                  <w:pPr>
                    <w:bidi/>
                    <w:spacing w:after="0" w:line="320" w:lineRule="atLeast"/>
                    <w:jc w:val="both"/>
                    <w:rPr>
                      <w:rFonts w:ascii="David" w:hAnsi="David" w:cs="David"/>
                      <w:color w:val="000000"/>
                      <w:sz w:val="24"/>
                      <w:szCs w:val="24"/>
                      <w:rtl/>
                    </w:rPr>
                  </w:pPr>
                  <w:r w:rsidRPr="00C37070">
                    <w:rPr>
                      <w:rFonts w:ascii="David" w:hAnsi="David" w:cs="David"/>
                      <w:color w:val="000000"/>
                      <w:sz w:val="24"/>
                      <w:szCs w:val="24"/>
                      <w:rtl/>
                      <w:lang w:bidi="he-IL"/>
                    </w:rPr>
                    <w:t>אדם הנמצא באי ביטחון תזונתי יהיה זכאי להחזר הוצאות מאוצר המדינה בסכום שלא יעלה על 500 שקלים חדשים בחודש, עבור רכישת מוצרי סל מזון בריא, לפי כללים ותנאים שיקבע השר בתקנות</w:t>
                  </w:r>
                  <w:r w:rsidRPr="00C37070">
                    <w:rPr>
                      <w:rFonts w:ascii="David" w:hAnsi="David" w:cs="David"/>
                      <w:color w:val="000000"/>
                      <w:sz w:val="24"/>
                      <w:szCs w:val="24"/>
                    </w:rPr>
                    <w:t>.</w:t>
                  </w:r>
                </w:p>
              </w:tc>
            </w:tr>
            <w:tr w:rsidR="00B3279B" w:rsidRPr="00C37070" w14:paraId="342CFAD4" w14:textId="77777777" w:rsidTr="00D06F17">
              <w:tc>
                <w:tcPr>
                  <w:tcW w:w="1861" w:type="dxa"/>
                  <w:tcMar>
                    <w:top w:w="57" w:type="dxa"/>
                    <w:left w:w="0" w:type="dxa"/>
                    <w:bottom w:w="57" w:type="dxa"/>
                    <w:right w:w="0" w:type="dxa"/>
                  </w:tcMar>
                </w:tcPr>
                <w:p w14:paraId="2DAD5356"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זכאות</w:t>
                  </w:r>
                </w:p>
              </w:tc>
              <w:tc>
                <w:tcPr>
                  <w:tcW w:w="683" w:type="dxa"/>
                  <w:tcMar>
                    <w:top w:w="57" w:type="dxa"/>
                    <w:left w:w="0" w:type="dxa"/>
                    <w:bottom w:w="57" w:type="dxa"/>
                    <w:right w:w="0" w:type="dxa"/>
                  </w:tcMar>
                </w:tcPr>
                <w:p w14:paraId="6D62DB89"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7.</w:t>
                  </w:r>
                </w:p>
              </w:tc>
              <w:tc>
                <w:tcPr>
                  <w:tcW w:w="7094" w:type="dxa"/>
                  <w:tcMar>
                    <w:top w:w="57" w:type="dxa"/>
                    <w:left w:w="0" w:type="dxa"/>
                    <w:bottom w:w="57" w:type="dxa"/>
                    <w:right w:w="0" w:type="dxa"/>
                  </w:tcMar>
                </w:tcPr>
                <w:p w14:paraId="048D1A0C" w14:textId="77777777" w:rsidR="00B3279B" w:rsidRPr="00C37070" w:rsidRDefault="00B3279B" w:rsidP="00B3279B">
                  <w:pPr>
                    <w:bidi/>
                    <w:spacing w:after="0" w:line="320" w:lineRule="atLeast"/>
                    <w:jc w:val="both"/>
                    <w:rPr>
                      <w:rFonts w:ascii="David" w:hAnsi="David" w:cs="David"/>
                      <w:color w:val="000000"/>
                      <w:sz w:val="24"/>
                      <w:szCs w:val="24"/>
                      <w:rtl/>
                      <w:lang w:bidi="he-IL"/>
                    </w:rPr>
                  </w:pPr>
                  <w:r w:rsidRPr="00C37070">
                    <w:rPr>
                      <w:rFonts w:ascii="David" w:hAnsi="David" w:cs="David"/>
                      <w:color w:val="000000"/>
                      <w:sz w:val="24"/>
                      <w:szCs w:val="24"/>
                      <w:rtl/>
                      <w:lang w:bidi="he-IL"/>
                    </w:rPr>
                    <w:t>השר יקבע בצו תנאים לזכאות לסבסוד סל מזון לפי סעיף 6 לחוק זה. תנאים כאמור יכללו, בין היתר, את מאפייני הזכאים, את רמת הזכאות ואת סוגי הזכאות, לרבות לגבי זכאות בעין לסל מזון או לשווה ערך לסל מזון באמצעות תלושי מזון או בכל אמצעי אחר.</w:t>
                  </w:r>
                </w:p>
              </w:tc>
            </w:tr>
            <w:tr w:rsidR="00B3279B" w:rsidRPr="00C37070" w14:paraId="1F77CCB1" w14:textId="77777777" w:rsidTr="00D06F17">
              <w:tc>
                <w:tcPr>
                  <w:tcW w:w="1861" w:type="dxa"/>
                  <w:tcMar>
                    <w:top w:w="57" w:type="dxa"/>
                    <w:left w:w="0" w:type="dxa"/>
                    <w:bottom w:w="57" w:type="dxa"/>
                    <w:right w:w="0" w:type="dxa"/>
                  </w:tcMar>
                </w:tcPr>
                <w:p w14:paraId="3C9F60E5"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תקציב</w:t>
                  </w:r>
                </w:p>
              </w:tc>
              <w:tc>
                <w:tcPr>
                  <w:tcW w:w="683" w:type="dxa"/>
                  <w:tcMar>
                    <w:top w:w="57" w:type="dxa"/>
                    <w:left w:w="0" w:type="dxa"/>
                    <w:bottom w:w="57" w:type="dxa"/>
                    <w:right w:w="0" w:type="dxa"/>
                  </w:tcMar>
                </w:tcPr>
                <w:p w14:paraId="49550EC7"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8.</w:t>
                  </w:r>
                </w:p>
              </w:tc>
              <w:tc>
                <w:tcPr>
                  <w:tcW w:w="7094" w:type="dxa"/>
                  <w:tcMar>
                    <w:top w:w="57" w:type="dxa"/>
                    <w:left w:w="0" w:type="dxa"/>
                    <w:bottom w:w="57" w:type="dxa"/>
                    <w:right w:w="0" w:type="dxa"/>
                  </w:tcMar>
                </w:tcPr>
                <w:p w14:paraId="5F24BD1C" w14:textId="77777777" w:rsidR="00B3279B" w:rsidRPr="00C37070" w:rsidRDefault="00B3279B" w:rsidP="00B3279B">
                  <w:pPr>
                    <w:bidi/>
                    <w:spacing w:after="0" w:line="320" w:lineRule="atLeast"/>
                    <w:jc w:val="both"/>
                    <w:rPr>
                      <w:rFonts w:ascii="David" w:hAnsi="David" w:cs="David"/>
                      <w:color w:val="000000"/>
                      <w:sz w:val="24"/>
                      <w:szCs w:val="24"/>
                      <w:rtl/>
                      <w:lang w:bidi="he-IL"/>
                    </w:rPr>
                  </w:pPr>
                  <w:r w:rsidRPr="00C37070">
                    <w:rPr>
                      <w:rFonts w:ascii="David" w:hAnsi="David" w:cs="David"/>
                      <w:color w:val="000000"/>
                      <w:sz w:val="24"/>
                      <w:szCs w:val="24"/>
                      <w:rtl/>
                      <w:lang w:bidi="he-IL"/>
                    </w:rPr>
                    <w:t>תקציב שנתי להשתתפות אוצר המדינה במתן סיוע בסל מזון בריא ייקבע בתיאום בין השר ושר והאוצר, ויצוין בחוק התקציב בתחומי פעולה נפרדים, כמשמעותם בחוק יסודות התקציב, התשמ"ה–1985.</w:t>
                  </w:r>
                </w:p>
              </w:tc>
            </w:tr>
            <w:tr w:rsidR="00B3279B" w:rsidRPr="00C37070" w14:paraId="134D23C1" w14:textId="77777777" w:rsidTr="00D06F17">
              <w:tc>
                <w:tcPr>
                  <w:tcW w:w="1861" w:type="dxa"/>
                  <w:tcMar>
                    <w:top w:w="57" w:type="dxa"/>
                    <w:left w:w="0" w:type="dxa"/>
                    <w:bottom w:w="57" w:type="dxa"/>
                    <w:right w:w="0" w:type="dxa"/>
                  </w:tcMar>
                  <w:hideMark/>
                </w:tcPr>
                <w:p w14:paraId="51F45CE5"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ביצוע</w:t>
                  </w:r>
                </w:p>
              </w:tc>
              <w:tc>
                <w:tcPr>
                  <w:tcW w:w="683" w:type="dxa"/>
                  <w:tcMar>
                    <w:top w:w="57" w:type="dxa"/>
                    <w:left w:w="0" w:type="dxa"/>
                    <w:bottom w:w="57" w:type="dxa"/>
                    <w:right w:w="0" w:type="dxa"/>
                  </w:tcMar>
                  <w:hideMark/>
                </w:tcPr>
                <w:p w14:paraId="269C98AE"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9.          </w:t>
                  </w:r>
                </w:p>
              </w:tc>
              <w:tc>
                <w:tcPr>
                  <w:tcW w:w="7094" w:type="dxa"/>
                  <w:tcMar>
                    <w:top w:w="57" w:type="dxa"/>
                    <w:left w:w="0" w:type="dxa"/>
                    <w:bottom w:w="57" w:type="dxa"/>
                    <w:right w:w="0" w:type="dxa"/>
                  </w:tcMar>
                  <w:hideMark/>
                </w:tcPr>
                <w:p w14:paraId="609A1CBB"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ממונה על ביצוע חוק זה, והוא רשאי להתקין תקנות בכל עניין הנוגע לביצועו.</w:t>
                  </w:r>
                </w:p>
              </w:tc>
            </w:tr>
            <w:tr w:rsidR="00B3279B" w:rsidRPr="00C37070" w14:paraId="16C4CB6D" w14:textId="77777777" w:rsidTr="00D06F17">
              <w:tc>
                <w:tcPr>
                  <w:tcW w:w="1861" w:type="dxa"/>
                  <w:tcMar>
                    <w:top w:w="57" w:type="dxa"/>
                    <w:left w:w="0" w:type="dxa"/>
                    <w:bottom w:w="57" w:type="dxa"/>
                    <w:right w:w="0" w:type="dxa"/>
                  </w:tcMar>
                  <w:hideMark/>
                </w:tcPr>
                <w:p w14:paraId="11615338"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שמירת זכויות</w:t>
                  </w:r>
                </w:p>
              </w:tc>
              <w:tc>
                <w:tcPr>
                  <w:tcW w:w="683" w:type="dxa"/>
                  <w:tcMar>
                    <w:top w:w="57" w:type="dxa"/>
                    <w:left w:w="0" w:type="dxa"/>
                    <w:bottom w:w="57" w:type="dxa"/>
                    <w:right w:w="0" w:type="dxa"/>
                  </w:tcMar>
                  <w:hideMark/>
                </w:tcPr>
                <w:p w14:paraId="5DC25658"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10.          </w:t>
                  </w:r>
                </w:p>
              </w:tc>
              <w:tc>
                <w:tcPr>
                  <w:tcW w:w="7094" w:type="dxa"/>
                  <w:tcMar>
                    <w:top w:w="57" w:type="dxa"/>
                    <w:left w:w="0" w:type="dxa"/>
                    <w:bottom w:w="57" w:type="dxa"/>
                    <w:right w:w="0" w:type="dxa"/>
                  </w:tcMar>
                  <w:hideMark/>
                </w:tcPr>
                <w:p w14:paraId="0377675B"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חוק זה בא להוסיף על כל זכות או חובה הקבועות על פי דין ואינו בא למעט מהן.</w:t>
                  </w:r>
                </w:p>
              </w:tc>
            </w:tr>
            <w:tr w:rsidR="00B3279B" w:rsidRPr="00C37070" w14:paraId="59627E7E" w14:textId="77777777" w:rsidTr="00D06F17">
              <w:tc>
                <w:tcPr>
                  <w:tcW w:w="1861" w:type="dxa"/>
                  <w:tcMar>
                    <w:top w:w="57" w:type="dxa"/>
                    <w:left w:w="0" w:type="dxa"/>
                    <w:bottom w:w="57" w:type="dxa"/>
                    <w:right w:w="0" w:type="dxa"/>
                  </w:tcMar>
                  <w:hideMark/>
                </w:tcPr>
                <w:p w14:paraId="16BCE560"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תחילה</w:t>
                  </w:r>
                </w:p>
              </w:tc>
              <w:tc>
                <w:tcPr>
                  <w:tcW w:w="683" w:type="dxa"/>
                  <w:tcMar>
                    <w:top w:w="57" w:type="dxa"/>
                    <w:left w:w="0" w:type="dxa"/>
                    <w:bottom w:w="57" w:type="dxa"/>
                    <w:right w:w="0" w:type="dxa"/>
                  </w:tcMar>
                  <w:hideMark/>
                </w:tcPr>
                <w:p w14:paraId="67B84001"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11.          </w:t>
                  </w:r>
                </w:p>
              </w:tc>
              <w:tc>
                <w:tcPr>
                  <w:tcW w:w="7094" w:type="dxa"/>
                  <w:tcMar>
                    <w:top w:w="57" w:type="dxa"/>
                    <w:left w:w="0" w:type="dxa"/>
                    <w:bottom w:w="57" w:type="dxa"/>
                    <w:right w:w="0" w:type="dxa"/>
                  </w:tcMar>
                  <w:hideMark/>
                </w:tcPr>
                <w:p w14:paraId="227C660B"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תחילתו של חוק זה חצי שנה מיום פרסומו.</w:t>
                  </w:r>
                </w:p>
                <w:p w14:paraId="19637B41"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p>
                <w:p w14:paraId="187C3C7D"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p>
                <w:p w14:paraId="71295303" w14:textId="77777777" w:rsidR="00B3279B" w:rsidRPr="00C37070" w:rsidRDefault="00B3279B" w:rsidP="00B3279B">
                  <w:pPr>
                    <w:bidi/>
                    <w:spacing w:after="0" w:line="320" w:lineRule="atLeast"/>
                    <w:rPr>
                      <w:rFonts w:ascii="David" w:eastAsia="Times New Roman" w:hAnsi="David" w:cs="David"/>
                      <w:b/>
                      <w:bCs/>
                      <w:color w:val="000000"/>
                      <w:sz w:val="24"/>
                      <w:szCs w:val="24"/>
                      <w:rtl/>
                      <w:lang w:bidi="he-IL"/>
                    </w:rPr>
                  </w:pPr>
                  <w:r w:rsidRPr="00C37070">
                    <w:rPr>
                      <w:rFonts w:ascii="David" w:eastAsia="Times New Roman" w:hAnsi="David" w:cs="David"/>
                      <w:b/>
                      <w:bCs/>
                      <w:color w:val="000000"/>
                      <w:sz w:val="24"/>
                      <w:szCs w:val="24"/>
                      <w:rtl/>
                      <w:lang w:bidi="he-IL"/>
                    </w:rPr>
                    <w:t xml:space="preserve">                          תוספת</w:t>
                  </w:r>
                </w:p>
              </w:tc>
            </w:tr>
          </w:tbl>
          <w:p w14:paraId="329B90E6" w14:textId="77777777" w:rsidR="00B3279B" w:rsidRPr="00C37070" w:rsidRDefault="00B3279B" w:rsidP="00B3279B">
            <w:pPr>
              <w:bidi/>
              <w:spacing w:line="360" w:lineRule="auto"/>
              <w:jc w:val="both"/>
              <w:rPr>
                <w:rFonts w:ascii="David" w:hAnsi="David" w:cs="David"/>
                <w:sz w:val="24"/>
                <w:szCs w:val="24"/>
                <w:lang w:bidi="he-IL"/>
              </w:rPr>
            </w:pPr>
            <w:r w:rsidRPr="00C37070">
              <w:rPr>
                <w:rFonts w:ascii="David" w:hAnsi="David" w:cs="David"/>
                <w:b/>
                <w:bCs/>
                <w:sz w:val="24"/>
                <w:szCs w:val="24"/>
                <w:rtl/>
                <w:lang w:bidi="he-IL"/>
              </w:rPr>
              <w:t>(1) מוצרי חלב</w:t>
            </w:r>
            <w:r w:rsidRPr="00C37070">
              <w:rPr>
                <w:rFonts w:ascii="David" w:hAnsi="David" w:cs="David"/>
                <w:b/>
                <w:bCs/>
                <w:sz w:val="24"/>
                <w:szCs w:val="24"/>
                <w:lang w:bidi="he-IL"/>
              </w:rPr>
              <w:t>:</w:t>
            </w:r>
            <w:r w:rsidRPr="00C37070">
              <w:rPr>
                <w:rFonts w:ascii="David" w:hAnsi="David" w:cs="David"/>
                <w:sz w:val="24"/>
                <w:szCs w:val="24"/>
                <w:lang w:bidi="he-IL"/>
              </w:rPr>
              <w:t> </w:t>
            </w:r>
            <w:r w:rsidRPr="00C37070">
              <w:rPr>
                <w:rFonts w:ascii="David" w:hAnsi="David" w:cs="David"/>
                <w:sz w:val="24"/>
                <w:szCs w:val="24"/>
                <w:rtl/>
                <w:lang w:bidi="he-IL"/>
              </w:rPr>
              <w:t>חלב לשתייה, מוצרי חלב מותססים (לבן, יוגורט וכד') עד 5% שומן, גבינות עד 5% ללא תוספות פרט לתבלינים ומלח עד 200 מ"ג נתרן ל 100 גרם</w:t>
            </w:r>
            <w:r w:rsidRPr="00C37070">
              <w:rPr>
                <w:rFonts w:ascii="David" w:hAnsi="David" w:cs="David"/>
                <w:sz w:val="24"/>
                <w:szCs w:val="24"/>
                <w:lang w:bidi="he-IL"/>
              </w:rPr>
              <w:t>.</w:t>
            </w:r>
          </w:p>
          <w:p w14:paraId="15129B54" w14:textId="77777777" w:rsidR="00B3279B" w:rsidRPr="00C37070" w:rsidRDefault="00B3279B" w:rsidP="00B3279B">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(2) מוצרים על בסיס סויה: </w:t>
            </w:r>
            <w:r w:rsidRPr="00C37070">
              <w:rPr>
                <w:rFonts w:ascii="David" w:hAnsi="David" w:cs="David"/>
                <w:sz w:val="24"/>
                <w:szCs w:val="24"/>
                <w:rtl/>
                <w:lang w:bidi="he-IL"/>
              </w:rPr>
              <w:t>טופו ללא תוספות (למעט תבלינים ומלח עד 200 מ"ג נתרן ל 100 גרם), משקאות סויה ללא תוספות (למעט מלח עד 50 מ"ג נתרן ל 100 גרם)</w:t>
            </w:r>
            <w:r w:rsidRPr="00C37070">
              <w:rPr>
                <w:rFonts w:ascii="David" w:hAnsi="David" w:cs="David"/>
                <w:sz w:val="24"/>
                <w:szCs w:val="24"/>
                <w:lang w:bidi="he-IL"/>
              </w:rPr>
              <w:t>.</w:t>
            </w:r>
          </w:p>
          <w:p w14:paraId="05DD9BD8" w14:textId="77777777" w:rsidR="00B3279B" w:rsidRPr="00C37070" w:rsidRDefault="00B3279B" w:rsidP="00B3279B">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(3) שמנים צמחיים: </w:t>
            </w:r>
            <w:r w:rsidRPr="00C37070">
              <w:rPr>
                <w:rFonts w:ascii="David" w:hAnsi="David" w:cs="David"/>
                <w:sz w:val="24"/>
                <w:szCs w:val="24"/>
                <w:rtl/>
                <w:lang w:bidi="he-IL"/>
              </w:rPr>
              <w:t>שמן זית, שמן אבוקדו, שמן שקדים, שמן קנולה (לפתית), שמן חריע</w:t>
            </w:r>
            <w:r w:rsidRPr="00C37070">
              <w:rPr>
                <w:rFonts w:ascii="David" w:hAnsi="David" w:cs="David"/>
                <w:sz w:val="24"/>
                <w:szCs w:val="24"/>
                <w:lang w:bidi="he-IL"/>
              </w:rPr>
              <w:t>.</w:t>
            </w:r>
          </w:p>
          <w:p w14:paraId="21B05508" w14:textId="77777777" w:rsidR="00B3279B" w:rsidRPr="00C37070" w:rsidRDefault="00B3279B" w:rsidP="00B3279B">
            <w:pPr>
              <w:bidi/>
              <w:spacing w:line="360" w:lineRule="auto"/>
              <w:jc w:val="both"/>
              <w:rPr>
                <w:rFonts w:ascii="David" w:hAnsi="David" w:cs="David"/>
                <w:sz w:val="24"/>
                <w:szCs w:val="24"/>
                <w:lang w:bidi="he-IL"/>
              </w:rPr>
            </w:pPr>
            <w:r w:rsidRPr="00C37070">
              <w:rPr>
                <w:rFonts w:ascii="David" w:hAnsi="David" w:cs="David"/>
                <w:b/>
                <w:bCs/>
                <w:sz w:val="24"/>
                <w:szCs w:val="24"/>
                <w:rtl/>
                <w:lang w:bidi="he-IL"/>
              </w:rPr>
              <w:t>(4) זרעים, אגוזים, בוטנים, ושקדים</w:t>
            </w:r>
            <w:r w:rsidRPr="00C37070">
              <w:rPr>
                <w:rFonts w:ascii="David" w:hAnsi="David" w:cs="David"/>
                <w:sz w:val="24"/>
                <w:szCs w:val="24"/>
                <w:rtl/>
                <w:lang w:bidi="he-IL"/>
              </w:rPr>
              <w:t> גולמיים או קלויים ללא תוספות, כדוגמת בוטנים, שקדים, אגוזי מלך, אגוזי פקאן, קשיו.</w:t>
            </w:r>
          </w:p>
          <w:p w14:paraId="04BAEA27" w14:textId="77777777" w:rsidR="00B3279B" w:rsidRPr="00C37070" w:rsidRDefault="00B3279B" w:rsidP="00B3279B">
            <w:pPr>
              <w:bidi/>
              <w:spacing w:line="360" w:lineRule="auto"/>
              <w:jc w:val="both"/>
              <w:rPr>
                <w:rFonts w:ascii="David" w:hAnsi="David" w:cs="David"/>
                <w:sz w:val="24"/>
                <w:szCs w:val="24"/>
                <w:lang w:bidi="he-IL"/>
              </w:rPr>
            </w:pPr>
            <w:r w:rsidRPr="00C37070">
              <w:rPr>
                <w:rFonts w:ascii="David" w:hAnsi="David" w:cs="David"/>
                <w:b/>
                <w:bCs/>
                <w:sz w:val="24"/>
                <w:szCs w:val="24"/>
                <w:rtl/>
                <w:lang w:bidi="he-IL"/>
              </w:rPr>
              <w:t>(5) דגנים</w:t>
            </w:r>
            <w:r w:rsidRPr="00C37070">
              <w:rPr>
                <w:rFonts w:ascii="David" w:hAnsi="David" w:cs="David"/>
                <w:sz w:val="24"/>
                <w:szCs w:val="24"/>
                <w:rtl/>
                <w:lang w:bidi="he-IL"/>
              </w:rPr>
              <w:t> הכוללים את גרעין הדגן בשלמותו בכל צורות ההכנה – למעט טיגון, קרקרים או פריכיות (ללא תוספות פרט לתבלינים ומלח עד 200 מ"ג נתרן). קמח מדגנים מלאים, פסטה מלאה – ללא תוספות</w:t>
            </w:r>
            <w:r w:rsidRPr="00C37070">
              <w:rPr>
                <w:rFonts w:ascii="David" w:hAnsi="David" w:cs="David"/>
                <w:sz w:val="24"/>
                <w:szCs w:val="24"/>
                <w:lang w:bidi="he-IL"/>
              </w:rPr>
              <w:t>.</w:t>
            </w:r>
            <w:r w:rsidRPr="00C37070">
              <w:rPr>
                <w:rFonts w:ascii="David" w:hAnsi="David" w:cs="David"/>
                <w:sz w:val="24"/>
                <w:szCs w:val="24"/>
                <w:rtl/>
                <w:lang w:bidi="he-IL"/>
              </w:rPr>
              <w:t xml:space="preserve"> דוגמאות: חיטה מלאה, בורגול, קוסקוס, קוואקר, כוסמת, פריקי, אורז מלא, תירס, כוסמין.</w:t>
            </w:r>
          </w:p>
          <w:p w14:paraId="11B59045" w14:textId="77777777" w:rsidR="00B3279B" w:rsidRPr="00C37070" w:rsidRDefault="00B3279B" w:rsidP="00B3279B">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(6) קטניות: </w:t>
            </w:r>
            <w:r w:rsidRPr="00C37070">
              <w:rPr>
                <w:rFonts w:ascii="David" w:hAnsi="David" w:cs="David"/>
                <w:sz w:val="24"/>
                <w:szCs w:val="24"/>
                <w:rtl/>
                <w:lang w:bidi="he-IL"/>
              </w:rPr>
              <w:t xml:space="preserve">גרעין בשלמותו כולל קטניות שבורות וקלופות, בכל צורת הכנה או אריזה למעט טיגון. ללא תוספות פרט לתבלינים ומלח עד 200 מ"ג נתרן ב 100 גרם). בנוסף קמחי קטניות (100%) ללא תוספות, וממרחי קטניות עם תבלינים, טחינה, שמן זית או לימון ומלח (עד 200 מ"ג נתרן ל 100 גרם). דוגמאות: עדשים, שעועית, אפונה, חומוס, פול, לוביה, פולי סויה, טופו. </w:t>
            </w:r>
          </w:p>
          <w:p w14:paraId="7D6C6015" w14:textId="77777777" w:rsidR="00B3279B" w:rsidRPr="00C37070" w:rsidRDefault="00B3279B" w:rsidP="00B3279B">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(7) טחינה: </w:t>
            </w:r>
            <w:r w:rsidRPr="00C37070">
              <w:rPr>
                <w:rFonts w:ascii="David" w:hAnsi="David" w:cs="David"/>
                <w:sz w:val="24"/>
                <w:szCs w:val="24"/>
                <w:rtl/>
                <w:lang w:bidi="he-IL"/>
              </w:rPr>
              <w:t>טחינה גולמית ללא תוספות, סלט טחינה מוכן ללא תוספות למעט תבלינים ומלח (עד 200 מ"ג נתרן ב 100 גרם)</w:t>
            </w:r>
            <w:r w:rsidRPr="00C37070">
              <w:rPr>
                <w:rFonts w:ascii="David" w:hAnsi="David" w:cs="David"/>
                <w:sz w:val="24"/>
                <w:szCs w:val="24"/>
                <w:lang w:bidi="he-IL"/>
              </w:rPr>
              <w:t>.</w:t>
            </w:r>
          </w:p>
          <w:p w14:paraId="41AF0E99" w14:textId="77777777" w:rsidR="00B3279B" w:rsidRPr="00C37070" w:rsidRDefault="00B3279B" w:rsidP="00B3279B">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(8) דגים: </w:t>
            </w:r>
            <w:r w:rsidRPr="00C37070">
              <w:rPr>
                <w:rFonts w:ascii="David" w:hAnsi="David" w:cs="David"/>
                <w:sz w:val="24"/>
                <w:szCs w:val="24"/>
                <w:rtl/>
                <w:lang w:bidi="he-IL"/>
              </w:rPr>
              <w:t>דגים טריים, קפואים, גולמיים או מוכנים ללא תוספות. דגים אפויים/צלויים/מתובלים ללא תוספות פרט לתבלינים ומלח (עד 200 מ"ג נתרן ב 100 גרם), שימורי דגים (ללא תוספות, למעט תבלינים, מלח (עד 200 מ"ג נתרן ב 100 גרם), מים, שמנים צמחיים מאושרים)</w:t>
            </w:r>
            <w:r w:rsidRPr="00C37070">
              <w:rPr>
                <w:rFonts w:ascii="David" w:hAnsi="David" w:cs="David"/>
                <w:sz w:val="24"/>
                <w:szCs w:val="24"/>
                <w:lang w:bidi="he-IL"/>
              </w:rPr>
              <w:t>.</w:t>
            </w:r>
          </w:p>
          <w:p w14:paraId="73CFDEEB" w14:textId="77777777" w:rsidR="00B3279B" w:rsidRPr="00C37070" w:rsidRDefault="00B3279B" w:rsidP="00B3279B">
            <w:pPr>
              <w:bidi/>
              <w:spacing w:line="360" w:lineRule="auto"/>
              <w:jc w:val="both"/>
              <w:rPr>
                <w:rFonts w:ascii="David" w:hAnsi="David" w:cs="David"/>
                <w:sz w:val="24"/>
                <w:szCs w:val="24"/>
                <w:lang w:bidi="he-IL"/>
              </w:rPr>
            </w:pPr>
            <w:r w:rsidRPr="00C37070">
              <w:rPr>
                <w:rFonts w:ascii="David" w:hAnsi="David" w:cs="David"/>
                <w:b/>
                <w:bCs/>
                <w:sz w:val="24"/>
                <w:szCs w:val="24"/>
                <w:rtl/>
                <w:lang w:bidi="he-IL"/>
              </w:rPr>
              <w:t>(9) ביצים</w:t>
            </w:r>
            <w:r w:rsidRPr="00C37070">
              <w:rPr>
                <w:rFonts w:ascii="David" w:hAnsi="David" w:cs="David"/>
                <w:sz w:val="24"/>
                <w:szCs w:val="24"/>
                <w:rtl/>
                <w:lang w:bidi="he-IL"/>
              </w:rPr>
              <w:t> טריות (בקליפתן)</w:t>
            </w:r>
            <w:r w:rsidRPr="00C37070">
              <w:rPr>
                <w:rFonts w:ascii="David" w:hAnsi="David" w:cs="David"/>
                <w:sz w:val="24"/>
                <w:szCs w:val="24"/>
                <w:lang w:bidi="he-IL"/>
              </w:rPr>
              <w:t>.</w:t>
            </w:r>
          </w:p>
          <w:p w14:paraId="08A7C753" w14:textId="77777777" w:rsidR="00B3279B" w:rsidRPr="00C37070" w:rsidRDefault="00B3279B" w:rsidP="00B3279B">
            <w:pPr>
              <w:bidi/>
              <w:spacing w:line="360" w:lineRule="auto"/>
              <w:jc w:val="both"/>
              <w:rPr>
                <w:rFonts w:ascii="David" w:hAnsi="David" w:cs="David"/>
                <w:sz w:val="24"/>
                <w:szCs w:val="24"/>
                <w:lang w:bidi="he-IL"/>
              </w:rPr>
            </w:pPr>
            <w:r w:rsidRPr="00C37070">
              <w:rPr>
                <w:rFonts w:ascii="David" w:hAnsi="David" w:cs="David"/>
                <w:b/>
                <w:bCs/>
                <w:sz w:val="24"/>
                <w:szCs w:val="24"/>
                <w:rtl/>
                <w:lang w:bidi="he-IL"/>
              </w:rPr>
              <w:t xml:space="preserve">(10) עוף, הודו: </w:t>
            </w:r>
            <w:r w:rsidRPr="00C37070">
              <w:rPr>
                <w:rFonts w:ascii="David" w:hAnsi="David" w:cs="David"/>
                <w:sz w:val="24"/>
                <w:szCs w:val="24"/>
                <w:rtl/>
                <w:lang w:bidi="he-IL"/>
              </w:rPr>
              <w:t>טריים, מצוננים או קפואים (גולמיים), שלמים או בחלקים (למעט חלקים פנימיים), אפויים או צלויים (ללא תוספות פרט לתבלינים ומלח עד 200 מ"ג נתרן ב 100 גרם)</w:t>
            </w:r>
            <w:r w:rsidRPr="00C37070">
              <w:rPr>
                <w:rFonts w:ascii="David" w:hAnsi="David" w:cs="David"/>
                <w:sz w:val="24"/>
                <w:szCs w:val="24"/>
                <w:lang w:bidi="he-IL"/>
              </w:rPr>
              <w:t>.</w:t>
            </w:r>
          </w:p>
          <w:p w14:paraId="279668A3" w14:textId="77777777" w:rsidR="00B3279B" w:rsidRPr="00C37070" w:rsidRDefault="00B3279B" w:rsidP="00B3279B">
            <w:pPr>
              <w:bidi/>
              <w:spacing w:line="360" w:lineRule="auto"/>
              <w:jc w:val="both"/>
              <w:rPr>
                <w:rFonts w:ascii="David" w:hAnsi="David" w:cs="David"/>
                <w:sz w:val="24"/>
                <w:szCs w:val="24"/>
                <w:rtl/>
                <w:lang w:bidi="he-IL"/>
              </w:rPr>
            </w:pPr>
            <w:r w:rsidRPr="00C37070">
              <w:rPr>
                <w:rFonts w:ascii="David" w:hAnsi="David" w:cs="David"/>
                <w:b/>
                <w:bCs/>
                <w:sz w:val="24"/>
                <w:szCs w:val="24"/>
                <w:rtl/>
                <w:lang w:bidi="he-IL"/>
              </w:rPr>
              <w:t xml:space="preserve">(11) פירות, ירקות, פטריות מאכל ואצות: </w:t>
            </w:r>
            <w:r w:rsidRPr="00C37070">
              <w:rPr>
                <w:rFonts w:ascii="David" w:hAnsi="David" w:cs="David"/>
                <w:sz w:val="24"/>
                <w:szCs w:val="24"/>
                <w:rtl/>
                <w:lang w:bidi="he-IL"/>
              </w:rPr>
              <w:t>בצורתם הגולמית, בכל צורת הכנה או אריזה למעט טיגון (תוספת של תבלינים ומלח בלבד). לא כולל פירות מיובשים (למעט פירות שיובשו בהקפאה ועברו תהליך שחזור לפני אכילתם). לא כולל ריבות, אבקות, קונפיטורות ומיצים</w:t>
            </w:r>
            <w:r w:rsidRPr="00C37070">
              <w:rPr>
                <w:rFonts w:ascii="David" w:hAnsi="David" w:cs="David"/>
                <w:sz w:val="24"/>
                <w:szCs w:val="24"/>
                <w:lang w:bidi="he-IL"/>
              </w:rPr>
              <w:t>.</w:t>
            </w:r>
          </w:p>
          <w:p w14:paraId="5038F281" w14:textId="77777777" w:rsidR="00B3279B" w:rsidRPr="00C37070" w:rsidRDefault="00B3279B" w:rsidP="00B3279B">
            <w:pPr>
              <w:bidi/>
              <w:spacing w:line="360" w:lineRule="auto"/>
              <w:jc w:val="center"/>
              <w:rPr>
                <w:rFonts w:ascii="David" w:hAnsi="David" w:cs="David"/>
                <w:sz w:val="24"/>
                <w:szCs w:val="24"/>
                <w:rtl/>
                <w:lang w:bidi="he-IL"/>
              </w:rPr>
            </w:pPr>
          </w:p>
          <w:p w14:paraId="33BC2F08" w14:textId="77777777" w:rsidR="00B3279B" w:rsidRPr="00C37070" w:rsidRDefault="00B3279B" w:rsidP="00B3279B">
            <w:pPr>
              <w:bidi/>
              <w:spacing w:line="360" w:lineRule="auto"/>
              <w:jc w:val="center"/>
              <w:rPr>
                <w:rFonts w:ascii="David" w:hAnsi="David" w:cs="David"/>
                <w:sz w:val="24"/>
                <w:szCs w:val="24"/>
                <w:rtl/>
                <w:lang w:bidi="he-IL"/>
              </w:rPr>
            </w:pPr>
            <w:r w:rsidRPr="00C37070">
              <w:rPr>
                <w:rFonts w:ascii="David" w:hAnsi="David" w:cs="David"/>
                <w:sz w:val="24"/>
                <w:szCs w:val="24"/>
                <w:rtl/>
                <w:lang w:bidi="he-IL"/>
              </w:rPr>
              <w:t>דברי הסבר</w:t>
            </w:r>
          </w:p>
          <w:p w14:paraId="55651C86" w14:textId="77777777" w:rsidR="00B3279B" w:rsidRPr="00C37070" w:rsidRDefault="00B3279B" w:rsidP="00B3279B">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בשנת 2018, מחקר של הביטוח הלאומי מצא שאחד מחמישה ישראלים חי באי ביטחון תזונתי, כלומר ללא נגישות סדירה למזון וללא אפשרות לקיום חיים בריאים. עבור מחצית מאוכלוסייה זו מדובר במצב קבוע, שסביר שימשך כל חייה. מגפת הקורונה הקשתה את חייהם של רבים, והחריפה משברים קיימים. במהלך המגפה עלה הצורך המיידי לפתרון משבר אי הביטחון התזונתי של אוכלוסיית ישראל, אם בשל אובדן הכנסה וירידה מתחת לקו העוני, ואם בשל סגירת גבולות וירידה בסחר הבינלאומי, מהלכים אשר הובילו לקושי בייבוא מזון בריא בשעת חירום. תזונה ים תיכונית בריאה הוכחה לא פעם כמגינה מפני שלל מחלות, ובעלת יתרונות בריאותיים וסביבתיים רבים. שינויי האקלים הצפויים בישראל ובעולם עתידים להוביל לעלייה במחירי מזונות הבסיס, ומטרת חוק זה היא לטפל בשתי הבעיות, האקלימית והתזונתית. מעבר לדפוסי אכילה המתבססים על מוצרי סל מזון בריא, המהווים דיאטה ים תיכונית מזינה שבשר ומוצרים מן החי הם רק חלק קטן מאוד ממנה, יביא להפחתה בצריכת משאבים סביבתיים ופליטת גזי חממה, וכן יגן על אוכלוסיית ישראל מפני אי ביטחון תזונתי ותת-תזונה. הנגשת סל מזון בריא לכלל אוכלוסיית ישראל, תוך דגש על תמיכה באוכלוסיות מוחלשות, היא צעד הכרחי לצורך שמירה על אזרחי ישראל חזקים, בריאים, ועמידים בפני מחלות, במיוחד לאור מגפת הקורונה.  </w:t>
            </w:r>
          </w:p>
          <w:p w14:paraId="2304199F" w14:textId="77777777" w:rsidR="00B3279B" w:rsidRPr="00C37070" w:rsidRDefault="00B3279B" w:rsidP="00B3279B">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6F57B38A" w14:textId="433AA869" w:rsidR="00B3279B" w:rsidRPr="00C37070" w:rsidRDefault="00B3279B" w:rsidP="00B3279B">
            <w:pPr>
              <w:pStyle w:val="Hesber"/>
              <w:spacing w:line="240" w:lineRule="auto"/>
              <w:ind w:firstLine="0"/>
              <w:rPr>
                <w:rFonts w:ascii="David" w:hAnsi="David"/>
                <w:sz w:val="24"/>
                <w:szCs w:val="24"/>
                <w:rtl/>
              </w:rPr>
            </w:pPr>
            <w:r w:rsidRPr="00C37070">
              <w:rPr>
                <w:rFonts w:ascii="David" w:hAnsi="David"/>
                <w:sz w:val="24"/>
                <w:szCs w:val="24"/>
                <w:rtl/>
              </w:rPr>
              <w:t>הצעת חוק זו נכתבה מטעם צוות תזונה וחקלאות מקיימת של קליניקת הכנסת בפקולטה למשפטים של אוניברסיטת תל אביב על ידי תמר קונדה</w:t>
            </w:r>
            <w:r w:rsidR="009A0BD8">
              <w:rPr>
                <w:rFonts w:ascii="David" w:hAnsi="David" w:hint="cs"/>
                <w:sz w:val="24"/>
                <w:szCs w:val="24"/>
                <w:rtl/>
              </w:rPr>
              <w:t>.</w:t>
            </w:r>
          </w:p>
          <w:p w14:paraId="128F999D" w14:textId="77777777" w:rsidR="00B3279B" w:rsidRPr="00C37070" w:rsidRDefault="00B3279B" w:rsidP="00B3279B">
            <w:pPr>
              <w:bidi/>
              <w:spacing w:line="360" w:lineRule="auto"/>
              <w:jc w:val="both"/>
              <w:rPr>
                <w:rFonts w:ascii="David" w:hAnsi="David" w:cs="David"/>
                <w:sz w:val="24"/>
                <w:szCs w:val="24"/>
                <w:rtl/>
                <w:lang w:bidi="he-IL"/>
              </w:rPr>
            </w:pPr>
          </w:p>
          <w:p w14:paraId="36D0E297" w14:textId="77777777" w:rsidR="00B3279B" w:rsidRPr="00C37070" w:rsidRDefault="00B3279B" w:rsidP="00B3279B">
            <w:pPr>
              <w:bidi/>
              <w:spacing w:after="0" w:line="320" w:lineRule="atLeast"/>
              <w:jc w:val="center"/>
              <w:rPr>
                <w:rFonts w:ascii="David" w:eastAsia="Times New Roman" w:hAnsi="David" w:cs="David"/>
                <w:b/>
                <w:bCs/>
                <w:color w:val="000000"/>
                <w:sz w:val="24"/>
                <w:szCs w:val="24"/>
                <w:rtl/>
                <w:lang w:bidi="he-IL"/>
              </w:rPr>
            </w:pPr>
            <w:bookmarkStart w:id="2" w:name="Title"/>
            <w:r w:rsidRPr="00C37070">
              <w:rPr>
                <w:rFonts w:ascii="David" w:eastAsia="Times New Roman" w:hAnsi="David" w:cs="David"/>
                <w:b/>
                <w:bCs/>
                <w:color w:val="000000"/>
                <w:sz w:val="24"/>
                <w:szCs w:val="24"/>
                <w:rtl/>
                <w:lang w:bidi="he-IL"/>
              </w:rPr>
              <w:t>הצעת חוק 1,000 ימים ראשונים, התשפ"א–20</w:t>
            </w:r>
            <w:bookmarkEnd w:id="2"/>
            <w:r w:rsidRPr="00C37070">
              <w:rPr>
                <w:rFonts w:ascii="David" w:eastAsia="Times New Roman" w:hAnsi="David" w:cs="David"/>
                <w:b/>
                <w:bCs/>
                <w:color w:val="000000"/>
                <w:sz w:val="24"/>
                <w:szCs w:val="24"/>
                <w:rtl/>
                <w:lang w:bidi="he-IL"/>
              </w:rPr>
              <w:t>21</w:t>
            </w:r>
          </w:p>
          <w:p w14:paraId="06919466" w14:textId="77777777" w:rsidR="00B3279B" w:rsidRPr="00C37070" w:rsidRDefault="00B3279B" w:rsidP="00B3279B">
            <w:pPr>
              <w:bidi/>
              <w:spacing w:after="0" w:line="320" w:lineRule="atLeast"/>
              <w:jc w:val="center"/>
              <w:rPr>
                <w:rFonts w:ascii="David" w:eastAsia="Times New Roman" w:hAnsi="David" w:cs="David"/>
                <w:b/>
                <w:bCs/>
                <w:color w:val="000000"/>
                <w:sz w:val="24"/>
                <w:szCs w:val="24"/>
                <w:lang w:bidi="he-IL"/>
              </w:rPr>
            </w:pPr>
          </w:p>
          <w:tbl>
            <w:tblPr>
              <w:bidiVisual/>
              <w:tblW w:w="9638" w:type="dxa"/>
              <w:tblCellMar>
                <w:left w:w="0" w:type="dxa"/>
                <w:right w:w="0" w:type="dxa"/>
              </w:tblCellMar>
              <w:tblLook w:val="04A0" w:firstRow="1" w:lastRow="0" w:firstColumn="1" w:lastColumn="0" w:noHBand="0" w:noVBand="1"/>
            </w:tblPr>
            <w:tblGrid>
              <w:gridCol w:w="1833"/>
              <w:gridCol w:w="861"/>
              <w:gridCol w:w="6944"/>
            </w:tblGrid>
            <w:tr w:rsidR="00B3279B" w:rsidRPr="00C37070" w14:paraId="14BEF48C" w14:textId="77777777" w:rsidTr="00D06F17">
              <w:tc>
                <w:tcPr>
                  <w:tcW w:w="1850" w:type="dxa"/>
                  <w:tcMar>
                    <w:top w:w="57" w:type="dxa"/>
                    <w:left w:w="0" w:type="dxa"/>
                    <w:bottom w:w="57" w:type="dxa"/>
                    <w:right w:w="0" w:type="dxa"/>
                  </w:tcMar>
                  <w:hideMark/>
                </w:tcPr>
                <w:p w14:paraId="19F6C2DB"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מטרה</w:t>
                  </w:r>
                </w:p>
              </w:tc>
              <w:tc>
                <w:tcPr>
                  <w:tcW w:w="754" w:type="dxa"/>
                  <w:tcMar>
                    <w:top w:w="57" w:type="dxa"/>
                    <w:left w:w="0" w:type="dxa"/>
                    <w:bottom w:w="57" w:type="dxa"/>
                    <w:right w:w="0" w:type="dxa"/>
                  </w:tcMar>
                  <w:hideMark/>
                </w:tcPr>
                <w:p w14:paraId="2A9E0F12"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w:t>
                  </w:r>
                </w:p>
              </w:tc>
              <w:tc>
                <w:tcPr>
                  <w:tcW w:w="7034" w:type="dxa"/>
                  <w:tcMar>
                    <w:top w:w="57" w:type="dxa"/>
                    <w:left w:w="0" w:type="dxa"/>
                    <w:bottom w:w="57" w:type="dxa"/>
                    <w:right w:w="0" w:type="dxa"/>
                  </w:tcMar>
                  <w:hideMark/>
                </w:tcPr>
                <w:p w14:paraId="0CB4F245"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מטרתו של חוק זה לספק ביטחון תזונתי והדרכה תזונתית בריאה ובת קיימא לנשים בהריון, נשים מניקות ותינוקות הנמצאים באי ביטחון תזונתי, על פי הוראות חוק זה. </w:t>
                  </w:r>
                </w:p>
              </w:tc>
            </w:tr>
            <w:tr w:rsidR="00B3279B" w:rsidRPr="00C37070" w14:paraId="4380C10D" w14:textId="77777777" w:rsidTr="00D06F17">
              <w:tc>
                <w:tcPr>
                  <w:tcW w:w="1850" w:type="dxa"/>
                  <w:tcMar>
                    <w:top w:w="57" w:type="dxa"/>
                    <w:left w:w="0" w:type="dxa"/>
                    <w:bottom w:w="57" w:type="dxa"/>
                    <w:right w:w="0" w:type="dxa"/>
                  </w:tcMar>
                  <w:hideMark/>
                </w:tcPr>
                <w:p w14:paraId="7CB84A2A"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הגדרות</w:t>
                  </w:r>
                </w:p>
              </w:tc>
              <w:tc>
                <w:tcPr>
                  <w:tcW w:w="754" w:type="dxa"/>
                  <w:tcMar>
                    <w:top w:w="57" w:type="dxa"/>
                    <w:left w:w="0" w:type="dxa"/>
                    <w:bottom w:w="57" w:type="dxa"/>
                    <w:right w:w="0" w:type="dxa"/>
                  </w:tcMar>
                  <w:hideMark/>
                </w:tcPr>
                <w:p w14:paraId="45022D03"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w:t>
                  </w:r>
                </w:p>
              </w:tc>
              <w:tc>
                <w:tcPr>
                  <w:tcW w:w="7034" w:type="dxa"/>
                  <w:tcMar>
                    <w:top w:w="57" w:type="dxa"/>
                    <w:left w:w="0" w:type="dxa"/>
                    <w:bottom w:w="57" w:type="dxa"/>
                    <w:right w:w="0" w:type="dxa"/>
                  </w:tcMar>
                  <w:hideMark/>
                </w:tcPr>
                <w:p w14:paraId="7F859A63"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בחוק זה </w:t>
                  </w:r>
                  <w:r w:rsidRPr="00C37070">
                    <w:rPr>
                      <w:rFonts w:ascii="David" w:eastAsia="Times New Roman" w:hAnsi="David" w:cs="David"/>
                      <w:color w:val="000000"/>
                      <w:sz w:val="24"/>
                      <w:szCs w:val="24"/>
                      <w:rtl/>
                      <w:lang w:bidi="he-IL"/>
                    </w:rPr>
                    <w:softHyphen/>
                    <w:t>–</w:t>
                  </w:r>
                </w:p>
              </w:tc>
            </w:tr>
            <w:tr w:rsidR="00B3279B" w:rsidRPr="00C37070" w14:paraId="3A311AC0" w14:textId="77777777" w:rsidTr="00D06F17">
              <w:tc>
                <w:tcPr>
                  <w:tcW w:w="1850" w:type="dxa"/>
                  <w:tcMar>
                    <w:top w:w="57" w:type="dxa"/>
                    <w:left w:w="0" w:type="dxa"/>
                    <w:bottom w:w="57" w:type="dxa"/>
                    <w:right w:w="0" w:type="dxa"/>
                  </w:tcMar>
                  <w:hideMark/>
                </w:tcPr>
                <w:p w14:paraId="3D7AD794"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hideMark/>
                </w:tcPr>
                <w:p w14:paraId="2CAD2A06"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34" w:type="dxa"/>
                  <w:tcMar>
                    <w:top w:w="57" w:type="dxa"/>
                    <w:left w:w="0" w:type="dxa"/>
                    <w:bottom w:w="57" w:type="dxa"/>
                    <w:right w:w="0" w:type="dxa"/>
                  </w:tcMar>
                  <w:hideMark/>
                </w:tcPr>
                <w:p w14:paraId="0A31F92E"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"ביטחון תזונתי" – האפשרות לצרוך באופן סדיר מזון, הכולל את כל רכיבי התזונה הנדרשים להתפתחות תקינה ולבריאות האם והתינוק;</w:t>
                  </w:r>
                </w:p>
              </w:tc>
            </w:tr>
            <w:tr w:rsidR="00B3279B" w:rsidRPr="00C37070" w14:paraId="4C66A8BF" w14:textId="77777777" w:rsidTr="00D06F17">
              <w:tc>
                <w:tcPr>
                  <w:tcW w:w="1850" w:type="dxa"/>
                  <w:tcMar>
                    <w:top w:w="57" w:type="dxa"/>
                    <w:left w:w="0" w:type="dxa"/>
                    <w:bottom w:w="57" w:type="dxa"/>
                    <w:right w:w="0" w:type="dxa"/>
                  </w:tcMar>
                  <w:hideMark/>
                </w:tcPr>
                <w:p w14:paraId="08DC04B4"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hideMark/>
                </w:tcPr>
                <w:p w14:paraId="7BAD35C5"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34" w:type="dxa"/>
                  <w:tcMar>
                    <w:top w:w="57" w:type="dxa"/>
                    <w:left w:w="0" w:type="dxa"/>
                    <w:bottom w:w="57" w:type="dxa"/>
                    <w:right w:w="0" w:type="dxa"/>
                  </w:tcMar>
                  <w:hideMark/>
                </w:tcPr>
                <w:p w14:paraId="3EF4B23D"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"המועצה הארצית לביטחון תזונתי" – המועצה הארצית לביטחון תזונתי שהוקמה לפי סעיף 4 לחוק המועצה הארצית לביטחון תזונתי, התשע"א–2011;</w:t>
                  </w:r>
                </w:p>
              </w:tc>
            </w:tr>
            <w:tr w:rsidR="00B3279B" w:rsidRPr="00C37070" w14:paraId="1003E064" w14:textId="77777777" w:rsidTr="00D06F17">
              <w:tc>
                <w:tcPr>
                  <w:tcW w:w="1850" w:type="dxa"/>
                  <w:tcMar>
                    <w:top w:w="57" w:type="dxa"/>
                    <w:left w:w="0" w:type="dxa"/>
                    <w:bottom w:w="57" w:type="dxa"/>
                    <w:right w:w="0" w:type="dxa"/>
                  </w:tcMar>
                  <w:hideMark/>
                </w:tcPr>
                <w:p w14:paraId="19649862"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hideMark/>
                </w:tcPr>
                <w:p w14:paraId="433697C8"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34" w:type="dxa"/>
                  <w:tcMar>
                    <w:top w:w="57" w:type="dxa"/>
                    <w:left w:w="0" w:type="dxa"/>
                    <w:bottom w:w="57" w:type="dxa"/>
                    <w:right w:w="0" w:type="dxa"/>
                  </w:tcMar>
                  <w:hideMark/>
                </w:tcPr>
                <w:p w14:paraId="2069A5A1"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"התוכנית" – תוכנית 1,000 ימים ראשונים;</w:t>
                  </w:r>
                </w:p>
              </w:tc>
            </w:tr>
            <w:tr w:rsidR="00B3279B" w:rsidRPr="00C37070" w14:paraId="73FE4645" w14:textId="77777777" w:rsidTr="00D06F17">
              <w:tc>
                <w:tcPr>
                  <w:tcW w:w="1850" w:type="dxa"/>
                  <w:tcMar>
                    <w:top w:w="57" w:type="dxa"/>
                    <w:left w:w="0" w:type="dxa"/>
                    <w:bottom w:w="57" w:type="dxa"/>
                    <w:right w:w="0" w:type="dxa"/>
                  </w:tcMar>
                </w:tcPr>
                <w:p w14:paraId="7FC41A11"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2128F1CB"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34" w:type="dxa"/>
                  <w:tcMar>
                    <w:top w:w="57" w:type="dxa"/>
                    <w:left w:w="0" w:type="dxa"/>
                    <w:bottom w:w="57" w:type="dxa"/>
                    <w:right w:w="0" w:type="dxa"/>
                  </w:tcMar>
                </w:tcPr>
                <w:p w14:paraId="3AD0B6B6"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"קופת חולים" – כהגדרתה בסעיף 2 לחוק חוק ביטוח בריאות ממלכתי, תשנ"ד-1994;</w:t>
                  </w:r>
                </w:p>
              </w:tc>
            </w:tr>
            <w:tr w:rsidR="00B3279B" w:rsidRPr="00C37070" w14:paraId="1CF92284" w14:textId="77777777" w:rsidTr="00D06F17">
              <w:tc>
                <w:tcPr>
                  <w:tcW w:w="1850" w:type="dxa"/>
                  <w:tcMar>
                    <w:top w:w="57" w:type="dxa"/>
                    <w:left w:w="0" w:type="dxa"/>
                    <w:bottom w:w="57" w:type="dxa"/>
                    <w:right w:w="0" w:type="dxa"/>
                  </w:tcMar>
                </w:tcPr>
                <w:p w14:paraId="7CDAC351"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6F83FD2C"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34" w:type="dxa"/>
                  <w:tcMar>
                    <w:top w:w="57" w:type="dxa"/>
                    <w:left w:w="0" w:type="dxa"/>
                    <w:bottom w:w="57" w:type="dxa"/>
                    <w:right w:w="0" w:type="dxa"/>
                  </w:tcMar>
                </w:tcPr>
                <w:p w14:paraId="35947FD7"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"מדד איכות" – כהגדרתו בסעיף 1 לתקנות ביטוח בריאות ממלכתי (מדדי איכות ומסירת מידע), התשע"ב-2012; </w:t>
                  </w:r>
                </w:p>
              </w:tc>
            </w:tr>
            <w:tr w:rsidR="00B3279B" w:rsidRPr="00C37070" w14:paraId="74C6F17E" w14:textId="77777777" w:rsidTr="00D06F17">
              <w:tc>
                <w:tcPr>
                  <w:tcW w:w="1850" w:type="dxa"/>
                  <w:tcMar>
                    <w:top w:w="57" w:type="dxa"/>
                    <w:left w:w="0" w:type="dxa"/>
                    <w:bottom w:w="57" w:type="dxa"/>
                    <w:right w:w="0" w:type="dxa"/>
                  </w:tcMar>
                </w:tcPr>
                <w:p w14:paraId="1CADD967"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547A07C7"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34" w:type="dxa"/>
                  <w:tcMar>
                    <w:top w:w="57" w:type="dxa"/>
                    <w:left w:w="0" w:type="dxa"/>
                    <w:bottom w:w="57" w:type="dxa"/>
                    <w:right w:w="0" w:type="dxa"/>
                  </w:tcMar>
                </w:tcPr>
                <w:p w14:paraId="68894272"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"עובד סוציאלי" – כהגדרתו בסעיף 2 לחוק העובדים הסוציאליים, תשנ"ו-1996;</w:t>
                  </w:r>
                </w:p>
              </w:tc>
            </w:tr>
            <w:tr w:rsidR="00B3279B" w:rsidRPr="00C37070" w14:paraId="384E6E5B" w14:textId="77777777" w:rsidTr="00D06F17">
              <w:tc>
                <w:tcPr>
                  <w:tcW w:w="1850" w:type="dxa"/>
                  <w:tcMar>
                    <w:top w:w="57" w:type="dxa"/>
                    <w:left w:w="0" w:type="dxa"/>
                    <w:bottom w:w="57" w:type="dxa"/>
                    <w:right w:w="0" w:type="dxa"/>
                  </w:tcMar>
                </w:tcPr>
                <w:p w14:paraId="0F2B6610"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0EF72DE3"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34" w:type="dxa"/>
                  <w:tcMar>
                    <w:top w:w="57" w:type="dxa"/>
                    <w:left w:w="0" w:type="dxa"/>
                    <w:bottom w:w="57" w:type="dxa"/>
                    <w:right w:w="0" w:type="dxa"/>
                  </w:tcMar>
                </w:tcPr>
                <w:p w14:paraId="3BA8082D"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"דיאטן מוסמך" – דיאטן שלמד את מקצוע התזונה במוסד אקדמאי מוכר;</w:t>
                  </w:r>
                </w:p>
              </w:tc>
            </w:tr>
            <w:tr w:rsidR="00B3279B" w:rsidRPr="00C37070" w14:paraId="22760C11" w14:textId="77777777" w:rsidTr="00D06F17">
              <w:tc>
                <w:tcPr>
                  <w:tcW w:w="1850" w:type="dxa"/>
                  <w:tcMar>
                    <w:top w:w="57" w:type="dxa"/>
                    <w:left w:w="0" w:type="dxa"/>
                    <w:bottom w:w="57" w:type="dxa"/>
                    <w:right w:w="0" w:type="dxa"/>
                  </w:tcMar>
                </w:tcPr>
                <w:p w14:paraId="33EC61E4"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0E743096"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34" w:type="dxa"/>
                  <w:tcMar>
                    <w:top w:w="57" w:type="dxa"/>
                    <w:left w:w="0" w:type="dxa"/>
                    <w:bottom w:w="57" w:type="dxa"/>
                    <w:right w:w="0" w:type="dxa"/>
                  </w:tcMar>
                </w:tcPr>
                <w:p w14:paraId="1A78AC48"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"מטופל" – כמשמעותו בסעיף 24(א) לפקודת בריאות העם, 1940; </w:t>
                  </w:r>
                </w:p>
              </w:tc>
            </w:tr>
            <w:tr w:rsidR="00B3279B" w:rsidRPr="00C37070" w14:paraId="4DE43EBA" w14:textId="77777777" w:rsidTr="00D06F17">
              <w:tc>
                <w:tcPr>
                  <w:tcW w:w="1850" w:type="dxa"/>
                  <w:tcMar>
                    <w:top w:w="57" w:type="dxa"/>
                    <w:left w:w="0" w:type="dxa"/>
                    <w:bottom w:w="57" w:type="dxa"/>
                    <w:right w:w="0" w:type="dxa"/>
                  </w:tcMar>
                  <w:hideMark/>
                </w:tcPr>
                <w:p w14:paraId="25B9ADB6"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hideMark/>
                </w:tcPr>
                <w:p w14:paraId="5F49E82C"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34" w:type="dxa"/>
                  <w:tcMar>
                    <w:top w:w="57" w:type="dxa"/>
                    <w:left w:w="0" w:type="dxa"/>
                    <w:bottom w:w="57" w:type="dxa"/>
                    <w:right w:w="0" w:type="dxa"/>
                  </w:tcMar>
                  <w:hideMark/>
                </w:tcPr>
                <w:p w14:paraId="315CBDA5" w14:textId="77777777" w:rsidR="00B3279B" w:rsidRPr="00C37070" w:rsidRDefault="00B3279B" w:rsidP="00B3279B">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 שר הבריאות.</w:t>
                  </w:r>
                </w:p>
              </w:tc>
            </w:tr>
            <w:tr w:rsidR="00B3279B" w:rsidRPr="00C37070" w14:paraId="757445B8" w14:textId="77777777" w:rsidTr="00D06F17">
              <w:tc>
                <w:tcPr>
                  <w:tcW w:w="1850" w:type="dxa"/>
                  <w:tcMar>
                    <w:top w:w="57" w:type="dxa"/>
                    <w:left w:w="0" w:type="dxa"/>
                    <w:bottom w:w="57" w:type="dxa"/>
                    <w:right w:w="0" w:type="dxa"/>
                  </w:tcMar>
                  <w:hideMark/>
                </w:tcPr>
                <w:p w14:paraId="484752F7"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הקמת תכנית 1,000 ימים ראשונים</w:t>
                  </w:r>
                </w:p>
              </w:tc>
              <w:tc>
                <w:tcPr>
                  <w:tcW w:w="754" w:type="dxa"/>
                  <w:tcMar>
                    <w:top w:w="57" w:type="dxa"/>
                    <w:left w:w="0" w:type="dxa"/>
                    <w:bottom w:w="57" w:type="dxa"/>
                    <w:right w:w="0" w:type="dxa"/>
                  </w:tcMar>
                  <w:hideMark/>
                </w:tcPr>
                <w:p w14:paraId="7346AF0F"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w:t>
                  </w:r>
                </w:p>
              </w:tc>
              <w:tc>
                <w:tcPr>
                  <w:tcW w:w="7034" w:type="dxa"/>
                  <w:tcMar>
                    <w:top w:w="57" w:type="dxa"/>
                    <w:left w:w="0" w:type="dxa"/>
                    <w:bottom w:w="57" w:type="dxa"/>
                    <w:right w:w="0" w:type="dxa"/>
                  </w:tcMar>
                  <w:hideMark/>
                </w:tcPr>
                <w:p w14:paraId="79B6D0C6"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מוקמת בזה תכנית 1,000 ימים ראשונים תחת המועצה הארצית לביטחון תזונתי.</w:t>
                  </w:r>
                </w:p>
              </w:tc>
            </w:tr>
            <w:tr w:rsidR="00B3279B" w:rsidRPr="00C37070" w14:paraId="344B3414" w14:textId="77777777" w:rsidTr="00D06F17">
              <w:tc>
                <w:tcPr>
                  <w:tcW w:w="1850" w:type="dxa"/>
                  <w:tcMar>
                    <w:top w:w="57" w:type="dxa"/>
                    <w:left w:w="0" w:type="dxa"/>
                    <w:bottom w:w="57" w:type="dxa"/>
                    <w:right w:w="0" w:type="dxa"/>
                  </w:tcMar>
                </w:tcPr>
                <w:p w14:paraId="08A3A58C"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כרטיס אשראי ייעודי מסובסד</w:t>
                  </w:r>
                </w:p>
              </w:tc>
              <w:tc>
                <w:tcPr>
                  <w:tcW w:w="754" w:type="dxa"/>
                  <w:tcMar>
                    <w:top w:w="57" w:type="dxa"/>
                    <w:left w:w="0" w:type="dxa"/>
                    <w:bottom w:w="57" w:type="dxa"/>
                    <w:right w:w="0" w:type="dxa"/>
                  </w:tcMar>
                </w:tcPr>
                <w:p w14:paraId="0912AF86"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w:t>
                  </w:r>
                </w:p>
              </w:tc>
              <w:tc>
                <w:tcPr>
                  <w:tcW w:w="7034" w:type="dxa"/>
                  <w:tcMar>
                    <w:top w:w="57" w:type="dxa"/>
                    <w:left w:w="0" w:type="dxa"/>
                    <w:bottom w:w="57" w:type="dxa"/>
                    <w:right w:w="0" w:type="dxa"/>
                  </w:tcMar>
                </w:tcPr>
                <w:p w14:paraId="2CE45BFB"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(א) נשים בהריון, נשים מניקות עד 1,000 ימים לאחר הולדת התינוק, ותינוקות במהלך 1,000 הימים הראשונים לחייהם הנמצאים באי ביטחון תזונתי, יקבלו כרטיס אשראי ייעודי לקניית מוצרים בגובה 500 שקלים חדשים בחודש, המותאמים לצרכיהם התזונתיים המיוחדים, לפי כללים ותנאים שיקבע השר בתקנות, תוך התייעצות עם שר העבודה, הרווחה והשירותים החברתיים;</w:t>
                  </w:r>
                </w:p>
                <w:p w14:paraId="4FA97DC8"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 השר יקבע את הרכב המוצרים המסובסדים.</w:t>
                  </w:r>
                </w:p>
              </w:tc>
            </w:tr>
            <w:tr w:rsidR="00B3279B" w:rsidRPr="00C37070" w14:paraId="36796DD8" w14:textId="77777777" w:rsidTr="00D06F17">
              <w:tc>
                <w:tcPr>
                  <w:tcW w:w="1850" w:type="dxa"/>
                  <w:tcMar>
                    <w:top w:w="57" w:type="dxa"/>
                    <w:left w:w="0" w:type="dxa"/>
                    <w:bottom w:w="57" w:type="dxa"/>
                    <w:right w:w="0" w:type="dxa"/>
                  </w:tcMar>
                  <w:hideMark/>
                </w:tcPr>
                <w:p w14:paraId="4419B59D"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הדרכה תזונתית</w:t>
                  </w:r>
                </w:p>
              </w:tc>
              <w:tc>
                <w:tcPr>
                  <w:tcW w:w="754" w:type="dxa"/>
                  <w:tcMar>
                    <w:top w:w="57" w:type="dxa"/>
                    <w:left w:w="0" w:type="dxa"/>
                    <w:bottom w:w="57" w:type="dxa"/>
                    <w:right w:w="0" w:type="dxa"/>
                  </w:tcMar>
                  <w:hideMark/>
                </w:tcPr>
                <w:p w14:paraId="2959136A"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5.          </w:t>
                  </w:r>
                </w:p>
              </w:tc>
              <w:tc>
                <w:tcPr>
                  <w:tcW w:w="7034" w:type="dxa"/>
                  <w:tcMar>
                    <w:top w:w="57" w:type="dxa"/>
                    <w:left w:w="0" w:type="dxa"/>
                    <w:bottom w:w="57" w:type="dxa"/>
                    <w:right w:w="0" w:type="dxa"/>
                  </w:tcMar>
                  <w:hideMark/>
                </w:tcPr>
                <w:p w14:paraId="594A9901"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(א) התוכנית תספק הדרכה תזונתית ייעודית עבור נשים בהריון ונשים מניקות על ידי דיאטנים מוסמכים מטעם קופות החולים, לאורך תקופת ההיריון ו-1,000 הימים שלאחר הלידה. </w:t>
                  </w:r>
                </w:p>
                <w:p w14:paraId="1DDCB0DA"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 הדרכה תזונתית תתקיים אחת לשבוע לפחות, בבית האישה או בקופת החולים, לפי בחירתה. לאחר חצי שנה ממועד הלידה, הדרכה תזונתית תתקיים רק בקופת החולים. במהלך ההיריון, הדרכה תזונתית תתקיים רק בקופת החולים. </w:t>
                  </w:r>
                </w:p>
              </w:tc>
            </w:tr>
            <w:tr w:rsidR="00B3279B" w:rsidRPr="00C37070" w14:paraId="78E59690" w14:textId="77777777" w:rsidTr="00D06F17">
              <w:tc>
                <w:tcPr>
                  <w:tcW w:w="1850" w:type="dxa"/>
                  <w:tcMar>
                    <w:top w:w="57" w:type="dxa"/>
                    <w:left w:w="0" w:type="dxa"/>
                    <w:bottom w:w="57" w:type="dxa"/>
                    <w:right w:w="0" w:type="dxa"/>
                  </w:tcMar>
                </w:tcPr>
                <w:p w14:paraId="6B77B85B"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עידוד הנקה</w:t>
                  </w:r>
                </w:p>
              </w:tc>
              <w:tc>
                <w:tcPr>
                  <w:tcW w:w="754" w:type="dxa"/>
                  <w:tcMar>
                    <w:top w:w="57" w:type="dxa"/>
                    <w:left w:w="0" w:type="dxa"/>
                    <w:bottom w:w="57" w:type="dxa"/>
                    <w:right w:w="0" w:type="dxa"/>
                  </w:tcMar>
                </w:tcPr>
                <w:p w14:paraId="6AE8606F"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6.</w:t>
                  </w:r>
                </w:p>
              </w:tc>
              <w:tc>
                <w:tcPr>
                  <w:tcW w:w="7034" w:type="dxa"/>
                  <w:tcMar>
                    <w:top w:w="57" w:type="dxa"/>
                    <w:left w:w="0" w:type="dxa"/>
                    <w:bottom w:w="57" w:type="dxa"/>
                    <w:right w:w="0" w:type="dxa"/>
                  </w:tcMar>
                </w:tcPr>
                <w:p w14:paraId="6FC87962"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התוכנית תפעל לעידוד הנקה ותספק הדרכת הנקה נכונה בקופות החולים, באופן שיקבע השר בתקנות. </w:t>
                  </w:r>
                </w:p>
              </w:tc>
            </w:tr>
            <w:tr w:rsidR="00B3279B" w:rsidRPr="00C37070" w14:paraId="0F084F11" w14:textId="77777777" w:rsidTr="00D06F17">
              <w:tc>
                <w:tcPr>
                  <w:tcW w:w="1850" w:type="dxa"/>
                  <w:tcMar>
                    <w:top w:w="57" w:type="dxa"/>
                    <w:left w:w="0" w:type="dxa"/>
                    <w:bottom w:w="57" w:type="dxa"/>
                    <w:right w:w="0" w:type="dxa"/>
                  </w:tcMar>
                </w:tcPr>
                <w:p w14:paraId="1ACE1D28" w14:textId="77777777" w:rsidR="00B3279B" w:rsidRPr="00C37070" w:rsidRDefault="00B3279B" w:rsidP="00B3279B">
                  <w:pPr>
                    <w:bidi/>
                    <w:spacing w:after="0" w:line="320" w:lineRule="atLeast"/>
                    <w:ind w:right="57"/>
                    <w:rPr>
                      <w:rFonts w:ascii="David" w:eastAsia="Times New Roman" w:hAnsi="David" w:cs="David"/>
                      <w:color w:val="000000"/>
                      <w:sz w:val="24"/>
                      <w:szCs w:val="24"/>
                      <w:highlight w:val="yellow"/>
                      <w:rtl/>
                      <w:lang w:bidi="he-IL"/>
                    </w:rPr>
                  </w:pPr>
                  <w:r w:rsidRPr="00C37070">
                    <w:rPr>
                      <w:rFonts w:ascii="David" w:eastAsia="Times New Roman" w:hAnsi="David" w:cs="David"/>
                      <w:color w:val="000000"/>
                      <w:sz w:val="24"/>
                      <w:szCs w:val="24"/>
                      <w:rtl/>
                      <w:lang w:bidi="he-IL"/>
                    </w:rPr>
                    <w:t>איתור</w:t>
                  </w:r>
                  <w:r w:rsidRPr="00C37070">
                    <w:rPr>
                      <w:rFonts w:ascii="David" w:eastAsia="Times New Roman" w:hAnsi="David" w:cs="David"/>
                      <w:color w:val="000000"/>
                      <w:sz w:val="24"/>
                      <w:szCs w:val="24"/>
                      <w:highlight w:val="yellow"/>
                      <w:rtl/>
                      <w:lang w:bidi="he-IL"/>
                    </w:rPr>
                    <w:t xml:space="preserve"> </w:t>
                  </w:r>
                </w:p>
              </w:tc>
              <w:tc>
                <w:tcPr>
                  <w:tcW w:w="754" w:type="dxa"/>
                  <w:tcMar>
                    <w:top w:w="57" w:type="dxa"/>
                    <w:left w:w="0" w:type="dxa"/>
                    <w:bottom w:w="57" w:type="dxa"/>
                    <w:right w:w="0" w:type="dxa"/>
                  </w:tcMar>
                </w:tcPr>
                <w:p w14:paraId="70415155"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7.</w:t>
                  </w:r>
                </w:p>
              </w:tc>
              <w:tc>
                <w:tcPr>
                  <w:tcW w:w="7034" w:type="dxa"/>
                  <w:tcMar>
                    <w:top w:w="57" w:type="dxa"/>
                    <w:left w:w="0" w:type="dxa"/>
                    <w:bottom w:w="57" w:type="dxa"/>
                    <w:right w:w="0" w:type="dxa"/>
                  </w:tcMar>
                </w:tcPr>
                <w:p w14:paraId="14DA26DD"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(א) רופא המלווה היריון יציע למטופלת מיד בתחילתו להגיש בקשת זכאות לתוכנית. </w:t>
                  </w:r>
                </w:p>
                <w:p w14:paraId="10119EDD"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 רופא משחרר ממחלקת יולדות יציע למטופלת להגיש בקשת זכאות לתוכנית טרם שחרורה ממחלקת היולדות. </w:t>
                  </w:r>
                </w:p>
              </w:tc>
            </w:tr>
            <w:tr w:rsidR="00B3279B" w:rsidRPr="00C37070" w14:paraId="63BEEDA7" w14:textId="77777777" w:rsidTr="00D06F17">
              <w:tc>
                <w:tcPr>
                  <w:tcW w:w="1850" w:type="dxa"/>
                  <w:tcMar>
                    <w:top w:w="57" w:type="dxa"/>
                    <w:left w:w="0" w:type="dxa"/>
                    <w:bottom w:w="57" w:type="dxa"/>
                    <w:right w:w="0" w:type="dxa"/>
                  </w:tcMar>
                  <w:hideMark/>
                </w:tcPr>
                <w:p w14:paraId="4CCDFD4A"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תנאי זכאות</w:t>
                  </w:r>
                </w:p>
              </w:tc>
              <w:tc>
                <w:tcPr>
                  <w:tcW w:w="754" w:type="dxa"/>
                  <w:tcMar>
                    <w:top w:w="57" w:type="dxa"/>
                    <w:left w:w="0" w:type="dxa"/>
                    <w:bottom w:w="57" w:type="dxa"/>
                    <w:right w:w="0" w:type="dxa"/>
                  </w:tcMar>
                  <w:hideMark/>
                </w:tcPr>
                <w:p w14:paraId="157AEFFA"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8.          </w:t>
                  </w:r>
                </w:p>
              </w:tc>
              <w:tc>
                <w:tcPr>
                  <w:tcW w:w="7034" w:type="dxa"/>
                  <w:tcMar>
                    <w:top w:w="57" w:type="dxa"/>
                    <w:left w:w="0" w:type="dxa"/>
                    <w:bottom w:w="57" w:type="dxa"/>
                    <w:right w:w="0" w:type="dxa"/>
                  </w:tcMar>
                  <w:hideMark/>
                </w:tcPr>
                <w:p w14:paraId="28551979"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(א)    השר יקבע בתקנות תנאים למתן זכאות לתוכנית, וכן את אופן הגשת בקשת הזכאות. תנאים כאמור יכללו, בין היתר, התייחסות למצב הכלכלי-חברתי של המבקשת. </w:t>
                  </w:r>
                </w:p>
              </w:tc>
            </w:tr>
            <w:tr w:rsidR="00B3279B" w:rsidRPr="00C37070" w14:paraId="69E8892F" w14:textId="77777777" w:rsidTr="00D06F17">
              <w:tc>
                <w:tcPr>
                  <w:tcW w:w="1850" w:type="dxa"/>
                  <w:tcMar>
                    <w:top w:w="57" w:type="dxa"/>
                    <w:left w:w="0" w:type="dxa"/>
                    <w:bottom w:w="57" w:type="dxa"/>
                    <w:right w:w="0" w:type="dxa"/>
                  </w:tcMar>
                  <w:hideMark/>
                </w:tcPr>
                <w:p w14:paraId="2EB01070" w14:textId="77777777" w:rsidR="00B3279B" w:rsidRPr="00C37070" w:rsidRDefault="00B3279B" w:rsidP="00B3279B">
                  <w:pPr>
                    <w:spacing w:after="0" w:line="24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hideMark/>
                </w:tcPr>
                <w:p w14:paraId="33735A53" w14:textId="77777777" w:rsidR="00B3279B" w:rsidRPr="00C37070" w:rsidRDefault="00B3279B" w:rsidP="00B3279B">
                  <w:pPr>
                    <w:spacing w:after="0" w:line="240" w:lineRule="auto"/>
                    <w:rPr>
                      <w:rFonts w:ascii="David" w:eastAsia="Times New Roman" w:hAnsi="David" w:cs="David"/>
                      <w:sz w:val="24"/>
                      <w:szCs w:val="24"/>
                      <w:lang w:bidi="he-IL"/>
                    </w:rPr>
                  </w:pPr>
                </w:p>
              </w:tc>
              <w:tc>
                <w:tcPr>
                  <w:tcW w:w="7034" w:type="dxa"/>
                  <w:tcMar>
                    <w:top w:w="57" w:type="dxa"/>
                    <w:left w:w="0" w:type="dxa"/>
                    <w:bottom w:w="57" w:type="dxa"/>
                    <w:right w:w="0" w:type="dxa"/>
                  </w:tcMar>
                  <w:hideMark/>
                </w:tcPr>
                <w:p w14:paraId="6B5D007C" w14:textId="77777777" w:rsidR="00B3279B" w:rsidRPr="00C37070" w:rsidRDefault="00B3279B" w:rsidP="00B3279B">
                  <w:pPr>
                    <w:bidi/>
                    <w:spacing w:after="0" w:line="320" w:lineRule="atLeast"/>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 xml:space="preserve">(ב)    לתוכנית יוכלו להגיש בקשת זכאות נשים בכל שלב במהלך ההיריון, נשים מניקות ותינוקות עד ל-1,000 ימים לאחר הלידה. </w:t>
                  </w:r>
                </w:p>
              </w:tc>
            </w:tr>
            <w:tr w:rsidR="00B3279B" w:rsidRPr="00C37070" w14:paraId="7C311D5C" w14:textId="77777777" w:rsidTr="00D06F17">
              <w:tc>
                <w:tcPr>
                  <w:tcW w:w="1850" w:type="dxa"/>
                  <w:tcMar>
                    <w:top w:w="57" w:type="dxa"/>
                    <w:left w:w="0" w:type="dxa"/>
                    <w:bottom w:w="57" w:type="dxa"/>
                    <w:right w:w="0" w:type="dxa"/>
                  </w:tcMar>
                  <w:hideMark/>
                </w:tcPr>
                <w:p w14:paraId="18E3BEE5"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מנהלת התוכנית</w:t>
                  </w:r>
                </w:p>
              </w:tc>
              <w:tc>
                <w:tcPr>
                  <w:tcW w:w="754" w:type="dxa"/>
                  <w:tcMar>
                    <w:top w:w="57" w:type="dxa"/>
                    <w:left w:w="0" w:type="dxa"/>
                    <w:bottom w:w="57" w:type="dxa"/>
                    <w:right w:w="0" w:type="dxa"/>
                  </w:tcMar>
                  <w:hideMark/>
                </w:tcPr>
                <w:p w14:paraId="741F2377"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9.          </w:t>
                  </w:r>
                </w:p>
              </w:tc>
              <w:tc>
                <w:tcPr>
                  <w:tcW w:w="7034" w:type="dxa"/>
                  <w:tcMar>
                    <w:top w:w="57" w:type="dxa"/>
                    <w:left w:w="0" w:type="dxa"/>
                    <w:bottom w:w="57" w:type="dxa"/>
                    <w:right w:w="0" w:type="dxa"/>
                  </w:tcMar>
                  <w:hideMark/>
                </w:tcPr>
                <w:p w14:paraId="69A088FC"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(א) לתוכנית תוקם מנהלת ייעודית תחת המועצה הארצית לביטחון תזונתי, שתמנה 12 חברים כמפורט להלן-</w:t>
                  </w:r>
                </w:p>
                <w:p w14:paraId="4EB41605"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2 עובדים של משרד הבריאות;</w:t>
                  </w:r>
                </w:p>
                <w:p w14:paraId="6DBD9BED"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2 עובדים של משרד הרווחה;</w:t>
                  </w:r>
                </w:p>
                <w:p w14:paraId="1E13B255"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3 נציגים מטעם המועצה הארצית לביטחון תזונתי;</w:t>
                  </w:r>
                </w:p>
                <w:p w14:paraId="74AD3B9F"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(4) 2 עובדים סוציאליים; </w:t>
                  </w:r>
                </w:p>
                <w:p w14:paraId="34D52D50"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(5) 2 דיאטנים מוסמכים;</w:t>
                  </w:r>
                </w:p>
                <w:p w14:paraId="713814ED"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(6) עובד אחד של משרד האוצר.</w:t>
                  </w:r>
                </w:p>
                <w:p w14:paraId="0F87B127"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p>
                <w:p w14:paraId="63A3CBC1"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 השר יקבע בתקנות את תפקידי המנהלת וסמכויותיה. המנהלת, מבלי לגרוע משאר תפקידיה אשר יוסדרו בתקנות המנויות לעיל, תהיה בעלת התפקידים והסמכויות הבאות:</w:t>
                  </w:r>
                </w:p>
                <w:p w14:paraId="1DCC99DC"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ניהול המדיניות והתוכניות של התוכנית;</w:t>
                  </w:r>
                </w:p>
                <w:p w14:paraId="4D37523B"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ניהול מערך בקשות הזכאות ואישורן;</w:t>
                  </w:r>
                </w:p>
                <w:p w14:paraId="5E5A7BF2"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ניהול תקציבי התוכנית;</w:t>
                  </w:r>
                </w:p>
                <w:p w14:paraId="5051DCF0"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(4) כל תפקיד אחר שיקבע השר בתקנות. </w:t>
                  </w:r>
                </w:p>
                <w:p w14:paraId="6F95BDD9"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p>
                <w:p w14:paraId="5EA125CA"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(ג) השר ימנה את חברי המנהלת. </w:t>
                  </w:r>
                </w:p>
                <w:p w14:paraId="6733AF3D"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p>
                <w:p w14:paraId="44D6B6D7"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(ד) תקופת כהונתו של חבר במנהלת תהיה 3 שנים, אך ניתן יהיה למנותו לתקופת כהונה נוספת אחת. </w:t>
                  </w:r>
                </w:p>
              </w:tc>
            </w:tr>
            <w:tr w:rsidR="00B3279B" w:rsidRPr="00C37070" w14:paraId="66C3188A" w14:textId="77777777" w:rsidTr="00D06F17">
              <w:tc>
                <w:tcPr>
                  <w:tcW w:w="1850" w:type="dxa"/>
                  <w:tcMar>
                    <w:top w:w="57" w:type="dxa"/>
                    <w:left w:w="0" w:type="dxa"/>
                    <w:bottom w:w="57" w:type="dxa"/>
                    <w:right w:w="0" w:type="dxa"/>
                  </w:tcMar>
                </w:tcPr>
                <w:p w14:paraId="034048AA"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תקציב</w:t>
                  </w:r>
                </w:p>
              </w:tc>
              <w:tc>
                <w:tcPr>
                  <w:tcW w:w="754" w:type="dxa"/>
                  <w:tcMar>
                    <w:top w:w="57" w:type="dxa"/>
                    <w:left w:w="0" w:type="dxa"/>
                    <w:bottom w:w="57" w:type="dxa"/>
                    <w:right w:w="0" w:type="dxa"/>
                  </w:tcMar>
                </w:tcPr>
                <w:p w14:paraId="54304725"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10.</w:t>
                  </w:r>
                </w:p>
              </w:tc>
              <w:tc>
                <w:tcPr>
                  <w:tcW w:w="7034" w:type="dxa"/>
                  <w:tcMar>
                    <w:top w:w="57" w:type="dxa"/>
                    <w:left w:w="0" w:type="dxa"/>
                    <w:bottom w:w="57" w:type="dxa"/>
                    <w:right w:w="0" w:type="dxa"/>
                  </w:tcMar>
                </w:tcPr>
                <w:p w14:paraId="5B2648C8"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תקציב שנתי לתוכנית ייקבע בתיאום בין השר ושר והאוצר, ויצוין בחוק התקציב בתחומי פעולה נפרדים, כמשמעותם בחוק יסודות התקציב, התשמ"ה–1985.</w:t>
                  </w:r>
                </w:p>
              </w:tc>
            </w:tr>
            <w:tr w:rsidR="00B3279B" w:rsidRPr="00C37070" w14:paraId="519D4459" w14:textId="77777777" w:rsidTr="00D06F17">
              <w:tc>
                <w:tcPr>
                  <w:tcW w:w="1850" w:type="dxa"/>
                  <w:tcMar>
                    <w:top w:w="57" w:type="dxa"/>
                    <w:left w:w="0" w:type="dxa"/>
                    <w:bottom w:w="57" w:type="dxa"/>
                    <w:right w:w="0" w:type="dxa"/>
                  </w:tcMar>
                </w:tcPr>
                <w:p w14:paraId="659157F2"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בקרה</w:t>
                  </w:r>
                </w:p>
              </w:tc>
              <w:tc>
                <w:tcPr>
                  <w:tcW w:w="754" w:type="dxa"/>
                  <w:tcMar>
                    <w:top w:w="57" w:type="dxa"/>
                    <w:left w:w="0" w:type="dxa"/>
                    <w:bottom w:w="57" w:type="dxa"/>
                    <w:right w:w="0" w:type="dxa"/>
                  </w:tcMar>
                </w:tcPr>
                <w:p w14:paraId="13E7DBBF"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11.</w:t>
                  </w:r>
                </w:p>
              </w:tc>
              <w:tc>
                <w:tcPr>
                  <w:tcW w:w="7034" w:type="dxa"/>
                  <w:tcMar>
                    <w:top w:w="57" w:type="dxa"/>
                    <w:left w:w="0" w:type="dxa"/>
                    <w:bottom w:w="57" w:type="dxa"/>
                    <w:right w:w="0" w:type="dxa"/>
                  </w:tcMar>
                </w:tcPr>
                <w:p w14:paraId="40E5F964"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המנהלת תדווח לשר ולמועצה הארצית לביטחון תזונתי בכל עניין הקשור בתוכנית לבקשתם, ותמסור לשר ולמועצה הארצית לביטחון תזונתי דין וחשבון שנתי על פעילות התוכנית והמנהלת. </w:t>
                  </w:r>
                </w:p>
              </w:tc>
            </w:tr>
            <w:tr w:rsidR="00B3279B" w:rsidRPr="00C37070" w14:paraId="32B06B3A" w14:textId="77777777" w:rsidTr="00D06F17">
              <w:tc>
                <w:tcPr>
                  <w:tcW w:w="1850" w:type="dxa"/>
                  <w:tcMar>
                    <w:top w:w="57" w:type="dxa"/>
                    <w:left w:w="0" w:type="dxa"/>
                    <w:bottom w:w="57" w:type="dxa"/>
                    <w:right w:w="0" w:type="dxa"/>
                  </w:tcMar>
                </w:tcPr>
                <w:p w14:paraId="1953EE10"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מדד איכות</w:t>
                  </w:r>
                </w:p>
              </w:tc>
              <w:tc>
                <w:tcPr>
                  <w:tcW w:w="754" w:type="dxa"/>
                  <w:tcMar>
                    <w:top w:w="57" w:type="dxa"/>
                    <w:left w:w="0" w:type="dxa"/>
                    <w:bottom w:w="57" w:type="dxa"/>
                    <w:right w:w="0" w:type="dxa"/>
                  </w:tcMar>
                </w:tcPr>
                <w:p w14:paraId="43E0AC96"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12.</w:t>
                  </w:r>
                </w:p>
              </w:tc>
              <w:tc>
                <w:tcPr>
                  <w:tcW w:w="7034" w:type="dxa"/>
                  <w:tcMar>
                    <w:top w:w="57" w:type="dxa"/>
                    <w:left w:w="0" w:type="dxa"/>
                    <w:bottom w:w="57" w:type="dxa"/>
                    <w:right w:w="0" w:type="dxa"/>
                  </w:tcMar>
                </w:tcPr>
                <w:p w14:paraId="1D49C8FE"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התוכנית תימדד תחת מדד איכות בכל קופות החולים. </w:t>
                  </w:r>
                </w:p>
              </w:tc>
            </w:tr>
            <w:tr w:rsidR="00B3279B" w:rsidRPr="00C37070" w14:paraId="2750A2DE" w14:textId="77777777" w:rsidTr="00D06F17">
              <w:tc>
                <w:tcPr>
                  <w:tcW w:w="1850" w:type="dxa"/>
                  <w:tcMar>
                    <w:top w:w="57" w:type="dxa"/>
                    <w:left w:w="0" w:type="dxa"/>
                    <w:bottom w:w="57" w:type="dxa"/>
                    <w:right w:w="0" w:type="dxa"/>
                  </w:tcMar>
                </w:tcPr>
                <w:p w14:paraId="350E5754"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ביצוע</w:t>
                  </w:r>
                </w:p>
              </w:tc>
              <w:tc>
                <w:tcPr>
                  <w:tcW w:w="754" w:type="dxa"/>
                  <w:tcMar>
                    <w:top w:w="57" w:type="dxa"/>
                    <w:left w:w="0" w:type="dxa"/>
                    <w:bottom w:w="57" w:type="dxa"/>
                    <w:right w:w="0" w:type="dxa"/>
                  </w:tcMar>
                </w:tcPr>
                <w:p w14:paraId="02390165"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13.</w:t>
                  </w:r>
                </w:p>
              </w:tc>
              <w:tc>
                <w:tcPr>
                  <w:tcW w:w="7034" w:type="dxa"/>
                  <w:tcMar>
                    <w:top w:w="57" w:type="dxa"/>
                    <w:left w:w="0" w:type="dxa"/>
                    <w:bottom w:w="57" w:type="dxa"/>
                    <w:right w:w="0" w:type="dxa"/>
                  </w:tcMar>
                </w:tcPr>
                <w:p w14:paraId="5FF724EE"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ממונה על ביצוע חוק זה, והוא רשאי להתקין תקנות בכל עניין הנוגע לביצועו.</w:t>
                  </w:r>
                </w:p>
              </w:tc>
            </w:tr>
            <w:tr w:rsidR="00B3279B" w:rsidRPr="00C37070" w14:paraId="29A26DD7" w14:textId="77777777" w:rsidTr="00D06F17">
              <w:tc>
                <w:tcPr>
                  <w:tcW w:w="1850" w:type="dxa"/>
                  <w:tcMar>
                    <w:top w:w="57" w:type="dxa"/>
                    <w:left w:w="0" w:type="dxa"/>
                    <w:bottom w:w="57" w:type="dxa"/>
                    <w:right w:w="0" w:type="dxa"/>
                  </w:tcMar>
                  <w:hideMark/>
                </w:tcPr>
                <w:p w14:paraId="5B84F869"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שמירת זכויות</w:t>
                  </w:r>
                </w:p>
              </w:tc>
              <w:tc>
                <w:tcPr>
                  <w:tcW w:w="754" w:type="dxa"/>
                  <w:tcMar>
                    <w:top w:w="57" w:type="dxa"/>
                    <w:left w:w="0" w:type="dxa"/>
                    <w:bottom w:w="57" w:type="dxa"/>
                    <w:right w:w="0" w:type="dxa"/>
                  </w:tcMar>
                  <w:hideMark/>
                </w:tcPr>
                <w:p w14:paraId="173AC537"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14.          </w:t>
                  </w:r>
                </w:p>
              </w:tc>
              <w:tc>
                <w:tcPr>
                  <w:tcW w:w="7034" w:type="dxa"/>
                  <w:tcMar>
                    <w:top w:w="57" w:type="dxa"/>
                    <w:left w:w="0" w:type="dxa"/>
                    <w:bottom w:w="57" w:type="dxa"/>
                    <w:right w:w="0" w:type="dxa"/>
                  </w:tcMar>
                  <w:hideMark/>
                </w:tcPr>
                <w:p w14:paraId="44AC8621"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חוק זה בא להוסיף על כל זכות או חובה הקבועות על פי דין ואינו בא למעט מהן.</w:t>
                  </w:r>
                </w:p>
              </w:tc>
            </w:tr>
            <w:tr w:rsidR="00B3279B" w:rsidRPr="00C37070" w14:paraId="5CF775BC" w14:textId="77777777" w:rsidTr="00D06F17">
              <w:tc>
                <w:tcPr>
                  <w:tcW w:w="1850" w:type="dxa"/>
                  <w:tcMar>
                    <w:top w:w="57" w:type="dxa"/>
                    <w:left w:w="0" w:type="dxa"/>
                    <w:bottom w:w="57" w:type="dxa"/>
                    <w:right w:w="0" w:type="dxa"/>
                  </w:tcMar>
                  <w:hideMark/>
                </w:tcPr>
                <w:p w14:paraId="575CA061"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תחילה</w:t>
                  </w:r>
                </w:p>
              </w:tc>
              <w:tc>
                <w:tcPr>
                  <w:tcW w:w="754" w:type="dxa"/>
                  <w:tcMar>
                    <w:top w:w="57" w:type="dxa"/>
                    <w:left w:w="0" w:type="dxa"/>
                    <w:bottom w:w="57" w:type="dxa"/>
                    <w:right w:w="0" w:type="dxa"/>
                  </w:tcMar>
                  <w:hideMark/>
                </w:tcPr>
                <w:p w14:paraId="178189D3" w14:textId="77777777" w:rsidR="00B3279B" w:rsidRPr="00C37070" w:rsidRDefault="00B3279B" w:rsidP="00B3279B">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15.          </w:t>
                  </w:r>
                </w:p>
              </w:tc>
              <w:tc>
                <w:tcPr>
                  <w:tcW w:w="7034" w:type="dxa"/>
                  <w:tcMar>
                    <w:top w:w="57" w:type="dxa"/>
                    <w:left w:w="0" w:type="dxa"/>
                    <w:bottom w:w="57" w:type="dxa"/>
                    <w:right w:w="0" w:type="dxa"/>
                  </w:tcMar>
                  <w:hideMark/>
                </w:tcPr>
                <w:p w14:paraId="5F911C4C" w14:textId="77777777" w:rsidR="00B3279B" w:rsidRPr="00C37070" w:rsidRDefault="00B3279B" w:rsidP="00B3279B">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תחילתו של חוק זה שנה מיום פרסומו. </w:t>
                  </w:r>
                </w:p>
              </w:tc>
            </w:tr>
          </w:tbl>
          <w:p w14:paraId="1C6C9D3E" w14:textId="77777777" w:rsidR="00B3279B" w:rsidRPr="00C37070" w:rsidRDefault="00B3279B" w:rsidP="00B3279B">
            <w:pPr>
              <w:bidi/>
              <w:spacing w:before="360" w:after="120" w:line="320" w:lineRule="atLeast"/>
              <w:jc w:val="center"/>
              <w:rPr>
                <w:rFonts w:ascii="David" w:eastAsia="Times New Roman" w:hAnsi="David" w:cs="David"/>
                <w:b/>
                <w:bCs/>
                <w:color w:val="000000"/>
                <w:spacing w:val="40"/>
                <w:sz w:val="24"/>
                <w:szCs w:val="24"/>
                <w:rtl/>
                <w:lang w:bidi="he-IL"/>
              </w:rPr>
            </w:pPr>
            <w:r w:rsidRPr="00C37070">
              <w:rPr>
                <w:rFonts w:ascii="David" w:eastAsia="Times New Roman" w:hAnsi="David" w:cs="David"/>
                <w:color w:val="000000"/>
                <w:sz w:val="24"/>
                <w:szCs w:val="24"/>
                <w:rtl/>
                <w:lang w:bidi="he-IL"/>
              </w:rPr>
              <w:t>דברי הסבר</w:t>
            </w:r>
          </w:p>
          <w:p w14:paraId="0DD9153D" w14:textId="77777777" w:rsidR="00B3279B" w:rsidRPr="00C37070" w:rsidRDefault="00B3279B" w:rsidP="00B3279B">
            <w:pPr>
              <w:bidi/>
              <w:spacing w:after="0" w:line="320" w:lineRule="atLeast"/>
              <w:ind w:firstLine="340"/>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ההשלכות של אופן צריכת התזונה של אם במהלך ההיריון וההנקה הן דרמטיות ורב דוריות. תקופה זו עבור התינוק היא חלון הזדמנויות חד פעמי, אשר אם אינו מנוצל כהלכה, עלול להיות בעל השלכות בלתי הפיכות על בריאותו. מטרת הצעת חוק זו היא מתן ביטחון תזונתי מלא לאם ולתינוק במהלך 1,000 הימים הראשונים לחייו. זאת לצורך מניעת מחלות כרוניות עתידיות ותחלואה תזונתית, ולשם שמירה על בריאות נשים ותינוקות במעמד סוציו-אקונומי נמוך, אשר אינם בעלי נגישות למזון שיספק את צורכיהם התזונתיים המיוחדים בתקופת התפתחות קריטית זו. לצד מתן ביטחון תזונתי, הצעת החוק שמה לה למטרה לדאוג לחינוך תזונתי מקיף, שיספק לאם כלים וידע לקיום אורח חיים בריא ושמירה על בריאות ילדיה, גם בתום 1,000 ימי התוכנית, ולאורך חיי המשפחה. </w:t>
            </w:r>
          </w:p>
          <w:p w14:paraId="5C108419" w14:textId="77777777" w:rsidR="00B3279B" w:rsidRPr="00C37070" w:rsidRDefault="00B3279B" w:rsidP="00B3279B">
            <w:pPr>
              <w:bidi/>
              <w:spacing w:after="0" w:line="320" w:lineRule="atLeast"/>
              <w:ind w:firstLine="340"/>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הצעת החוק מתבססת על תוכנית </w:t>
            </w:r>
            <w:r w:rsidRPr="00C37070">
              <w:rPr>
                <w:rFonts w:ascii="David" w:eastAsia="Times New Roman" w:hAnsi="David" w:cs="David"/>
                <w:color w:val="000000"/>
                <w:sz w:val="24"/>
                <w:szCs w:val="24"/>
                <w:lang w:bidi="he-IL"/>
              </w:rPr>
              <w:t>WIC</w:t>
            </w:r>
            <w:r w:rsidRPr="00C37070">
              <w:rPr>
                <w:rFonts w:ascii="David" w:eastAsia="Times New Roman" w:hAnsi="David" w:cs="David"/>
                <w:color w:val="000000"/>
                <w:sz w:val="24"/>
                <w:szCs w:val="24"/>
                <w:rtl/>
                <w:lang w:bidi="he-IL"/>
              </w:rPr>
              <w:t xml:space="preserve"> האמריקאית (</w:t>
            </w:r>
            <w:r w:rsidRPr="00C37070">
              <w:rPr>
                <w:rFonts w:ascii="David" w:eastAsia="Times New Roman" w:hAnsi="David" w:cs="David"/>
                <w:color w:val="000000"/>
                <w:sz w:val="24"/>
                <w:szCs w:val="24"/>
                <w:lang w:bidi="he-IL"/>
              </w:rPr>
              <w:t>Women, Infant, Children</w:t>
            </w:r>
            <w:r w:rsidRPr="00C37070">
              <w:rPr>
                <w:rFonts w:ascii="David" w:eastAsia="Times New Roman" w:hAnsi="David" w:cs="David"/>
                <w:color w:val="000000"/>
                <w:sz w:val="24"/>
                <w:szCs w:val="24"/>
                <w:rtl/>
                <w:lang w:bidi="he-IL"/>
              </w:rPr>
              <w:t xml:space="preserve">), שנוסדה בתחילת שנות השבעים וזכתה להצלחה רבה. מחקרים העוקבים אחרי התוכנית הראו כי מזון מותאם מיוחד שהתוכנית סיפקה לצד הדרכה תזונתית מקיפה, הובילו להפחתה בשיעורי ההשמנה ושיפור משמעותי בהתפתחות הקוגניטיבית של תינוקות שנתמכו על ידי התוכנית, בהשוואה לאוכלוסייה שקיבלה רק את המזון המסובסד, ללא ההדרכה התזונתית שהתוכנית מספקת. </w:t>
            </w:r>
          </w:p>
          <w:p w14:paraId="00A8A31B" w14:textId="77777777" w:rsidR="00B3279B" w:rsidRPr="00C37070" w:rsidRDefault="00B3279B" w:rsidP="00B3279B">
            <w:pPr>
              <w:bidi/>
              <w:spacing w:after="0" w:line="320" w:lineRule="atLeast"/>
              <w:ind w:firstLine="340"/>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להצעת חוק זו חשיבות רבה. התזונה שתינוק מקבל ב-1,000 הימים הראשונים לחייו משפיעה על כל עתידו. על מדינת ישראל לדאוג כי אף תינוק לא יישאר רעב, וכי כל אם תוכל להביא לעולם את תינוקה בכבוד, ובידיעה כי באפשרותה לספק לו ביטחון תזונתי בסיסי. </w:t>
            </w:r>
          </w:p>
          <w:p w14:paraId="6085E520" w14:textId="77777777" w:rsidR="00B3279B" w:rsidRPr="00C37070" w:rsidRDefault="00B3279B" w:rsidP="00B3279B">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0BB3DDD0" w14:textId="3C5BA8EC" w:rsidR="00B3279B" w:rsidRPr="00C37070" w:rsidRDefault="00B3279B" w:rsidP="00B3279B">
            <w:pPr>
              <w:pStyle w:val="Hesber"/>
              <w:spacing w:line="240" w:lineRule="auto"/>
              <w:ind w:firstLine="0"/>
              <w:rPr>
                <w:rFonts w:ascii="David" w:hAnsi="David"/>
                <w:sz w:val="24"/>
                <w:szCs w:val="24"/>
                <w:rtl/>
              </w:rPr>
            </w:pPr>
            <w:r w:rsidRPr="00C37070">
              <w:rPr>
                <w:rFonts w:ascii="David" w:hAnsi="David"/>
                <w:sz w:val="24"/>
                <w:szCs w:val="24"/>
                <w:rtl/>
              </w:rPr>
              <w:t>הצעת חוק זו נכתבה מטעם צוות תזונה וחקלאות מקיימת של קליניקת הכנסת בפקולטה למשפטים של אוניברסיטת תל אביב על ידי תמר קונדה</w:t>
            </w:r>
            <w:r w:rsidR="009A0BD8">
              <w:rPr>
                <w:rFonts w:ascii="David" w:hAnsi="David" w:hint="cs"/>
                <w:sz w:val="24"/>
                <w:szCs w:val="24"/>
                <w:rtl/>
              </w:rPr>
              <w:t>.</w:t>
            </w:r>
          </w:p>
          <w:p w14:paraId="0E5123B2" w14:textId="77777777" w:rsidR="00B3279B" w:rsidRPr="00C37070" w:rsidRDefault="00B3279B" w:rsidP="00B3279B">
            <w:pPr>
              <w:bidi/>
              <w:spacing w:after="0" w:line="320" w:lineRule="atLeast"/>
              <w:ind w:firstLine="340"/>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 </w:t>
            </w:r>
          </w:p>
          <w:p w14:paraId="4EF34C2E" w14:textId="77777777" w:rsidR="00FC0937" w:rsidRPr="00C37070" w:rsidRDefault="00FC0937" w:rsidP="00FC0937">
            <w:pPr>
              <w:bidi/>
              <w:spacing w:after="0" w:line="320" w:lineRule="atLeast"/>
              <w:jc w:val="center"/>
              <w:rPr>
                <w:rFonts w:ascii="David" w:eastAsia="Times New Roman" w:hAnsi="David" w:cs="David"/>
                <w:b/>
                <w:bCs/>
                <w:color w:val="000000"/>
                <w:sz w:val="24"/>
                <w:szCs w:val="24"/>
                <w:rtl/>
                <w:lang w:bidi="he-IL"/>
              </w:rPr>
            </w:pPr>
            <w:r w:rsidRPr="00C37070">
              <w:rPr>
                <w:rFonts w:ascii="David" w:hAnsi="David" w:cs="David"/>
                <w:b/>
                <w:bCs/>
                <w:sz w:val="24"/>
                <w:szCs w:val="24"/>
                <w:rtl/>
                <w:lang w:bidi="he-IL"/>
              </w:rPr>
              <w:t>הצעת חוק איסור מכירת מזון מזיק בקרבת בתי ספר וגנים, התשפ"א 2021</w:t>
            </w:r>
          </w:p>
          <w:p w14:paraId="66BE700D" w14:textId="77777777" w:rsidR="00FC0937" w:rsidRPr="00C37070" w:rsidRDefault="00FC0937" w:rsidP="00FC0937">
            <w:pPr>
              <w:bidi/>
              <w:spacing w:after="0" w:line="320" w:lineRule="atLeast"/>
              <w:jc w:val="center"/>
              <w:rPr>
                <w:rFonts w:ascii="David" w:eastAsia="Times New Roman" w:hAnsi="David" w:cs="David"/>
                <w:b/>
                <w:bCs/>
                <w:color w:val="000000"/>
                <w:sz w:val="24"/>
                <w:szCs w:val="24"/>
                <w:lang w:bidi="he-IL"/>
              </w:rPr>
            </w:pPr>
          </w:p>
          <w:tbl>
            <w:tblPr>
              <w:bidiVisual/>
              <w:tblW w:w="9638" w:type="dxa"/>
              <w:tblCellMar>
                <w:left w:w="0" w:type="dxa"/>
                <w:right w:w="0" w:type="dxa"/>
              </w:tblCellMar>
              <w:tblLook w:val="04A0" w:firstRow="1" w:lastRow="0" w:firstColumn="1" w:lastColumn="0" w:noHBand="0" w:noVBand="1"/>
            </w:tblPr>
            <w:tblGrid>
              <w:gridCol w:w="1860"/>
              <w:gridCol w:w="754"/>
              <w:gridCol w:w="6611"/>
              <w:gridCol w:w="413"/>
            </w:tblGrid>
            <w:tr w:rsidR="00FC0937" w:rsidRPr="00C37070" w14:paraId="569C69C9" w14:textId="77777777" w:rsidTr="00D06F17">
              <w:tc>
                <w:tcPr>
                  <w:tcW w:w="1871" w:type="dxa"/>
                  <w:tcMar>
                    <w:top w:w="57" w:type="dxa"/>
                    <w:left w:w="0" w:type="dxa"/>
                    <w:bottom w:w="57" w:type="dxa"/>
                    <w:right w:w="0" w:type="dxa"/>
                  </w:tcMar>
                  <w:hideMark/>
                </w:tcPr>
                <w:p w14:paraId="32DD9FC7"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מטרה</w:t>
                  </w:r>
                </w:p>
              </w:tc>
              <w:tc>
                <w:tcPr>
                  <w:tcW w:w="624" w:type="dxa"/>
                  <w:tcMar>
                    <w:top w:w="57" w:type="dxa"/>
                    <w:left w:w="0" w:type="dxa"/>
                    <w:bottom w:w="57" w:type="dxa"/>
                    <w:right w:w="0" w:type="dxa"/>
                  </w:tcMar>
                  <w:hideMark/>
                </w:tcPr>
                <w:p w14:paraId="7B477533"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w:t>
                  </w:r>
                </w:p>
              </w:tc>
              <w:tc>
                <w:tcPr>
                  <w:tcW w:w="7143" w:type="dxa"/>
                  <w:gridSpan w:val="2"/>
                  <w:tcMar>
                    <w:top w:w="57" w:type="dxa"/>
                    <w:left w:w="0" w:type="dxa"/>
                    <w:bottom w:w="57" w:type="dxa"/>
                    <w:right w:w="0" w:type="dxa"/>
                  </w:tcMar>
                  <w:hideMark/>
                </w:tcPr>
                <w:p w14:paraId="7F68128B" w14:textId="77777777" w:rsidR="00FC0937" w:rsidRPr="00C37070" w:rsidRDefault="00FC0937" w:rsidP="00FC093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מטרתו של חוק זה מניעת תופעת השמנת יתר בקרב ילדים ובני נוער.</w:t>
                  </w:r>
                </w:p>
              </w:tc>
            </w:tr>
            <w:tr w:rsidR="00FC0937" w:rsidRPr="00C37070" w14:paraId="104076A7" w14:textId="77777777" w:rsidTr="00D06F17">
              <w:tc>
                <w:tcPr>
                  <w:tcW w:w="1871" w:type="dxa"/>
                  <w:tcMar>
                    <w:top w:w="57" w:type="dxa"/>
                    <w:left w:w="0" w:type="dxa"/>
                    <w:bottom w:w="57" w:type="dxa"/>
                    <w:right w:w="0" w:type="dxa"/>
                  </w:tcMar>
                  <w:hideMark/>
                </w:tcPr>
                <w:p w14:paraId="499337A2"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הגדרות</w:t>
                  </w:r>
                </w:p>
              </w:tc>
              <w:tc>
                <w:tcPr>
                  <w:tcW w:w="624" w:type="dxa"/>
                  <w:tcMar>
                    <w:top w:w="57" w:type="dxa"/>
                    <w:left w:w="0" w:type="dxa"/>
                    <w:bottom w:w="57" w:type="dxa"/>
                    <w:right w:w="0" w:type="dxa"/>
                  </w:tcMar>
                  <w:hideMark/>
                </w:tcPr>
                <w:p w14:paraId="2FCA261B"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w:t>
                  </w:r>
                </w:p>
              </w:tc>
              <w:tc>
                <w:tcPr>
                  <w:tcW w:w="7143" w:type="dxa"/>
                  <w:gridSpan w:val="2"/>
                  <w:tcMar>
                    <w:top w:w="57" w:type="dxa"/>
                    <w:left w:w="0" w:type="dxa"/>
                    <w:bottom w:w="57" w:type="dxa"/>
                    <w:right w:w="0" w:type="dxa"/>
                  </w:tcMar>
                  <w:hideMark/>
                </w:tcPr>
                <w:p w14:paraId="7924B4FE"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בחוק זה </w:t>
                  </w:r>
                  <w:r w:rsidRPr="00C37070">
                    <w:rPr>
                      <w:rFonts w:ascii="David" w:eastAsia="Times New Roman" w:hAnsi="David" w:cs="David"/>
                      <w:color w:val="000000"/>
                      <w:sz w:val="24"/>
                      <w:szCs w:val="24"/>
                      <w:rtl/>
                      <w:lang w:bidi="he-IL"/>
                    </w:rPr>
                    <w:softHyphen/>
                    <w:t>–</w:t>
                  </w:r>
                </w:p>
              </w:tc>
            </w:tr>
            <w:tr w:rsidR="00FC0937" w:rsidRPr="00C37070" w14:paraId="5048E213" w14:textId="77777777" w:rsidTr="00D06F17">
              <w:tc>
                <w:tcPr>
                  <w:tcW w:w="1871" w:type="dxa"/>
                  <w:tcMar>
                    <w:top w:w="57" w:type="dxa"/>
                    <w:left w:w="0" w:type="dxa"/>
                    <w:bottom w:w="57" w:type="dxa"/>
                    <w:right w:w="0" w:type="dxa"/>
                  </w:tcMar>
                  <w:hideMark/>
                </w:tcPr>
                <w:p w14:paraId="14149A3F"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756E117D"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hideMark/>
                </w:tcPr>
                <w:p w14:paraId="1AA1E7DE"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"חוק לימוד חובה" – חוק לימוד חובה, התש"ט-1949;</w:t>
                  </w:r>
                </w:p>
              </w:tc>
            </w:tr>
            <w:tr w:rsidR="00FC0937" w:rsidRPr="00C37070" w14:paraId="166BD4A9" w14:textId="77777777" w:rsidTr="00D06F17">
              <w:tc>
                <w:tcPr>
                  <w:tcW w:w="1871" w:type="dxa"/>
                  <w:tcMar>
                    <w:top w:w="57" w:type="dxa"/>
                    <w:left w:w="0" w:type="dxa"/>
                    <w:bottom w:w="57" w:type="dxa"/>
                    <w:right w:w="0" w:type="dxa"/>
                  </w:tcMar>
                </w:tcPr>
                <w:p w14:paraId="1715D61C"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3BC3B688"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tcPr>
                <w:p w14:paraId="5E3E4863"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"חוק הגנה על בריאות הציבור (מזון)" – חוק הגנה על בריאות הציבור (מזון), תשע"ו-2015;</w:t>
                  </w:r>
                </w:p>
              </w:tc>
            </w:tr>
            <w:tr w:rsidR="00FC0937" w:rsidRPr="00C37070" w14:paraId="6C900A87" w14:textId="77777777" w:rsidTr="00D06F17">
              <w:tc>
                <w:tcPr>
                  <w:tcW w:w="1871" w:type="dxa"/>
                  <w:tcMar>
                    <w:top w:w="57" w:type="dxa"/>
                    <w:left w:w="0" w:type="dxa"/>
                    <w:bottom w:w="57" w:type="dxa"/>
                    <w:right w:w="0" w:type="dxa"/>
                  </w:tcMar>
                </w:tcPr>
                <w:p w14:paraId="41CA10F1"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7FF8B434"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tcPr>
                <w:p w14:paraId="03263A1D"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"צו רישוי עסקים (עסקים טעוני רישוי)" – צו רישוי עסקים (עסקים טעוני רישוי), תשע"ג-2013;</w:t>
                  </w:r>
                </w:p>
              </w:tc>
            </w:tr>
            <w:tr w:rsidR="00FC0937" w:rsidRPr="00C37070" w14:paraId="394F8E7B" w14:textId="77777777" w:rsidTr="00D06F17">
              <w:tc>
                <w:tcPr>
                  <w:tcW w:w="1871" w:type="dxa"/>
                  <w:tcMar>
                    <w:top w:w="57" w:type="dxa"/>
                    <w:left w:w="0" w:type="dxa"/>
                    <w:bottom w:w="57" w:type="dxa"/>
                    <w:right w:w="0" w:type="dxa"/>
                  </w:tcMar>
                  <w:hideMark/>
                </w:tcPr>
                <w:p w14:paraId="6CF0CC63"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6CDDDFBB"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hideMark/>
                </w:tcPr>
                <w:p w14:paraId="16DD0D2F"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"מוסד חינוך לילדים" – כהגדרתו בסעיף 1 לחוק לימוד חובה;</w:t>
                  </w:r>
                </w:p>
              </w:tc>
            </w:tr>
            <w:tr w:rsidR="00FC0937" w:rsidRPr="00C37070" w14:paraId="3FB012B9" w14:textId="77777777" w:rsidTr="00D06F17">
              <w:tc>
                <w:tcPr>
                  <w:tcW w:w="1871" w:type="dxa"/>
                  <w:tcMar>
                    <w:top w:w="57" w:type="dxa"/>
                    <w:left w:w="0" w:type="dxa"/>
                    <w:bottom w:w="57" w:type="dxa"/>
                    <w:right w:w="0" w:type="dxa"/>
                  </w:tcMar>
                  <w:hideMark/>
                </w:tcPr>
                <w:p w14:paraId="3C19C652"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43DA1620"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hideMark/>
                </w:tcPr>
                <w:p w14:paraId="208F9767"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"מוסד חינוך לנערים" – כהגדרתו בסעיף 1 לחוק לימוד חובה;</w:t>
                  </w:r>
                </w:p>
              </w:tc>
            </w:tr>
            <w:tr w:rsidR="00FC0937" w:rsidRPr="00C37070" w14:paraId="47F39A63" w14:textId="77777777" w:rsidTr="00D06F17">
              <w:tc>
                <w:tcPr>
                  <w:tcW w:w="1871" w:type="dxa"/>
                  <w:tcMar>
                    <w:top w:w="57" w:type="dxa"/>
                    <w:left w:w="0" w:type="dxa"/>
                    <w:bottom w:w="57" w:type="dxa"/>
                    <w:right w:w="0" w:type="dxa"/>
                  </w:tcMar>
                </w:tcPr>
                <w:p w14:paraId="60CB27E9"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6CC6F447"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tcPr>
                <w:p w14:paraId="27963172"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"מזון" – כהגדרתו בסעיף 2 לחוק הגנה על בריאות הציבור (מזון);</w:t>
                  </w:r>
                </w:p>
              </w:tc>
            </w:tr>
            <w:tr w:rsidR="00FC0937" w:rsidRPr="00C37070" w14:paraId="79DF1C3C" w14:textId="77777777" w:rsidTr="00D06F17">
              <w:tc>
                <w:tcPr>
                  <w:tcW w:w="1871" w:type="dxa"/>
                  <w:tcMar>
                    <w:top w:w="57" w:type="dxa"/>
                    <w:left w:w="0" w:type="dxa"/>
                    <w:bottom w:w="57" w:type="dxa"/>
                    <w:right w:w="0" w:type="dxa"/>
                  </w:tcMar>
                </w:tcPr>
                <w:p w14:paraId="677695BD"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4B5B6254"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tcPr>
                <w:p w14:paraId="0BD81539"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"מזון מזיק" – מזון מוצק או נוזלי בכל כמות או גודל, המכיל את הרכיבים המפורטים להלן, בכמות העולה על הכמות כמפורט בתוספת:</w:t>
                  </w:r>
                </w:p>
                <w:p w14:paraId="7BB2E3FA"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נתרן;</w:t>
                  </w:r>
                </w:p>
                <w:p w14:paraId="18E0D779"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סוכרים;</w:t>
                  </w:r>
                </w:p>
                <w:p w14:paraId="04B6F4EF"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חומצות שומן רוויות;</w:t>
                  </w:r>
                </w:p>
              </w:tc>
            </w:tr>
            <w:tr w:rsidR="00FC0937" w:rsidRPr="00C37070" w14:paraId="13FD07FE" w14:textId="77777777" w:rsidTr="00D06F17">
              <w:tc>
                <w:tcPr>
                  <w:tcW w:w="1871" w:type="dxa"/>
                  <w:tcMar>
                    <w:top w:w="57" w:type="dxa"/>
                    <w:left w:w="0" w:type="dxa"/>
                    <w:bottom w:w="57" w:type="dxa"/>
                    <w:right w:w="0" w:type="dxa"/>
                  </w:tcMar>
                </w:tcPr>
                <w:p w14:paraId="7F4B1876"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7EF67201"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tcPr>
                <w:p w14:paraId="4F809C67"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"בית אוכל" – מקום הכנה או הגשה של מזון לצריכה במקום או מחוצה לו, כמפורט בסעיף 4.2 לצו רישוי עסקים (עסקים טעוני רישוי);</w:t>
                  </w:r>
                </w:p>
              </w:tc>
            </w:tr>
            <w:tr w:rsidR="00FC0937" w:rsidRPr="00C37070" w14:paraId="2ADB49B4" w14:textId="77777777" w:rsidTr="00D06F17">
              <w:tc>
                <w:tcPr>
                  <w:tcW w:w="1871" w:type="dxa"/>
                  <w:tcMar>
                    <w:top w:w="57" w:type="dxa"/>
                    <w:left w:w="0" w:type="dxa"/>
                    <w:bottom w:w="57" w:type="dxa"/>
                    <w:right w:w="0" w:type="dxa"/>
                  </w:tcMar>
                </w:tcPr>
                <w:p w14:paraId="6D285651"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3F84405C"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tcPr>
                <w:p w14:paraId="4FA5E8A8"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"מרכול" – כהגדרתו בסעיף 4.7ב לתוספת בצו רישוי עסקים (עסקים טעוני רישוי);</w:t>
                  </w:r>
                </w:p>
              </w:tc>
            </w:tr>
            <w:tr w:rsidR="00FC0937" w:rsidRPr="00C37070" w14:paraId="44215F4C" w14:textId="77777777" w:rsidTr="00D06F17">
              <w:tc>
                <w:tcPr>
                  <w:tcW w:w="1871" w:type="dxa"/>
                  <w:tcMar>
                    <w:top w:w="57" w:type="dxa"/>
                    <w:left w:w="0" w:type="dxa"/>
                    <w:bottom w:w="57" w:type="dxa"/>
                    <w:right w:w="0" w:type="dxa"/>
                  </w:tcMar>
                </w:tcPr>
                <w:p w14:paraId="39A73B9C"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5FA69282"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tcPr>
                <w:p w14:paraId="144F5FF8"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"קניון" – כהגדרתו בתוספת לצו רישוי עסקים (עסקים טעוני רישוי);</w:t>
                  </w:r>
                </w:p>
              </w:tc>
            </w:tr>
            <w:tr w:rsidR="00FC0937" w:rsidRPr="00C37070" w14:paraId="4800969F" w14:textId="77777777" w:rsidTr="00D06F17">
              <w:tc>
                <w:tcPr>
                  <w:tcW w:w="1871" w:type="dxa"/>
                  <w:tcMar>
                    <w:top w:w="57" w:type="dxa"/>
                    <w:left w:w="0" w:type="dxa"/>
                    <w:bottom w:w="57" w:type="dxa"/>
                    <w:right w:w="0" w:type="dxa"/>
                  </w:tcMar>
                  <w:hideMark/>
                </w:tcPr>
                <w:p w14:paraId="4F51B4E9" w14:textId="77777777" w:rsidR="00FC0937" w:rsidRPr="00C37070" w:rsidRDefault="00FC0937" w:rsidP="00FC0937">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0C96215E" w14:textId="77777777" w:rsidR="00FC0937" w:rsidRPr="00C37070" w:rsidRDefault="00FC0937" w:rsidP="00FC0937">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hideMark/>
                </w:tcPr>
                <w:p w14:paraId="768ADB00" w14:textId="77777777" w:rsidR="00FC0937" w:rsidRPr="00C37070" w:rsidRDefault="00FC0937" w:rsidP="00FC0937">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 xml:space="preserve">"השר" – שר הבריאות. </w:t>
                  </w:r>
                </w:p>
              </w:tc>
            </w:tr>
            <w:tr w:rsidR="00FC0937" w:rsidRPr="00C37070" w14:paraId="19B30E17" w14:textId="77777777" w:rsidTr="00D06F17">
              <w:tc>
                <w:tcPr>
                  <w:tcW w:w="1871" w:type="dxa"/>
                  <w:tcMar>
                    <w:top w:w="57" w:type="dxa"/>
                    <w:left w:w="0" w:type="dxa"/>
                    <w:bottom w:w="57" w:type="dxa"/>
                    <w:right w:w="0" w:type="dxa"/>
                  </w:tcMar>
                  <w:hideMark/>
                </w:tcPr>
                <w:p w14:paraId="599F22E8"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איסור פתיחת בית אוכל</w:t>
                  </w:r>
                </w:p>
              </w:tc>
              <w:tc>
                <w:tcPr>
                  <w:tcW w:w="624" w:type="dxa"/>
                  <w:tcMar>
                    <w:top w:w="57" w:type="dxa"/>
                    <w:left w:w="0" w:type="dxa"/>
                    <w:bottom w:w="57" w:type="dxa"/>
                    <w:right w:w="0" w:type="dxa"/>
                  </w:tcMar>
                  <w:hideMark/>
                </w:tcPr>
                <w:p w14:paraId="490B139E"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w:t>
                  </w:r>
                </w:p>
              </w:tc>
              <w:tc>
                <w:tcPr>
                  <w:tcW w:w="7143" w:type="dxa"/>
                  <w:gridSpan w:val="2"/>
                  <w:tcMar>
                    <w:top w:w="57" w:type="dxa"/>
                    <w:left w:w="0" w:type="dxa"/>
                    <w:bottom w:w="57" w:type="dxa"/>
                    <w:right w:w="0" w:type="dxa"/>
                  </w:tcMar>
                  <w:hideMark/>
                </w:tcPr>
                <w:p w14:paraId="48FC7F79" w14:textId="77777777" w:rsidR="00FC0937" w:rsidRPr="00C37070" w:rsidRDefault="00FC0937" w:rsidP="00FC093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לא יפתח בית אוכל המוכר מזון מזיק, בטווח של 400 מטרים מכל מוסד חינוך לילדים או מוסד חינוך לנערים. </w:t>
                  </w:r>
                </w:p>
              </w:tc>
            </w:tr>
            <w:tr w:rsidR="00FC0937" w:rsidRPr="00C37070" w14:paraId="6B7B0649" w14:textId="77777777" w:rsidTr="00D06F17">
              <w:tc>
                <w:tcPr>
                  <w:tcW w:w="1871" w:type="dxa"/>
                  <w:tcMar>
                    <w:top w:w="57" w:type="dxa"/>
                    <w:left w:w="0" w:type="dxa"/>
                    <w:bottom w:w="57" w:type="dxa"/>
                    <w:right w:w="0" w:type="dxa"/>
                  </w:tcMar>
                  <w:hideMark/>
                </w:tcPr>
                <w:p w14:paraId="053046A0"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סייגים</w:t>
                  </w:r>
                </w:p>
              </w:tc>
              <w:tc>
                <w:tcPr>
                  <w:tcW w:w="624" w:type="dxa"/>
                  <w:tcMar>
                    <w:top w:w="57" w:type="dxa"/>
                    <w:left w:w="0" w:type="dxa"/>
                    <w:bottom w:w="57" w:type="dxa"/>
                    <w:right w:w="0" w:type="dxa"/>
                  </w:tcMar>
                  <w:hideMark/>
                </w:tcPr>
                <w:p w14:paraId="2812196E"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4.          </w:t>
                  </w:r>
                </w:p>
              </w:tc>
              <w:tc>
                <w:tcPr>
                  <w:tcW w:w="7143" w:type="dxa"/>
                  <w:gridSpan w:val="2"/>
                  <w:tcMar>
                    <w:top w:w="57" w:type="dxa"/>
                    <w:left w:w="0" w:type="dxa"/>
                    <w:bottom w:w="57" w:type="dxa"/>
                    <w:right w:w="0" w:type="dxa"/>
                  </w:tcMar>
                  <w:hideMark/>
                </w:tcPr>
                <w:p w14:paraId="5966585E" w14:textId="77777777" w:rsidR="00FC0937" w:rsidRPr="00C37070" w:rsidRDefault="00FC0937" w:rsidP="00FC093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חוק זה אין כוחו יפה על המפורט להלן- </w:t>
                  </w:r>
                </w:p>
                <w:p w14:paraId="4658EBF5" w14:textId="77777777" w:rsidR="00FC0937" w:rsidRPr="00C37070" w:rsidRDefault="00FC0937" w:rsidP="00FC093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(1) בית אוכל קיים; </w:t>
                  </w:r>
                </w:p>
                <w:p w14:paraId="5C60FFBA" w14:textId="77777777" w:rsidR="00FC0937" w:rsidRPr="00C37070" w:rsidRDefault="00FC0937" w:rsidP="00FC093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(2) בית אוכל הפועל בתוך קניון; </w:t>
                  </w:r>
                </w:p>
                <w:p w14:paraId="103F67BA" w14:textId="77777777" w:rsidR="00FC0937" w:rsidRPr="00C37070" w:rsidRDefault="00FC0937" w:rsidP="00FC093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(3) מרכול. </w:t>
                  </w:r>
                </w:p>
              </w:tc>
            </w:tr>
            <w:tr w:rsidR="00FC0937" w:rsidRPr="00C37070" w14:paraId="1C911516" w14:textId="77777777" w:rsidTr="00D06F17">
              <w:tc>
                <w:tcPr>
                  <w:tcW w:w="1871" w:type="dxa"/>
                  <w:tcMar>
                    <w:top w:w="57" w:type="dxa"/>
                    <w:left w:w="0" w:type="dxa"/>
                    <w:bottom w:w="57" w:type="dxa"/>
                    <w:right w:w="0" w:type="dxa"/>
                  </w:tcMar>
                  <w:hideMark/>
                </w:tcPr>
                <w:p w14:paraId="69AD15CE"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ביצוע</w:t>
                  </w:r>
                </w:p>
              </w:tc>
              <w:tc>
                <w:tcPr>
                  <w:tcW w:w="624" w:type="dxa"/>
                  <w:tcMar>
                    <w:top w:w="57" w:type="dxa"/>
                    <w:left w:w="0" w:type="dxa"/>
                    <w:bottom w:w="57" w:type="dxa"/>
                    <w:right w:w="0" w:type="dxa"/>
                  </w:tcMar>
                  <w:hideMark/>
                </w:tcPr>
                <w:p w14:paraId="302A6045"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5.          </w:t>
                  </w:r>
                </w:p>
              </w:tc>
              <w:tc>
                <w:tcPr>
                  <w:tcW w:w="7143" w:type="dxa"/>
                  <w:gridSpan w:val="2"/>
                  <w:tcMar>
                    <w:top w:w="57" w:type="dxa"/>
                    <w:left w:w="0" w:type="dxa"/>
                    <w:bottom w:w="57" w:type="dxa"/>
                    <w:right w:w="0" w:type="dxa"/>
                  </w:tcMar>
                  <w:hideMark/>
                </w:tcPr>
                <w:p w14:paraId="64BC0823" w14:textId="77777777" w:rsidR="00FC0937" w:rsidRPr="00C37070" w:rsidRDefault="00FC0937" w:rsidP="00FC093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ממונה על ביצוע חוק זה, והוא רשאי להתקין תקנות בכל עניין הנוגע לביצועו.</w:t>
                  </w:r>
                </w:p>
              </w:tc>
            </w:tr>
            <w:tr w:rsidR="00FC0937" w:rsidRPr="00C37070" w14:paraId="0AD567BC" w14:textId="77777777" w:rsidTr="00D06F17">
              <w:tc>
                <w:tcPr>
                  <w:tcW w:w="1871" w:type="dxa"/>
                  <w:tcMar>
                    <w:top w:w="57" w:type="dxa"/>
                    <w:left w:w="0" w:type="dxa"/>
                    <w:bottom w:w="57" w:type="dxa"/>
                    <w:right w:w="0" w:type="dxa"/>
                  </w:tcMar>
                  <w:hideMark/>
                </w:tcPr>
                <w:p w14:paraId="04E2B5D4"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שמירת זכויות</w:t>
                  </w:r>
                </w:p>
              </w:tc>
              <w:tc>
                <w:tcPr>
                  <w:tcW w:w="624" w:type="dxa"/>
                  <w:tcMar>
                    <w:top w:w="57" w:type="dxa"/>
                    <w:left w:w="0" w:type="dxa"/>
                    <w:bottom w:w="57" w:type="dxa"/>
                    <w:right w:w="0" w:type="dxa"/>
                  </w:tcMar>
                  <w:hideMark/>
                </w:tcPr>
                <w:p w14:paraId="08662869"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6.          </w:t>
                  </w:r>
                </w:p>
              </w:tc>
              <w:tc>
                <w:tcPr>
                  <w:tcW w:w="7143" w:type="dxa"/>
                  <w:gridSpan w:val="2"/>
                  <w:tcMar>
                    <w:top w:w="57" w:type="dxa"/>
                    <w:left w:w="0" w:type="dxa"/>
                    <w:bottom w:w="57" w:type="dxa"/>
                    <w:right w:w="0" w:type="dxa"/>
                  </w:tcMar>
                  <w:hideMark/>
                </w:tcPr>
                <w:p w14:paraId="522905EE" w14:textId="77777777" w:rsidR="00FC0937" w:rsidRPr="00C37070" w:rsidRDefault="00FC0937" w:rsidP="00FC093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חוק זה בא להוסיף על כל זכות או חובה הקבועות על פי דין ואינו בא למעט מהן.</w:t>
                  </w:r>
                </w:p>
              </w:tc>
            </w:tr>
            <w:tr w:rsidR="00FC0937" w:rsidRPr="00C37070" w14:paraId="347FE27C" w14:textId="77777777" w:rsidTr="00D06F17">
              <w:tc>
                <w:tcPr>
                  <w:tcW w:w="1871" w:type="dxa"/>
                  <w:tcMar>
                    <w:top w:w="57" w:type="dxa"/>
                    <w:left w:w="0" w:type="dxa"/>
                    <w:bottom w:w="57" w:type="dxa"/>
                    <w:right w:w="0" w:type="dxa"/>
                  </w:tcMar>
                  <w:hideMark/>
                </w:tcPr>
                <w:p w14:paraId="37F95CD5"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תחילה</w:t>
                  </w:r>
                </w:p>
              </w:tc>
              <w:tc>
                <w:tcPr>
                  <w:tcW w:w="624" w:type="dxa"/>
                  <w:tcMar>
                    <w:top w:w="57" w:type="dxa"/>
                    <w:left w:w="0" w:type="dxa"/>
                    <w:bottom w:w="57" w:type="dxa"/>
                    <w:right w:w="0" w:type="dxa"/>
                  </w:tcMar>
                  <w:hideMark/>
                </w:tcPr>
                <w:p w14:paraId="746B206E" w14:textId="77777777" w:rsidR="00FC0937" w:rsidRPr="00C37070" w:rsidRDefault="00FC0937" w:rsidP="00FC093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7.          </w:t>
                  </w:r>
                </w:p>
              </w:tc>
              <w:tc>
                <w:tcPr>
                  <w:tcW w:w="7143" w:type="dxa"/>
                  <w:gridSpan w:val="2"/>
                  <w:tcMar>
                    <w:top w:w="57" w:type="dxa"/>
                    <w:left w:w="0" w:type="dxa"/>
                    <w:bottom w:w="57" w:type="dxa"/>
                    <w:right w:w="0" w:type="dxa"/>
                  </w:tcMar>
                  <w:hideMark/>
                </w:tcPr>
                <w:p w14:paraId="4CC81FFC" w14:textId="77777777" w:rsidR="00FC0937" w:rsidRPr="00C37070" w:rsidRDefault="00FC0937" w:rsidP="00FC0937">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תחילתו של חוק זה חצי שנה מיום פרסומו. </w:t>
                  </w:r>
                </w:p>
              </w:tc>
            </w:tr>
            <w:tr w:rsidR="00FC0937" w:rsidRPr="00C37070" w14:paraId="2F79E2DB" w14:textId="77777777" w:rsidTr="00D06F17">
              <w:trPr>
                <w:gridAfter w:val="1"/>
                <w:wAfter w:w="424" w:type="dxa"/>
                <w:trHeight w:val="60"/>
              </w:trPr>
              <w:tc>
                <w:tcPr>
                  <w:tcW w:w="9214" w:type="dxa"/>
                  <w:gridSpan w:val="3"/>
                  <w:tcMar>
                    <w:top w:w="57" w:type="dxa"/>
                    <w:left w:w="0" w:type="dxa"/>
                    <w:bottom w:w="57" w:type="dxa"/>
                    <w:right w:w="0" w:type="dxa"/>
                  </w:tcMar>
                  <w:hideMark/>
                </w:tcPr>
                <w:p w14:paraId="29208404" w14:textId="77777777" w:rsidR="00FC0937" w:rsidRPr="00C37070" w:rsidRDefault="00FC0937" w:rsidP="00FC0937">
                  <w:pPr>
                    <w:bidi/>
                    <w:spacing w:after="0" w:line="320" w:lineRule="atLeast"/>
                    <w:jc w:val="center"/>
                    <w:rPr>
                      <w:rFonts w:ascii="David" w:eastAsia="Times New Roman" w:hAnsi="David" w:cs="David"/>
                      <w:b/>
                      <w:bCs/>
                      <w:color w:val="000000"/>
                      <w:sz w:val="24"/>
                      <w:szCs w:val="24"/>
                      <w:rtl/>
                      <w:lang w:bidi="he-IL"/>
                    </w:rPr>
                  </w:pPr>
                </w:p>
                <w:p w14:paraId="5F75668B" w14:textId="77777777" w:rsidR="00FC0937" w:rsidRPr="00C37070" w:rsidRDefault="00FC0937" w:rsidP="00FC0937">
                  <w:pPr>
                    <w:bidi/>
                    <w:spacing w:after="0" w:line="320" w:lineRule="atLeast"/>
                    <w:jc w:val="center"/>
                    <w:rPr>
                      <w:rFonts w:ascii="David" w:eastAsia="Times New Roman" w:hAnsi="David" w:cs="David"/>
                      <w:b/>
                      <w:bCs/>
                      <w:color w:val="000000"/>
                      <w:sz w:val="24"/>
                      <w:szCs w:val="24"/>
                      <w:rtl/>
                      <w:lang w:bidi="he-IL"/>
                    </w:rPr>
                  </w:pPr>
                </w:p>
                <w:p w14:paraId="35EBBB36" w14:textId="77777777" w:rsidR="00FC0937" w:rsidRPr="00C37070" w:rsidRDefault="00FC0937" w:rsidP="00FC0937">
                  <w:pPr>
                    <w:bidi/>
                    <w:spacing w:after="0" w:line="320" w:lineRule="atLeast"/>
                    <w:jc w:val="center"/>
                    <w:rPr>
                      <w:rFonts w:ascii="David" w:eastAsia="Times New Roman" w:hAnsi="David" w:cs="David"/>
                      <w:b/>
                      <w:bCs/>
                      <w:color w:val="000000"/>
                      <w:sz w:val="24"/>
                      <w:szCs w:val="24"/>
                      <w:lang w:bidi="he-IL"/>
                    </w:rPr>
                  </w:pPr>
                  <w:r w:rsidRPr="00C37070">
                    <w:rPr>
                      <w:rFonts w:ascii="David" w:eastAsia="Times New Roman" w:hAnsi="David" w:cs="David"/>
                      <w:b/>
                      <w:bCs/>
                      <w:color w:val="000000"/>
                      <w:sz w:val="24"/>
                      <w:szCs w:val="24"/>
                      <w:rtl/>
                      <w:lang w:bidi="he-IL"/>
                    </w:rPr>
                    <w:t>תוספת</w:t>
                  </w:r>
                </w:p>
              </w:tc>
            </w:tr>
            <w:tr w:rsidR="00FC0937" w:rsidRPr="00C37070" w14:paraId="275FB347" w14:textId="77777777" w:rsidTr="00D06F17">
              <w:trPr>
                <w:gridAfter w:val="1"/>
                <w:wAfter w:w="424" w:type="dxa"/>
                <w:trHeight w:val="60"/>
              </w:trPr>
              <w:tc>
                <w:tcPr>
                  <w:tcW w:w="9214" w:type="dxa"/>
                  <w:gridSpan w:val="3"/>
                  <w:tcMar>
                    <w:top w:w="57" w:type="dxa"/>
                    <w:left w:w="0" w:type="dxa"/>
                    <w:bottom w:w="57" w:type="dxa"/>
                    <w:right w:w="0" w:type="dxa"/>
                  </w:tcMar>
                  <w:hideMark/>
                </w:tcPr>
                <w:tbl>
                  <w:tblPr>
                    <w:bidiVisual/>
                    <w:tblW w:w="0" w:type="auto"/>
                    <w:tblCellMar>
                      <w:left w:w="0" w:type="dxa"/>
                      <w:right w:w="0" w:type="dxa"/>
                    </w:tblCellMar>
                    <w:tblLook w:val="04A0" w:firstRow="1" w:lastRow="0" w:firstColumn="1" w:lastColumn="0" w:noHBand="0" w:noVBand="1"/>
                  </w:tblPr>
                  <w:tblGrid>
                    <w:gridCol w:w="2142"/>
                    <w:gridCol w:w="1914"/>
                    <w:gridCol w:w="1914"/>
                  </w:tblGrid>
                  <w:tr w:rsidR="00FC0937" w:rsidRPr="00C37070" w14:paraId="5974335A" w14:textId="77777777" w:rsidTr="00D06F17">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00B609" w14:textId="77777777" w:rsidR="00FC0937" w:rsidRPr="00C37070" w:rsidRDefault="00FC0937" w:rsidP="00FC0937">
                        <w:pPr>
                          <w:bidi/>
                          <w:spacing w:after="0" w:line="320" w:lineRule="atLeast"/>
                          <w:jc w:val="center"/>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טור א'</w:t>
                        </w:r>
                      </w:p>
                      <w:p w14:paraId="2054663E" w14:textId="77777777" w:rsidR="00FC0937" w:rsidRPr="00C37070" w:rsidRDefault="00FC0937" w:rsidP="00FC093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פריט הסימון</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30C72" w14:textId="77777777" w:rsidR="00FC0937" w:rsidRPr="00C37070" w:rsidRDefault="00FC0937" w:rsidP="00FC093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טור ב'</w:t>
                        </w:r>
                      </w:p>
                      <w:p w14:paraId="01616CE6" w14:textId="77777777" w:rsidR="00FC0937" w:rsidRPr="00C37070" w:rsidRDefault="00FC0937" w:rsidP="00FC093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כמות ב- 100 גרם</w:t>
                        </w:r>
                      </w:p>
                      <w:p w14:paraId="119B7439" w14:textId="77777777" w:rsidR="00FC0937" w:rsidRPr="00C37070" w:rsidRDefault="00FC0937" w:rsidP="00FC093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מזון מוצק</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658D2" w14:textId="77777777" w:rsidR="00FC0937" w:rsidRPr="00C37070" w:rsidRDefault="00FC0937" w:rsidP="00FC093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טור ג'</w:t>
                        </w:r>
                      </w:p>
                      <w:p w14:paraId="3B4A326A" w14:textId="77777777" w:rsidR="00FC0937" w:rsidRPr="00C37070" w:rsidRDefault="00FC0937" w:rsidP="00FC093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כמות ב- 100 מ"ל</w:t>
                        </w:r>
                      </w:p>
                      <w:p w14:paraId="287CDE98" w14:textId="77777777" w:rsidR="00FC0937" w:rsidRPr="00C37070" w:rsidRDefault="00FC0937" w:rsidP="00FC0937">
                        <w:pPr>
                          <w:bidi/>
                          <w:spacing w:after="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מזון נוזלי</w:t>
                        </w:r>
                      </w:p>
                    </w:tc>
                  </w:tr>
                  <w:tr w:rsidR="00FC0937" w:rsidRPr="00C37070" w14:paraId="72FC18F8" w14:textId="77777777" w:rsidTr="00D06F17">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2DE22" w14:textId="77777777" w:rsidR="00FC0937" w:rsidRPr="00C37070" w:rsidRDefault="00FC0937" w:rsidP="00FC093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נתרן</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6F70A167" w14:textId="77777777" w:rsidR="00FC0937" w:rsidRPr="00C37070" w:rsidRDefault="00FC0937" w:rsidP="00FC093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400 מ"ג</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4EECF191" w14:textId="77777777" w:rsidR="00FC0937" w:rsidRPr="00C37070" w:rsidRDefault="00FC0937" w:rsidP="00FC093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100 מ"ג</w:t>
                        </w:r>
                      </w:p>
                    </w:tc>
                  </w:tr>
                  <w:tr w:rsidR="00FC0937" w:rsidRPr="00C37070" w14:paraId="5087DF66" w14:textId="77777777" w:rsidTr="00D06F17">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6E55E" w14:textId="77777777" w:rsidR="00FC0937" w:rsidRPr="00C37070" w:rsidRDefault="00FC0937" w:rsidP="00FC093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סך סוכרים</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3CAA29FB" w14:textId="77777777" w:rsidR="00FC0937" w:rsidRPr="00C37070" w:rsidRDefault="00FC0937" w:rsidP="00FC093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10 גרם</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67194C10" w14:textId="77777777" w:rsidR="00FC0937" w:rsidRPr="00C37070" w:rsidRDefault="00FC0937" w:rsidP="00FC093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5 גרם</w:t>
                        </w:r>
                      </w:p>
                    </w:tc>
                  </w:tr>
                  <w:tr w:rsidR="00FC0937" w:rsidRPr="00C37070" w14:paraId="4468E37D" w14:textId="77777777" w:rsidTr="00D06F17">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220E1" w14:textId="77777777" w:rsidR="00FC0937" w:rsidRPr="00C37070" w:rsidRDefault="00FC0937" w:rsidP="00FC093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סך חומצות השומן הרוויות</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0C03FC88" w14:textId="77777777" w:rsidR="00FC0937" w:rsidRPr="00C37070" w:rsidRDefault="00FC0937" w:rsidP="00FC093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4 גרם</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0FFBA801" w14:textId="77777777" w:rsidR="00FC0937" w:rsidRPr="00C37070" w:rsidRDefault="00FC0937" w:rsidP="00FC0937">
                        <w:pPr>
                          <w:bidi/>
                          <w:spacing w:before="72" w:after="0" w:line="320" w:lineRule="atLeast"/>
                          <w:ind w:right="1134"/>
                          <w:jc w:val="both"/>
                          <w:rPr>
                            <w:rFonts w:ascii="David" w:eastAsia="Times New Roman" w:hAnsi="David" w:cs="David"/>
                            <w:sz w:val="24"/>
                            <w:szCs w:val="24"/>
                            <w:rtl/>
                            <w:lang w:bidi="he-IL"/>
                          </w:rPr>
                        </w:pPr>
                        <w:r w:rsidRPr="00C37070">
                          <w:rPr>
                            <w:rFonts w:ascii="David" w:eastAsia="Times New Roman" w:hAnsi="David" w:cs="David"/>
                            <w:sz w:val="24"/>
                            <w:szCs w:val="24"/>
                            <w:rtl/>
                            <w:lang w:bidi="he-IL"/>
                          </w:rPr>
                          <w:t>3 גרם</w:t>
                        </w:r>
                      </w:p>
                    </w:tc>
                  </w:tr>
                </w:tbl>
                <w:p w14:paraId="06EC03F0" w14:textId="77777777" w:rsidR="00FC0937" w:rsidRPr="00C37070" w:rsidRDefault="00FC0937" w:rsidP="00FC0937">
                  <w:pPr>
                    <w:spacing w:after="0" w:line="240" w:lineRule="auto"/>
                    <w:rPr>
                      <w:rFonts w:ascii="David" w:eastAsia="Times New Roman" w:hAnsi="David" w:cs="David"/>
                      <w:sz w:val="24"/>
                      <w:szCs w:val="24"/>
                      <w:rtl/>
                      <w:lang w:bidi="he-IL"/>
                    </w:rPr>
                  </w:pPr>
                </w:p>
              </w:tc>
            </w:tr>
          </w:tbl>
          <w:p w14:paraId="1D6D8143" w14:textId="77777777" w:rsidR="00FC0937" w:rsidRPr="00C37070" w:rsidRDefault="00FC0937" w:rsidP="00FC0937">
            <w:pPr>
              <w:bidi/>
              <w:spacing w:before="360" w:after="120" w:line="320" w:lineRule="atLeast"/>
              <w:jc w:val="center"/>
              <w:rPr>
                <w:rFonts w:ascii="David" w:eastAsia="Times New Roman" w:hAnsi="David" w:cs="David"/>
                <w:b/>
                <w:bCs/>
                <w:color w:val="000000"/>
                <w:spacing w:val="40"/>
                <w:sz w:val="24"/>
                <w:szCs w:val="24"/>
                <w:rtl/>
                <w:lang w:bidi="he-IL"/>
              </w:rPr>
            </w:pPr>
            <w:r w:rsidRPr="00C37070">
              <w:rPr>
                <w:rFonts w:ascii="David" w:eastAsia="Times New Roman" w:hAnsi="David" w:cs="David"/>
                <w:color w:val="000000"/>
                <w:sz w:val="24"/>
                <w:szCs w:val="24"/>
                <w:rtl/>
                <w:lang w:bidi="he-IL"/>
              </w:rPr>
              <w:t>דברי הסבר</w:t>
            </w:r>
          </w:p>
          <w:p w14:paraId="0D04B259" w14:textId="77777777" w:rsidR="00FC0937" w:rsidRPr="00C37070" w:rsidRDefault="00FC0937" w:rsidP="00FC0937">
            <w:pPr>
              <w:bidi/>
              <w:spacing w:after="0" w:line="320" w:lineRule="atLeast"/>
              <w:ind w:firstLine="340"/>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תלמידי בית ספר וילדים בגני ילדים הם קהל שבוי עבור חנויות מזון מהיר שנפתחות מול שערי מוסדות חינוך, בדיוק מסיבה זו. מחקר של אוניברסיטת קיימברידג' בנושא הראה כי אנשים החיים במרחק הליכה מחנויות מזון מהיר, בעלי פי שתיים סיכוי להימצא בהשמנת יתר מסכנת בריאות לעומת שאר האוכלוסייה. הצעת חוק זו מבוססת על חוק שנכנס לתוקף בלונדון בשנת 2019, וקבע איסור דומה המחייב חנויות המוכרות מזון מזיק להיפתח במרחק של 400 מטרים לפחות ממוסדות לימוד. בעקבות לונדון, גם ארצות הברית הביעה עניין בחקיקה זו. הצעת חוק איסור מכירת מזון מזיק בקרבת בתי ספר וגנים היא עוד שלב חשוב בדרך למיגור תופעת השמנת היתר בקרב ילדים ובני נוער. היא מהווה איזון הוגן בין אי פגיעה בעסקים קיימים, לבין בקרה על כמות העסקים החדשים שיפתחו באזורים אסטרטגיים, המנצלים את חולשת הילדים למזון מהיר. </w:t>
            </w:r>
          </w:p>
          <w:p w14:paraId="083AACFE" w14:textId="77777777" w:rsidR="00FC0937" w:rsidRPr="00C37070" w:rsidRDefault="00FC0937" w:rsidP="00FC0937">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4E0B49A4" w14:textId="236C4B57" w:rsidR="00FC0937" w:rsidRPr="00C37070" w:rsidRDefault="00FC0937" w:rsidP="00FC0937">
            <w:pPr>
              <w:pStyle w:val="Hesber"/>
              <w:spacing w:line="240" w:lineRule="auto"/>
              <w:ind w:firstLine="0"/>
              <w:rPr>
                <w:rFonts w:ascii="David" w:hAnsi="David"/>
                <w:sz w:val="24"/>
                <w:szCs w:val="24"/>
                <w:rtl/>
              </w:rPr>
            </w:pPr>
            <w:r w:rsidRPr="00C37070">
              <w:rPr>
                <w:rFonts w:ascii="David" w:hAnsi="David"/>
                <w:sz w:val="24"/>
                <w:szCs w:val="24"/>
                <w:rtl/>
              </w:rPr>
              <w:t>הצעת חוק זו נכתבה מטעם צוות תזונה וחקלאות מקיימת של קליניקת הכנסת בפקולטה למשפטים של אוניברסיטת תל אביב על ידי תמר קונדה</w:t>
            </w:r>
            <w:r w:rsidR="009A0BD8">
              <w:rPr>
                <w:rFonts w:ascii="David" w:hAnsi="David" w:hint="cs"/>
                <w:sz w:val="24"/>
                <w:szCs w:val="24"/>
                <w:rtl/>
              </w:rPr>
              <w:t>.</w:t>
            </w:r>
          </w:p>
          <w:p w14:paraId="2214E95A" w14:textId="77777777" w:rsidR="00FC0937" w:rsidRPr="00C37070" w:rsidRDefault="00FC0937" w:rsidP="00FC0937">
            <w:pPr>
              <w:bidi/>
              <w:spacing w:after="0" w:line="320" w:lineRule="atLeast"/>
              <w:ind w:firstLine="340"/>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 </w:t>
            </w:r>
          </w:p>
          <w:p w14:paraId="4C2263EF" w14:textId="0C0CA695" w:rsidR="007E5BF6" w:rsidRDefault="007E5BF6" w:rsidP="007E5BF6">
            <w:pPr>
              <w:bidi/>
              <w:spacing w:after="0" w:line="320" w:lineRule="atLeast"/>
              <w:jc w:val="center"/>
              <w:rPr>
                <w:rFonts w:ascii="David" w:eastAsia="Times New Roman" w:hAnsi="David" w:cs="David"/>
                <w:b/>
                <w:bCs/>
                <w:color w:val="000000"/>
                <w:sz w:val="24"/>
                <w:szCs w:val="24"/>
                <w:rtl/>
                <w:lang w:bidi="he-IL"/>
              </w:rPr>
            </w:pPr>
            <w:r w:rsidRPr="00C37070">
              <w:rPr>
                <w:rFonts w:ascii="David" w:eastAsia="Times New Roman" w:hAnsi="David" w:cs="David"/>
                <w:b/>
                <w:bCs/>
                <w:color w:val="000000"/>
                <w:sz w:val="24"/>
                <w:szCs w:val="24"/>
                <w:rtl/>
                <w:lang w:bidi="he-IL"/>
              </w:rPr>
              <w:t>הצעת חוק ארוחה קבועה לאוכלוסייה המרותקת לביתה, התשפ"א 2021</w:t>
            </w:r>
          </w:p>
          <w:p w14:paraId="5C5F48B7" w14:textId="77777777" w:rsidR="000346DA" w:rsidRPr="00C37070" w:rsidRDefault="000346DA" w:rsidP="000346DA">
            <w:pPr>
              <w:bidi/>
              <w:spacing w:after="0" w:line="320" w:lineRule="atLeast"/>
              <w:jc w:val="center"/>
              <w:rPr>
                <w:rFonts w:ascii="David" w:eastAsia="Times New Roman" w:hAnsi="David" w:cs="David"/>
                <w:b/>
                <w:bCs/>
                <w:color w:val="000000"/>
                <w:sz w:val="24"/>
                <w:szCs w:val="24"/>
                <w:lang w:bidi="he-IL"/>
              </w:rPr>
            </w:pPr>
          </w:p>
          <w:tbl>
            <w:tblPr>
              <w:bidiVisual/>
              <w:tblW w:w="9638" w:type="dxa"/>
              <w:tblCellMar>
                <w:left w:w="0" w:type="dxa"/>
                <w:right w:w="0" w:type="dxa"/>
              </w:tblCellMar>
              <w:tblLook w:val="04A0" w:firstRow="1" w:lastRow="0" w:firstColumn="1" w:lastColumn="0" w:noHBand="0" w:noVBand="1"/>
            </w:tblPr>
            <w:tblGrid>
              <w:gridCol w:w="1855"/>
              <w:gridCol w:w="754"/>
              <w:gridCol w:w="7029"/>
            </w:tblGrid>
            <w:tr w:rsidR="007E5BF6" w:rsidRPr="00C37070" w14:paraId="60FA544A" w14:textId="77777777" w:rsidTr="00D06F17">
              <w:tc>
                <w:tcPr>
                  <w:tcW w:w="1870" w:type="dxa"/>
                  <w:tcMar>
                    <w:top w:w="57" w:type="dxa"/>
                    <w:left w:w="0" w:type="dxa"/>
                    <w:bottom w:w="57" w:type="dxa"/>
                    <w:right w:w="0" w:type="dxa"/>
                  </w:tcMar>
                  <w:hideMark/>
                </w:tcPr>
                <w:p w14:paraId="5E6095F9"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מטרה</w:t>
                  </w:r>
                </w:p>
              </w:tc>
              <w:tc>
                <w:tcPr>
                  <w:tcW w:w="631" w:type="dxa"/>
                  <w:tcMar>
                    <w:top w:w="57" w:type="dxa"/>
                    <w:left w:w="0" w:type="dxa"/>
                    <w:bottom w:w="57" w:type="dxa"/>
                    <w:right w:w="0" w:type="dxa"/>
                  </w:tcMar>
                  <w:hideMark/>
                </w:tcPr>
                <w:p w14:paraId="3A665C9B"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w:t>
                  </w:r>
                </w:p>
              </w:tc>
              <w:tc>
                <w:tcPr>
                  <w:tcW w:w="7137" w:type="dxa"/>
                  <w:tcMar>
                    <w:top w:w="57" w:type="dxa"/>
                    <w:left w:w="0" w:type="dxa"/>
                    <w:bottom w:w="57" w:type="dxa"/>
                    <w:right w:w="0" w:type="dxa"/>
                  </w:tcMar>
                  <w:hideMark/>
                </w:tcPr>
                <w:p w14:paraId="03FB7669"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מטרת חוק זה תמיכה באוכלוסייה הנמצאת באי ביטחון תזונתי ומרותקת לביתה, תוך הנגשה פיזית של מזון בריא ומזין.</w:t>
                  </w:r>
                </w:p>
              </w:tc>
            </w:tr>
            <w:tr w:rsidR="007E5BF6" w:rsidRPr="00C37070" w14:paraId="3B394617" w14:textId="77777777" w:rsidTr="00D06F17">
              <w:tc>
                <w:tcPr>
                  <w:tcW w:w="1870" w:type="dxa"/>
                  <w:tcMar>
                    <w:top w:w="57" w:type="dxa"/>
                    <w:left w:w="0" w:type="dxa"/>
                    <w:bottom w:w="57" w:type="dxa"/>
                    <w:right w:w="0" w:type="dxa"/>
                  </w:tcMar>
                  <w:hideMark/>
                </w:tcPr>
                <w:p w14:paraId="7E8072EC"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הגדרות</w:t>
                  </w:r>
                </w:p>
              </w:tc>
              <w:tc>
                <w:tcPr>
                  <w:tcW w:w="631" w:type="dxa"/>
                  <w:tcMar>
                    <w:top w:w="57" w:type="dxa"/>
                    <w:left w:w="0" w:type="dxa"/>
                    <w:bottom w:w="57" w:type="dxa"/>
                    <w:right w:w="0" w:type="dxa"/>
                  </w:tcMar>
                  <w:hideMark/>
                </w:tcPr>
                <w:p w14:paraId="20C5B1FC"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w:t>
                  </w:r>
                </w:p>
              </w:tc>
              <w:tc>
                <w:tcPr>
                  <w:tcW w:w="7137" w:type="dxa"/>
                  <w:tcMar>
                    <w:top w:w="57" w:type="dxa"/>
                    <w:left w:w="0" w:type="dxa"/>
                    <w:bottom w:w="57" w:type="dxa"/>
                    <w:right w:w="0" w:type="dxa"/>
                  </w:tcMar>
                  <w:hideMark/>
                </w:tcPr>
                <w:p w14:paraId="5B49D9E6" w14:textId="77777777" w:rsidR="007E5BF6" w:rsidRPr="00C37070" w:rsidRDefault="007E5BF6" w:rsidP="007E5BF6">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בחוק זה </w:t>
                  </w:r>
                  <w:r w:rsidRPr="00C37070">
                    <w:rPr>
                      <w:rFonts w:ascii="David" w:eastAsia="Times New Roman" w:hAnsi="David" w:cs="David"/>
                      <w:color w:val="000000"/>
                      <w:sz w:val="24"/>
                      <w:szCs w:val="24"/>
                      <w:rtl/>
                      <w:lang w:bidi="he-IL"/>
                    </w:rPr>
                    <w:softHyphen/>
                    <w:t>–</w:t>
                  </w:r>
                </w:p>
              </w:tc>
            </w:tr>
            <w:tr w:rsidR="007E5BF6" w:rsidRPr="00C37070" w14:paraId="6353273D" w14:textId="77777777" w:rsidTr="00D06F17">
              <w:tc>
                <w:tcPr>
                  <w:tcW w:w="1870" w:type="dxa"/>
                  <w:tcMar>
                    <w:top w:w="57" w:type="dxa"/>
                    <w:left w:w="0" w:type="dxa"/>
                    <w:bottom w:w="57" w:type="dxa"/>
                    <w:right w:w="0" w:type="dxa"/>
                  </w:tcMar>
                  <w:hideMark/>
                </w:tcPr>
                <w:p w14:paraId="1F42ABA9"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tc>
              <w:tc>
                <w:tcPr>
                  <w:tcW w:w="631" w:type="dxa"/>
                  <w:tcMar>
                    <w:top w:w="57" w:type="dxa"/>
                    <w:left w:w="0" w:type="dxa"/>
                    <w:bottom w:w="57" w:type="dxa"/>
                    <w:right w:w="0" w:type="dxa"/>
                  </w:tcMar>
                  <w:hideMark/>
                </w:tcPr>
                <w:p w14:paraId="5BC03AEC" w14:textId="77777777" w:rsidR="007E5BF6" w:rsidRPr="00C37070" w:rsidRDefault="007E5BF6" w:rsidP="007E5BF6">
                  <w:pPr>
                    <w:spacing w:after="0" w:line="240" w:lineRule="auto"/>
                    <w:rPr>
                      <w:rFonts w:ascii="David" w:eastAsia="Times New Roman" w:hAnsi="David" w:cs="David"/>
                      <w:sz w:val="24"/>
                      <w:szCs w:val="24"/>
                      <w:lang w:bidi="he-IL"/>
                    </w:rPr>
                  </w:pPr>
                </w:p>
              </w:tc>
              <w:tc>
                <w:tcPr>
                  <w:tcW w:w="7137" w:type="dxa"/>
                  <w:tcMar>
                    <w:top w:w="57" w:type="dxa"/>
                    <w:left w:w="0" w:type="dxa"/>
                    <w:bottom w:w="57" w:type="dxa"/>
                    <w:right w:w="0" w:type="dxa"/>
                  </w:tcMar>
                  <w:hideMark/>
                </w:tcPr>
                <w:p w14:paraId="78A16957" w14:textId="77777777" w:rsidR="007E5BF6" w:rsidRPr="00C37070" w:rsidRDefault="007E5BF6" w:rsidP="007E5BF6">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"ספק מזון מורשה" – כהגדרתו בסעיף 1 לחוק לפיקוח על איכות המזון ולתזונה נכונה בצהרונים, התשע"ז-2016;</w:t>
                  </w:r>
                </w:p>
              </w:tc>
            </w:tr>
            <w:tr w:rsidR="007E5BF6" w:rsidRPr="00C37070" w14:paraId="419676D5" w14:textId="77777777" w:rsidTr="00D06F17">
              <w:tc>
                <w:tcPr>
                  <w:tcW w:w="1870" w:type="dxa"/>
                  <w:tcMar>
                    <w:top w:w="57" w:type="dxa"/>
                    <w:left w:w="0" w:type="dxa"/>
                    <w:bottom w:w="57" w:type="dxa"/>
                    <w:right w:w="0" w:type="dxa"/>
                  </w:tcMar>
                  <w:hideMark/>
                </w:tcPr>
                <w:p w14:paraId="08153A16"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tc>
              <w:tc>
                <w:tcPr>
                  <w:tcW w:w="631" w:type="dxa"/>
                  <w:tcMar>
                    <w:top w:w="57" w:type="dxa"/>
                    <w:left w:w="0" w:type="dxa"/>
                    <w:bottom w:w="57" w:type="dxa"/>
                    <w:right w:w="0" w:type="dxa"/>
                  </w:tcMar>
                  <w:hideMark/>
                </w:tcPr>
                <w:p w14:paraId="31621930" w14:textId="77777777" w:rsidR="007E5BF6" w:rsidRPr="00C37070" w:rsidRDefault="007E5BF6" w:rsidP="007E5BF6">
                  <w:pPr>
                    <w:spacing w:after="0" w:line="240" w:lineRule="auto"/>
                    <w:rPr>
                      <w:rFonts w:ascii="David" w:eastAsia="Times New Roman" w:hAnsi="David" w:cs="David"/>
                      <w:sz w:val="24"/>
                      <w:szCs w:val="24"/>
                      <w:lang w:bidi="he-IL"/>
                    </w:rPr>
                  </w:pPr>
                </w:p>
              </w:tc>
              <w:tc>
                <w:tcPr>
                  <w:tcW w:w="7137" w:type="dxa"/>
                  <w:tcMar>
                    <w:top w:w="57" w:type="dxa"/>
                    <w:left w:w="0" w:type="dxa"/>
                    <w:bottom w:w="57" w:type="dxa"/>
                    <w:right w:w="0" w:type="dxa"/>
                  </w:tcMar>
                  <w:hideMark/>
                </w:tcPr>
                <w:p w14:paraId="1B6D0CF3" w14:textId="77777777" w:rsidR="007E5BF6" w:rsidRPr="00C37070" w:rsidRDefault="007E5BF6" w:rsidP="007E5BF6">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"הממונה" – מי שמונה על ידי ראש רשות מקומית לפי סעיף 7 לחוק זה;</w:t>
                  </w:r>
                </w:p>
              </w:tc>
            </w:tr>
            <w:tr w:rsidR="007E5BF6" w:rsidRPr="00C37070" w14:paraId="65498CDF" w14:textId="77777777" w:rsidTr="00D06F17">
              <w:tc>
                <w:tcPr>
                  <w:tcW w:w="1870" w:type="dxa"/>
                  <w:tcMar>
                    <w:top w:w="57" w:type="dxa"/>
                    <w:left w:w="0" w:type="dxa"/>
                    <w:bottom w:w="57" w:type="dxa"/>
                    <w:right w:w="0" w:type="dxa"/>
                  </w:tcMar>
                  <w:hideMark/>
                </w:tcPr>
                <w:p w14:paraId="445997D4"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tc>
              <w:tc>
                <w:tcPr>
                  <w:tcW w:w="631" w:type="dxa"/>
                  <w:tcMar>
                    <w:top w:w="57" w:type="dxa"/>
                    <w:left w:w="0" w:type="dxa"/>
                    <w:bottom w:w="57" w:type="dxa"/>
                    <w:right w:w="0" w:type="dxa"/>
                  </w:tcMar>
                  <w:hideMark/>
                </w:tcPr>
                <w:p w14:paraId="3C2280AC" w14:textId="77777777" w:rsidR="007E5BF6" w:rsidRPr="00C37070" w:rsidRDefault="007E5BF6" w:rsidP="007E5BF6">
                  <w:pPr>
                    <w:spacing w:after="0" w:line="240" w:lineRule="auto"/>
                    <w:rPr>
                      <w:rFonts w:ascii="David" w:eastAsia="Times New Roman" w:hAnsi="David" w:cs="David"/>
                      <w:sz w:val="24"/>
                      <w:szCs w:val="24"/>
                      <w:lang w:bidi="he-IL"/>
                    </w:rPr>
                  </w:pPr>
                </w:p>
              </w:tc>
              <w:tc>
                <w:tcPr>
                  <w:tcW w:w="7137" w:type="dxa"/>
                  <w:tcMar>
                    <w:top w:w="57" w:type="dxa"/>
                    <w:left w:w="0" w:type="dxa"/>
                    <w:bottom w:w="57" w:type="dxa"/>
                    <w:right w:w="0" w:type="dxa"/>
                  </w:tcMar>
                  <w:hideMark/>
                </w:tcPr>
                <w:p w14:paraId="12AF2C77" w14:textId="77777777" w:rsidR="007E5BF6" w:rsidRPr="00C37070" w:rsidRDefault="007E5BF6" w:rsidP="007E5BF6">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"רשות מקומית" – כהגדרתה בסעיף 3 לחוק הפרשנות, תשמ"א-1981;</w:t>
                  </w:r>
                </w:p>
              </w:tc>
            </w:tr>
            <w:tr w:rsidR="007E5BF6" w:rsidRPr="00C37070" w14:paraId="215A2CB1" w14:textId="77777777" w:rsidTr="00D06F17">
              <w:tc>
                <w:tcPr>
                  <w:tcW w:w="1870" w:type="dxa"/>
                  <w:tcMar>
                    <w:top w:w="57" w:type="dxa"/>
                    <w:left w:w="0" w:type="dxa"/>
                    <w:bottom w:w="57" w:type="dxa"/>
                    <w:right w:w="0" w:type="dxa"/>
                  </w:tcMar>
                  <w:hideMark/>
                </w:tcPr>
                <w:p w14:paraId="51AE3754"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tc>
              <w:tc>
                <w:tcPr>
                  <w:tcW w:w="631" w:type="dxa"/>
                  <w:tcMar>
                    <w:top w:w="57" w:type="dxa"/>
                    <w:left w:w="0" w:type="dxa"/>
                    <w:bottom w:w="57" w:type="dxa"/>
                    <w:right w:w="0" w:type="dxa"/>
                  </w:tcMar>
                  <w:hideMark/>
                </w:tcPr>
                <w:p w14:paraId="238D7612" w14:textId="77777777" w:rsidR="007E5BF6" w:rsidRPr="00C37070" w:rsidRDefault="007E5BF6" w:rsidP="007E5BF6">
                  <w:pPr>
                    <w:spacing w:after="0" w:line="240" w:lineRule="auto"/>
                    <w:rPr>
                      <w:rFonts w:ascii="David" w:eastAsia="Times New Roman" w:hAnsi="David" w:cs="David"/>
                      <w:sz w:val="24"/>
                      <w:szCs w:val="24"/>
                      <w:lang w:bidi="he-IL"/>
                    </w:rPr>
                  </w:pPr>
                </w:p>
              </w:tc>
              <w:tc>
                <w:tcPr>
                  <w:tcW w:w="7137" w:type="dxa"/>
                  <w:tcMar>
                    <w:top w:w="57" w:type="dxa"/>
                    <w:left w:w="0" w:type="dxa"/>
                    <w:bottom w:w="57" w:type="dxa"/>
                    <w:right w:w="0" w:type="dxa"/>
                  </w:tcMar>
                  <w:hideMark/>
                </w:tcPr>
                <w:p w14:paraId="04F7613E" w14:textId="77777777" w:rsidR="007E5BF6" w:rsidRPr="00C37070" w:rsidRDefault="007E5BF6" w:rsidP="007E5BF6">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 שר העבודה, הרווחה והשירותים החברתיים.</w:t>
                  </w:r>
                </w:p>
              </w:tc>
            </w:tr>
            <w:tr w:rsidR="007E5BF6" w:rsidRPr="00C37070" w14:paraId="16BACA39" w14:textId="77777777" w:rsidTr="00D06F17">
              <w:tc>
                <w:tcPr>
                  <w:tcW w:w="1870" w:type="dxa"/>
                  <w:tcMar>
                    <w:top w:w="57" w:type="dxa"/>
                    <w:left w:w="0" w:type="dxa"/>
                    <w:bottom w:w="57" w:type="dxa"/>
                    <w:right w:w="0" w:type="dxa"/>
                  </w:tcMar>
                  <w:hideMark/>
                </w:tcPr>
                <w:p w14:paraId="1B713960"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ארוחה יומית לאוכלוסייה באי ביטחון תזונתי המרותקת לביתה</w:t>
                  </w:r>
                </w:p>
              </w:tc>
              <w:tc>
                <w:tcPr>
                  <w:tcW w:w="631" w:type="dxa"/>
                  <w:tcMar>
                    <w:top w:w="57" w:type="dxa"/>
                    <w:left w:w="0" w:type="dxa"/>
                    <w:bottom w:w="57" w:type="dxa"/>
                    <w:right w:w="0" w:type="dxa"/>
                  </w:tcMar>
                  <w:hideMark/>
                </w:tcPr>
                <w:p w14:paraId="61B2DEC1"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w:t>
                  </w:r>
                </w:p>
              </w:tc>
              <w:tc>
                <w:tcPr>
                  <w:tcW w:w="7137" w:type="dxa"/>
                  <w:tcMar>
                    <w:top w:w="57" w:type="dxa"/>
                    <w:left w:w="0" w:type="dxa"/>
                    <w:bottom w:w="57" w:type="dxa"/>
                    <w:right w:w="0" w:type="dxa"/>
                  </w:tcMar>
                  <w:hideMark/>
                </w:tcPr>
                <w:p w14:paraId="26188BE0"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(א)    רשות מקומית תספק באמצעות ספקי מזון מורשים, המספקים מזון למערך הצהרונים שבתחומה, ארוחה יומית לקשישים המרותקים לביתם, וכן לכל אוכלוסייה אחרת הנמצאת באי ביטחון תזונתי ומרותקת לביתה, ומתגוררת בתחום הרשות. </w:t>
                  </w:r>
                </w:p>
              </w:tc>
            </w:tr>
            <w:tr w:rsidR="007E5BF6" w:rsidRPr="00C37070" w14:paraId="5F426C0A" w14:textId="77777777" w:rsidTr="00D06F17">
              <w:tc>
                <w:tcPr>
                  <w:tcW w:w="1870" w:type="dxa"/>
                  <w:tcMar>
                    <w:top w:w="57" w:type="dxa"/>
                    <w:left w:w="0" w:type="dxa"/>
                    <w:bottom w:w="57" w:type="dxa"/>
                    <w:right w:w="0" w:type="dxa"/>
                  </w:tcMar>
                  <w:hideMark/>
                </w:tcPr>
                <w:p w14:paraId="16ECA8E1"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tc>
              <w:tc>
                <w:tcPr>
                  <w:tcW w:w="631" w:type="dxa"/>
                  <w:tcMar>
                    <w:top w:w="57" w:type="dxa"/>
                    <w:left w:w="0" w:type="dxa"/>
                    <w:bottom w:w="57" w:type="dxa"/>
                    <w:right w:w="0" w:type="dxa"/>
                  </w:tcMar>
                  <w:hideMark/>
                </w:tcPr>
                <w:p w14:paraId="10176DBF" w14:textId="77777777" w:rsidR="007E5BF6" w:rsidRPr="00C37070" w:rsidRDefault="007E5BF6" w:rsidP="007E5BF6">
                  <w:pPr>
                    <w:spacing w:after="0" w:line="240" w:lineRule="auto"/>
                    <w:rPr>
                      <w:rFonts w:ascii="David" w:eastAsia="Times New Roman" w:hAnsi="David" w:cs="David"/>
                      <w:sz w:val="24"/>
                      <w:szCs w:val="24"/>
                      <w:lang w:bidi="he-IL"/>
                    </w:rPr>
                  </w:pPr>
                </w:p>
              </w:tc>
              <w:tc>
                <w:tcPr>
                  <w:tcW w:w="7137" w:type="dxa"/>
                  <w:tcMar>
                    <w:top w:w="57" w:type="dxa"/>
                    <w:left w:w="0" w:type="dxa"/>
                    <w:bottom w:w="57" w:type="dxa"/>
                    <w:right w:w="0" w:type="dxa"/>
                  </w:tcMar>
                  <w:hideMark/>
                </w:tcPr>
                <w:p w14:paraId="6DDA0017" w14:textId="77777777" w:rsidR="007E5BF6" w:rsidRPr="00C37070" w:rsidRDefault="007E5BF6" w:rsidP="007E5BF6">
                  <w:pPr>
                    <w:bidi/>
                    <w:spacing w:after="0" w:line="320" w:lineRule="atLeast"/>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(ב)    השר יקבע בתקנות קריטריונים לזכאות.</w:t>
                  </w:r>
                </w:p>
              </w:tc>
            </w:tr>
            <w:tr w:rsidR="007E5BF6" w:rsidRPr="00C37070" w14:paraId="6B77D54F" w14:textId="77777777" w:rsidTr="00D06F17">
              <w:tc>
                <w:tcPr>
                  <w:tcW w:w="1870" w:type="dxa"/>
                  <w:tcMar>
                    <w:top w:w="57" w:type="dxa"/>
                    <w:left w:w="0" w:type="dxa"/>
                    <w:bottom w:w="57" w:type="dxa"/>
                    <w:right w:w="0" w:type="dxa"/>
                  </w:tcMar>
                  <w:hideMark/>
                </w:tcPr>
                <w:p w14:paraId="123794E0"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p w14:paraId="795715A9"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p w14:paraId="1CE6EEC1"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p w14:paraId="62622D6A"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p w14:paraId="6B752A66"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p w14:paraId="08E884AB" w14:textId="77777777" w:rsidR="007E5BF6" w:rsidRPr="00C37070" w:rsidRDefault="007E5BF6" w:rsidP="007E5BF6">
                  <w:pPr>
                    <w:spacing w:after="0" w:line="240" w:lineRule="auto"/>
                    <w:rPr>
                      <w:rFonts w:ascii="David" w:eastAsia="Times New Roman" w:hAnsi="David" w:cs="David"/>
                      <w:color w:val="000000"/>
                      <w:sz w:val="24"/>
                      <w:szCs w:val="24"/>
                      <w:rtl/>
                      <w:lang w:bidi="he-IL"/>
                    </w:rPr>
                  </w:pPr>
                </w:p>
              </w:tc>
              <w:tc>
                <w:tcPr>
                  <w:tcW w:w="631" w:type="dxa"/>
                  <w:tcMar>
                    <w:top w:w="57" w:type="dxa"/>
                    <w:left w:w="0" w:type="dxa"/>
                    <w:bottom w:w="57" w:type="dxa"/>
                    <w:right w:w="0" w:type="dxa"/>
                  </w:tcMar>
                  <w:hideMark/>
                </w:tcPr>
                <w:p w14:paraId="5B36401A" w14:textId="77777777" w:rsidR="007E5BF6" w:rsidRPr="00C37070" w:rsidRDefault="007E5BF6" w:rsidP="007E5BF6">
                  <w:pPr>
                    <w:spacing w:after="0" w:line="240" w:lineRule="auto"/>
                    <w:rPr>
                      <w:rFonts w:ascii="David" w:eastAsia="Times New Roman" w:hAnsi="David" w:cs="David"/>
                      <w:sz w:val="24"/>
                      <w:szCs w:val="24"/>
                      <w:lang w:bidi="he-IL"/>
                    </w:rPr>
                  </w:pPr>
                </w:p>
              </w:tc>
              <w:tc>
                <w:tcPr>
                  <w:tcW w:w="7137" w:type="dxa"/>
                  <w:tcMar>
                    <w:top w:w="57" w:type="dxa"/>
                    <w:left w:w="0" w:type="dxa"/>
                    <w:bottom w:w="57" w:type="dxa"/>
                    <w:right w:w="0" w:type="dxa"/>
                  </w:tcMar>
                  <w:hideMark/>
                </w:tcPr>
                <w:p w14:paraId="4B461730"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(ג)    הארוחות יעמדו בתנאים שנקבעו בחוק לפיקוח על איכות המזון ולתזונה נכונה בצהרונים, התשע"ז-2016 ובתקנות לפיקוח על איכות המזון ולתזונה נכונה בצהרונים, תשע"ז-2017.</w:t>
                  </w:r>
                </w:p>
                <w:p w14:paraId="5AF45BEF" w14:textId="77777777" w:rsidR="007E5BF6" w:rsidRPr="00C37070" w:rsidRDefault="007E5BF6" w:rsidP="007E5BF6">
                  <w:pPr>
                    <w:bidi/>
                    <w:spacing w:after="0" w:line="320" w:lineRule="atLeast"/>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 xml:space="preserve">(ד) הממונה לפי סעיף 7 יקבע את אופן ביצוע חוק זה, אם על ידי מערך החלוקה הקיים של ספק מזון מורשה או בכל דרך אחרת. </w:t>
                  </w:r>
                </w:p>
              </w:tc>
            </w:tr>
            <w:tr w:rsidR="007E5BF6" w:rsidRPr="00C37070" w14:paraId="7961D58C" w14:textId="77777777" w:rsidTr="00D06F17">
              <w:tc>
                <w:tcPr>
                  <w:tcW w:w="1870" w:type="dxa"/>
                  <w:tcMar>
                    <w:top w:w="57" w:type="dxa"/>
                    <w:left w:w="0" w:type="dxa"/>
                    <w:bottom w:w="57" w:type="dxa"/>
                    <w:right w:w="0" w:type="dxa"/>
                  </w:tcMar>
                  <w:hideMark/>
                </w:tcPr>
                <w:p w14:paraId="6F3F30B5"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תקציב</w:t>
                  </w:r>
                </w:p>
                <w:p w14:paraId="663C7714"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38B126B0"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7F260167"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7010D9F4"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51866A7D"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מינוי ממונה</w:t>
                  </w:r>
                </w:p>
                <w:p w14:paraId="2CB01933"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7AC3808E"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3927CF48"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ביצוע</w:t>
                  </w:r>
                </w:p>
              </w:tc>
              <w:tc>
                <w:tcPr>
                  <w:tcW w:w="631" w:type="dxa"/>
                  <w:tcMar>
                    <w:top w:w="57" w:type="dxa"/>
                    <w:left w:w="0" w:type="dxa"/>
                    <w:bottom w:w="57" w:type="dxa"/>
                    <w:right w:w="0" w:type="dxa"/>
                  </w:tcMar>
                  <w:hideMark/>
                </w:tcPr>
                <w:p w14:paraId="4747D532"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w:t>
                  </w:r>
                </w:p>
                <w:p w14:paraId="29CAC96A"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639DB0B6"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339121B7"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61C73D06"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337CFD53"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5.</w:t>
                  </w:r>
                </w:p>
                <w:p w14:paraId="5D0F3371"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2B354B2C"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p>
                <w:p w14:paraId="369197A6"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6.          </w:t>
                  </w:r>
                </w:p>
              </w:tc>
              <w:tc>
                <w:tcPr>
                  <w:tcW w:w="7137" w:type="dxa"/>
                  <w:tcMar>
                    <w:top w:w="57" w:type="dxa"/>
                    <w:left w:w="0" w:type="dxa"/>
                    <w:bottom w:w="57" w:type="dxa"/>
                    <w:right w:w="0" w:type="dxa"/>
                  </w:tcMar>
                  <w:hideMark/>
                </w:tcPr>
                <w:p w14:paraId="0A738BC8"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זכאותה של אוכלוסייה הנמצאת באי ביטחון תזונתי ומרותקת לביתה לארוחה יומית על פי חוק זה, תהיה לפי תקציב שנתי שיקבע בתיאום בין השר ושר האוצר,</w:t>
                  </w:r>
                </w:p>
                <w:p w14:paraId="0DC62E48"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שיצוין בחוק התקציב בתחומי פעולה נפרדים, כמשמעותם בחוק יסודות התקציב, התשמ"ה–1985.</w:t>
                  </w:r>
                </w:p>
                <w:p w14:paraId="06EA4398"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p>
                <w:p w14:paraId="642FE3FA"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ראש רשות מקומית ימנה, מבין עובדי מחלקת העבודה, הרווחה והשירותים החברתיים של הרשות, ממונה לעניין חוק זה. סמכויותיו יקבעו על ידי ראש הרשות. </w:t>
                  </w:r>
                </w:p>
                <w:p w14:paraId="1C49CBC8"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p>
                <w:p w14:paraId="561B88F4"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ממונה על ביצוע חוק זה, והוא רשאי להתקין תקנות בכל עניין הנוגע לביצועו.</w:t>
                  </w:r>
                </w:p>
              </w:tc>
            </w:tr>
            <w:tr w:rsidR="007E5BF6" w:rsidRPr="00C37070" w14:paraId="27C98A49" w14:textId="77777777" w:rsidTr="00D06F17">
              <w:tc>
                <w:tcPr>
                  <w:tcW w:w="1870" w:type="dxa"/>
                  <w:tcMar>
                    <w:top w:w="57" w:type="dxa"/>
                    <w:left w:w="0" w:type="dxa"/>
                    <w:bottom w:w="57" w:type="dxa"/>
                    <w:right w:w="0" w:type="dxa"/>
                  </w:tcMar>
                  <w:hideMark/>
                </w:tcPr>
                <w:p w14:paraId="394A650E"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שמירת זכויות</w:t>
                  </w:r>
                </w:p>
              </w:tc>
              <w:tc>
                <w:tcPr>
                  <w:tcW w:w="631" w:type="dxa"/>
                  <w:tcMar>
                    <w:top w:w="57" w:type="dxa"/>
                    <w:left w:w="0" w:type="dxa"/>
                    <w:bottom w:w="57" w:type="dxa"/>
                    <w:right w:w="0" w:type="dxa"/>
                  </w:tcMar>
                  <w:hideMark/>
                </w:tcPr>
                <w:p w14:paraId="7613940A"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7.          </w:t>
                  </w:r>
                </w:p>
              </w:tc>
              <w:tc>
                <w:tcPr>
                  <w:tcW w:w="7137" w:type="dxa"/>
                  <w:tcMar>
                    <w:top w:w="57" w:type="dxa"/>
                    <w:left w:w="0" w:type="dxa"/>
                    <w:bottom w:w="57" w:type="dxa"/>
                    <w:right w:w="0" w:type="dxa"/>
                  </w:tcMar>
                  <w:hideMark/>
                </w:tcPr>
                <w:p w14:paraId="6823282F"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חוק זה בא להוסיף על כל זכות או חובה הקבועות על פי דין ואינו בא למעט מהן.</w:t>
                  </w:r>
                </w:p>
              </w:tc>
            </w:tr>
            <w:tr w:rsidR="007E5BF6" w:rsidRPr="00C37070" w14:paraId="4F250854" w14:textId="77777777" w:rsidTr="00D06F17">
              <w:tc>
                <w:tcPr>
                  <w:tcW w:w="1870" w:type="dxa"/>
                  <w:tcMar>
                    <w:top w:w="57" w:type="dxa"/>
                    <w:left w:w="0" w:type="dxa"/>
                    <w:bottom w:w="57" w:type="dxa"/>
                    <w:right w:w="0" w:type="dxa"/>
                  </w:tcMar>
                  <w:hideMark/>
                </w:tcPr>
                <w:p w14:paraId="79CAEBFB"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תחילה</w:t>
                  </w:r>
                </w:p>
              </w:tc>
              <w:tc>
                <w:tcPr>
                  <w:tcW w:w="631" w:type="dxa"/>
                  <w:tcMar>
                    <w:top w:w="57" w:type="dxa"/>
                    <w:left w:w="0" w:type="dxa"/>
                    <w:bottom w:w="57" w:type="dxa"/>
                    <w:right w:w="0" w:type="dxa"/>
                  </w:tcMar>
                  <w:hideMark/>
                </w:tcPr>
                <w:p w14:paraId="78CBF7BD" w14:textId="77777777" w:rsidR="007E5BF6" w:rsidRPr="00C37070" w:rsidRDefault="007E5BF6" w:rsidP="007E5BF6">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8.          </w:t>
                  </w:r>
                </w:p>
              </w:tc>
              <w:tc>
                <w:tcPr>
                  <w:tcW w:w="7137" w:type="dxa"/>
                  <w:tcMar>
                    <w:top w:w="57" w:type="dxa"/>
                    <w:left w:w="0" w:type="dxa"/>
                    <w:bottom w:w="57" w:type="dxa"/>
                    <w:right w:w="0" w:type="dxa"/>
                  </w:tcMar>
                  <w:hideMark/>
                </w:tcPr>
                <w:p w14:paraId="43EBFBBB"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תחילתו של חוק זה שנה מיום פרסומו. </w:t>
                  </w:r>
                </w:p>
              </w:tc>
            </w:tr>
          </w:tbl>
          <w:p w14:paraId="5ABD5EB9" w14:textId="77777777" w:rsidR="007E5BF6" w:rsidRPr="00C37070" w:rsidRDefault="007E5BF6" w:rsidP="007E5BF6">
            <w:pPr>
              <w:bidi/>
              <w:spacing w:before="360" w:after="120" w:line="320" w:lineRule="atLeast"/>
              <w:jc w:val="center"/>
              <w:rPr>
                <w:rFonts w:ascii="David" w:eastAsia="Times New Roman" w:hAnsi="David" w:cs="David"/>
                <w:b/>
                <w:bCs/>
                <w:color w:val="000000"/>
                <w:spacing w:val="40"/>
                <w:sz w:val="24"/>
                <w:szCs w:val="24"/>
                <w:rtl/>
                <w:lang w:bidi="he-IL"/>
              </w:rPr>
            </w:pPr>
            <w:r w:rsidRPr="00C37070">
              <w:rPr>
                <w:rFonts w:ascii="David" w:eastAsia="Times New Roman" w:hAnsi="David" w:cs="David"/>
                <w:color w:val="000000"/>
                <w:sz w:val="24"/>
                <w:szCs w:val="24"/>
                <w:rtl/>
                <w:lang w:bidi="he-IL"/>
              </w:rPr>
              <w:t>דברי הסבר</w:t>
            </w:r>
          </w:p>
          <w:p w14:paraId="2DE7C1BD" w14:textId="77777777" w:rsidR="007E5BF6" w:rsidRPr="00C37070" w:rsidRDefault="007E5BF6" w:rsidP="007E5BF6">
            <w:pPr>
              <w:bidi/>
              <w:spacing w:after="0" w:line="320" w:lineRule="atLeast"/>
              <w:ind w:firstLine="340"/>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אוכלוסיות בסיכון לאי ביטחון תזונתי המרותקות לבתיהן סובלות מחולשה כפולה, פיזית וכלכלית. הן זקוקות להנגשה פיזית של מזון בריא ומזין באופן רציף, ובסבסוד מלא. השימוש במערך הקיים של חלוקת המזון בצהרונים ימנע כפל מנגנונים, יחסוך את התקציב הדרוש להקמת מערך חדש, ויבטיח כי המזון המסופק יעמוד בקריטריונים הנדרשים לביטחון תזונתי, שכן הרכבו מפוקח בתקנות. גם העובדה כי המערך הקיים פועל בפריסה ארצית, בתיאום מלא עם הרשויות המקומיות ותחת פיקוחן והפעלתן, מהווה יתרון מרכזי בבחירה בו כתשתית חזקה המבטיחה יציבות לצורך ביצוע חוק זה. </w:t>
            </w:r>
          </w:p>
          <w:p w14:paraId="2F004408" w14:textId="77777777" w:rsidR="007E5BF6" w:rsidRPr="00C37070" w:rsidRDefault="007E5BF6" w:rsidP="007E5BF6">
            <w:pPr>
              <w:bidi/>
              <w:spacing w:after="0" w:line="320" w:lineRule="atLeast"/>
              <w:ind w:firstLine="340"/>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במהלך משבר הקורונה הפתרון שמציעה הצעה זו נוסה באופן חלקי ומוצלח במספר עיריות. אימוצו באופן מלא וקבוע, יאפשר לשמור על ביטחונה התזונתי של אוכלוסייה המרותקת לביתה גם במהלך ימי שגרה, ויבטיח מוכנות ועמידות לקראת משברים עתידיים.</w:t>
            </w:r>
          </w:p>
          <w:p w14:paraId="383EAE9D" w14:textId="77777777" w:rsidR="007E5BF6" w:rsidRPr="00C37070" w:rsidRDefault="007E5BF6" w:rsidP="007E5BF6">
            <w:pPr>
              <w:bidi/>
              <w:spacing w:after="0" w:line="320" w:lineRule="atLeast"/>
              <w:jc w:val="both"/>
              <w:rPr>
                <w:rFonts w:ascii="David" w:eastAsia="Times New Roman" w:hAnsi="David" w:cs="David"/>
                <w:color w:val="000000"/>
                <w:sz w:val="24"/>
                <w:szCs w:val="24"/>
                <w:rtl/>
                <w:lang w:bidi="he-IL"/>
              </w:rPr>
            </w:pPr>
          </w:p>
          <w:p w14:paraId="57BD905B" w14:textId="77777777" w:rsidR="007E5BF6" w:rsidRPr="00C37070" w:rsidRDefault="007E5BF6" w:rsidP="007E5BF6">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1E57CC4D" w14:textId="0C9307C6" w:rsidR="007E5BF6" w:rsidRPr="00C37070" w:rsidRDefault="007E5BF6" w:rsidP="007E5BF6">
            <w:pPr>
              <w:pStyle w:val="Hesber"/>
              <w:spacing w:line="240" w:lineRule="auto"/>
              <w:ind w:firstLine="0"/>
              <w:rPr>
                <w:rFonts w:ascii="David" w:hAnsi="David"/>
                <w:sz w:val="24"/>
                <w:szCs w:val="24"/>
                <w:rtl/>
              </w:rPr>
            </w:pPr>
            <w:r w:rsidRPr="00C37070">
              <w:rPr>
                <w:rFonts w:ascii="David" w:hAnsi="David"/>
                <w:sz w:val="24"/>
                <w:szCs w:val="24"/>
                <w:rtl/>
              </w:rPr>
              <w:t>הצעת חוק זו נכתבה מטעם צוות תזונה וחקלאות מקיימת של קליניקת הכנסת בפקולטה למשפטים של אוניברסיטת תל אביב על ידי תמר קונדה</w:t>
            </w:r>
            <w:r w:rsidR="009A0BD8">
              <w:rPr>
                <w:rFonts w:ascii="David" w:hAnsi="David" w:hint="cs"/>
                <w:sz w:val="24"/>
                <w:szCs w:val="24"/>
                <w:rtl/>
              </w:rPr>
              <w:t>.</w:t>
            </w:r>
          </w:p>
          <w:p w14:paraId="6D6D95D6" w14:textId="77777777" w:rsidR="00053909" w:rsidRPr="00C37070" w:rsidRDefault="00053909" w:rsidP="007E5BF6">
            <w:pPr>
              <w:pStyle w:val="Hesber"/>
              <w:spacing w:line="240" w:lineRule="auto"/>
              <w:ind w:firstLine="0"/>
              <w:rPr>
                <w:rFonts w:ascii="David" w:hAnsi="David"/>
                <w:sz w:val="24"/>
                <w:szCs w:val="24"/>
                <w:rtl/>
              </w:rPr>
            </w:pPr>
          </w:p>
          <w:p w14:paraId="38FBE329" w14:textId="77777777" w:rsidR="007058D1" w:rsidRPr="00C37070" w:rsidRDefault="007058D1" w:rsidP="007058D1">
            <w:pPr>
              <w:bidi/>
              <w:spacing w:after="0" w:line="320" w:lineRule="atLeast"/>
              <w:jc w:val="center"/>
              <w:rPr>
                <w:rFonts w:ascii="David" w:eastAsia="Times New Roman" w:hAnsi="David" w:cs="David"/>
                <w:b/>
                <w:bCs/>
                <w:color w:val="000000"/>
                <w:sz w:val="24"/>
                <w:szCs w:val="24"/>
                <w:rtl/>
                <w:lang w:bidi="he-IL"/>
              </w:rPr>
            </w:pPr>
            <w:r w:rsidRPr="00C37070">
              <w:rPr>
                <w:rFonts w:ascii="David" w:eastAsia="Times New Roman" w:hAnsi="David" w:cs="David"/>
                <w:b/>
                <w:bCs/>
                <w:color w:val="000000"/>
                <w:sz w:val="24"/>
                <w:szCs w:val="24"/>
                <w:rtl/>
                <w:lang w:bidi="he-IL"/>
              </w:rPr>
              <w:t>הצעת חוק איסור הגשת מזון מזיק בגופים גדולים, התשפ"א–2021</w:t>
            </w:r>
          </w:p>
          <w:p w14:paraId="324662C8" w14:textId="77777777" w:rsidR="007058D1" w:rsidRPr="00C37070" w:rsidRDefault="007058D1" w:rsidP="007058D1">
            <w:pPr>
              <w:bidi/>
              <w:spacing w:after="0" w:line="320" w:lineRule="atLeast"/>
              <w:jc w:val="center"/>
              <w:rPr>
                <w:rFonts w:ascii="David" w:eastAsia="Times New Roman" w:hAnsi="David" w:cs="David"/>
                <w:b/>
                <w:bCs/>
                <w:color w:val="000000"/>
                <w:sz w:val="24"/>
                <w:szCs w:val="24"/>
                <w:lang w:bidi="he-IL"/>
              </w:rPr>
            </w:pPr>
          </w:p>
          <w:tbl>
            <w:tblPr>
              <w:bidiVisual/>
              <w:tblW w:w="9638" w:type="dxa"/>
              <w:tblCellMar>
                <w:left w:w="0" w:type="dxa"/>
                <w:right w:w="0" w:type="dxa"/>
              </w:tblCellMar>
              <w:tblLook w:val="04A0" w:firstRow="1" w:lastRow="0" w:firstColumn="1" w:lastColumn="0" w:noHBand="0" w:noVBand="1"/>
            </w:tblPr>
            <w:tblGrid>
              <w:gridCol w:w="1848"/>
              <w:gridCol w:w="754"/>
              <w:gridCol w:w="6619"/>
              <w:gridCol w:w="417"/>
            </w:tblGrid>
            <w:tr w:rsidR="007058D1" w:rsidRPr="00C37070" w14:paraId="27005FC2" w14:textId="77777777" w:rsidTr="00D06F17">
              <w:tc>
                <w:tcPr>
                  <w:tcW w:w="1871" w:type="dxa"/>
                  <w:tcMar>
                    <w:top w:w="57" w:type="dxa"/>
                    <w:left w:w="0" w:type="dxa"/>
                    <w:bottom w:w="57" w:type="dxa"/>
                    <w:right w:w="0" w:type="dxa"/>
                  </w:tcMar>
                  <w:hideMark/>
                </w:tcPr>
                <w:p w14:paraId="51484E13" w14:textId="77777777" w:rsidR="007058D1" w:rsidRPr="00C37070" w:rsidRDefault="007058D1" w:rsidP="007058D1">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מטרה</w:t>
                  </w:r>
                </w:p>
              </w:tc>
              <w:tc>
                <w:tcPr>
                  <w:tcW w:w="624" w:type="dxa"/>
                  <w:tcMar>
                    <w:top w:w="57" w:type="dxa"/>
                    <w:left w:w="0" w:type="dxa"/>
                    <w:bottom w:w="57" w:type="dxa"/>
                    <w:right w:w="0" w:type="dxa"/>
                  </w:tcMar>
                  <w:hideMark/>
                </w:tcPr>
                <w:p w14:paraId="5DE80A50" w14:textId="77777777" w:rsidR="007058D1" w:rsidRPr="00C37070" w:rsidRDefault="007058D1" w:rsidP="007058D1">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w:t>
                  </w:r>
                </w:p>
              </w:tc>
              <w:tc>
                <w:tcPr>
                  <w:tcW w:w="7143" w:type="dxa"/>
                  <w:gridSpan w:val="2"/>
                  <w:tcMar>
                    <w:top w:w="57" w:type="dxa"/>
                    <w:left w:w="0" w:type="dxa"/>
                    <w:bottom w:w="57" w:type="dxa"/>
                    <w:right w:w="0" w:type="dxa"/>
                  </w:tcMar>
                  <w:hideMark/>
                </w:tcPr>
                <w:p w14:paraId="29E08FFB" w14:textId="77777777" w:rsidR="007058D1" w:rsidRPr="00C37070" w:rsidRDefault="007058D1" w:rsidP="007058D1">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מטרתו של חוק זה הגנה על בריאות העובדים בגופים גדולים על ידי קביעת תנאי סף להרכב המזון המוגש בגופים אלו.</w:t>
                  </w:r>
                </w:p>
              </w:tc>
            </w:tr>
            <w:tr w:rsidR="007058D1" w:rsidRPr="00C37070" w14:paraId="6A00061E" w14:textId="77777777" w:rsidTr="00D06F17">
              <w:tc>
                <w:tcPr>
                  <w:tcW w:w="1871" w:type="dxa"/>
                  <w:tcMar>
                    <w:top w:w="57" w:type="dxa"/>
                    <w:left w:w="0" w:type="dxa"/>
                    <w:bottom w:w="57" w:type="dxa"/>
                    <w:right w:w="0" w:type="dxa"/>
                  </w:tcMar>
                  <w:hideMark/>
                </w:tcPr>
                <w:p w14:paraId="54666B91" w14:textId="77777777" w:rsidR="007058D1" w:rsidRPr="00C37070" w:rsidRDefault="007058D1" w:rsidP="007058D1">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הגדרות</w:t>
                  </w:r>
                </w:p>
              </w:tc>
              <w:tc>
                <w:tcPr>
                  <w:tcW w:w="624" w:type="dxa"/>
                  <w:tcMar>
                    <w:top w:w="57" w:type="dxa"/>
                    <w:left w:w="0" w:type="dxa"/>
                    <w:bottom w:w="57" w:type="dxa"/>
                    <w:right w:w="0" w:type="dxa"/>
                  </w:tcMar>
                  <w:hideMark/>
                </w:tcPr>
                <w:p w14:paraId="78398E90" w14:textId="77777777" w:rsidR="007058D1" w:rsidRPr="00C37070" w:rsidRDefault="007058D1" w:rsidP="007058D1">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w:t>
                  </w:r>
                </w:p>
              </w:tc>
              <w:tc>
                <w:tcPr>
                  <w:tcW w:w="7143" w:type="dxa"/>
                  <w:gridSpan w:val="2"/>
                  <w:tcMar>
                    <w:top w:w="57" w:type="dxa"/>
                    <w:left w:w="0" w:type="dxa"/>
                    <w:bottom w:w="57" w:type="dxa"/>
                    <w:right w:w="0" w:type="dxa"/>
                  </w:tcMar>
                  <w:hideMark/>
                </w:tcPr>
                <w:p w14:paraId="531F11F0" w14:textId="77777777" w:rsidR="007058D1" w:rsidRPr="00C37070" w:rsidRDefault="007058D1" w:rsidP="007058D1">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בחוק זה </w:t>
                  </w:r>
                  <w:r w:rsidRPr="00C37070">
                    <w:rPr>
                      <w:rFonts w:ascii="David" w:eastAsia="Times New Roman" w:hAnsi="David" w:cs="David"/>
                      <w:color w:val="000000"/>
                      <w:sz w:val="24"/>
                      <w:szCs w:val="24"/>
                      <w:rtl/>
                      <w:lang w:bidi="he-IL"/>
                    </w:rPr>
                    <w:softHyphen/>
                    <w:t>–</w:t>
                  </w:r>
                </w:p>
              </w:tc>
            </w:tr>
            <w:tr w:rsidR="007058D1" w:rsidRPr="00C37070" w14:paraId="61C25F43" w14:textId="77777777" w:rsidTr="00D06F17">
              <w:tc>
                <w:tcPr>
                  <w:tcW w:w="1871" w:type="dxa"/>
                  <w:tcMar>
                    <w:top w:w="57" w:type="dxa"/>
                    <w:left w:w="0" w:type="dxa"/>
                    <w:bottom w:w="57" w:type="dxa"/>
                    <w:right w:w="0" w:type="dxa"/>
                  </w:tcMar>
                  <w:hideMark/>
                </w:tcPr>
                <w:p w14:paraId="1DF79640" w14:textId="77777777" w:rsidR="007058D1" w:rsidRPr="00C37070" w:rsidRDefault="007058D1" w:rsidP="007058D1">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3E4BD790" w14:textId="77777777" w:rsidR="007058D1" w:rsidRPr="00C37070" w:rsidRDefault="007058D1" w:rsidP="007058D1">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hideMark/>
                </w:tcPr>
                <w:p w14:paraId="7E997FA2" w14:textId="77777777" w:rsidR="007058D1" w:rsidRPr="00C37070" w:rsidRDefault="007058D1" w:rsidP="007058D1">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"מזון" – כהגדרתו בסעיף 2 לחוק הגנה על בריאות הציבור (מזון), תשע"ו-2015;</w:t>
                  </w:r>
                </w:p>
              </w:tc>
            </w:tr>
            <w:tr w:rsidR="007058D1" w:rsidRPr="00C37070" w14:paraId="0A517104" w14:textId="77777777" w:rsidTr="00D06F17">
              <w:tc>
                <w:tcPr>
                  <w:tcW w:w="1871" w:type="dxa"/>
                  <w:tcMar>
                    <w:top w:w="57" w:type="dxa"/>
                    <w:left w:w="0" w:type="dxa"/>
                    <w:bottom w:w="57" w:type="dxa"/>
                    <w:right w:w="0" w:type="dxa"/>
                  </w:tcMar>
                  <w:hideMark/>
                </w:tcPr>
                <w:p w14:paraId="78CD7F74" w14:textId="77777777" w:rsidR="007058D1" w:rsidRPr="00C37070" w:rsidRDefault="007058D1" w:rsidP="007058D1">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7E9F777A" w14:textId="77777777" w:rsidR="007058D1" w:rsidRPr="00C37070" w:rsidRDefault="007058D1" w:rsidP="007058D1">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hideMark/>
                </w:tcPr>
                <w:p w14:paraId="46B78AB7" w14:textId="77777777" w:rsidR="007058D1" w:rsidRPr="00C37070" w:rsidRDefault="007058D1" w:rsidP="007058D1">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"גוף גדול" – גוף המונה יותר מ-500 עובדים;</w:t>
                  </w:r>
                </w:p>
              </w:tc>
            </w:tr>
            <w:tr w:rsidR="007058D1" w:rsidRPr="00C37070" w14:paraId="181CF6AD" w14:textId="77777777" w:rsidTr="00D06F17">
              <w:tc>
                <w:tcPr>
                  <w:tcW w:w="1871" w:type="dxa"/>
                  <w:tcMar>
                    <w:top w:w="57" w:type="dxa"/>
                    <w:left w:w="0" w:type="dxa"/>
                    <w:bottom w:w="57" w:type="dxa"/>
                    <w:right w:w="0" w:type="dxa"/>
                  </w:tcMar>
                  <w:hideMark/>
                </w:tcPr>
                <w:p w14:paraId="71695475" w14:textId="77777777" w:rsidR="007058D1" w:rsidRPr="00C37070" w:rsidRDefault="007058D1" w:rsidP="007058D1">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70D9FA92" w14:textId="77777777" w:rsidR="007058D1" w:rsidRPr="00C37070" w:rsidRDefault="007058D1" w:rsidP="007058D1">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hideMark/>
                </w:tcPr>
                <w:p w14:paraId="756EACCB" w14:textId="77777777" w:rsidR="007058D1" w:rsidRPr="00C37070" w:rsidRDefault="007058D1" w:rsidP="007058D1">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"מזון מזיק" – מזון מוצק או נוזלי בכל כמות או גודל, המכיל את הרכיבים המפורטים להלן, בכמות העולה על הכמות כמפורט בתוספת:</w:t>
                  </w:r>
                </w:p>
                <w:p w14:paraId="31E7EE65" w14:textId="77777777" w:rsidR="007058D1" w:rsidRPr="00C37070" w:rsidRDefault="007058D1" w:rsidP="007058D1">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נתרן;</w:t>
                  </w:r>
                </w:p>
                <w:p w14:paraId="29B15BE7" w14:textId="77777777" w:rsidR="007058D1" w:rsidRPr="00C37070" w:rsidRDefault="007058D1" w:rsidP="007058D1">
                  <w:pPr>
                    <w:bidi/>
                    <w:spacing w:after="0" w:line="320" w:lineRule="atLeast"/>
                    <w:ind w:left="624" w:hanging="624"/>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סוכרים;</w:t>
                  </w:r>
                </w:p>
                <w:p w14:paraId="141F8423" w14:textId="77777777" w:rsidR="007058D1" w:rsidRPr="00C37070" w:rsidRDefault="007058D1" w:rsidP="007058D1">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 xml:space="preserve">(3) חומצות שומן רוויות; </w:t>
                  </w:r>
                </w:p>
              </w:tc>
            </w:tr>
            <w:tr w:rsidR="007058D1" w:rsidRPr="00C37070" w14:paraId="196308E2" w14:textId="77777777" w:rsidTr="00D06F17">
              <w:tc>
                <w:tcPr>
                  <w:tcW w:w="1871" w:type="dxa"/>
                  <w:tcMar>
                    <w:top w:w="57" w:type="dxa"/>
                    <w:left w:w="0" w:type="dxa"/>
                    <w:bottom w:w="57" w:type="dxa"/>
                    <w:right w:w="0" w:type="dxa"/>
                  </w:tcMar>
                  <w:hideMark/>
                </w:tcPr>
                <w:p w14:paraId="2A301B06" w14:textId="77777777" w:rsidR="007058D1" w:rsidRPr="00C37070" w:rsidRDefault="007058D1" w:rsidP="007058D1">
                  <w:pPr>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1289764C" w14:textId="77777777" w:rsidR="007058D1" w:rsidRPr="00C37070" w:rsidRDefault="007058D1" w:rsidP="007058D1">
                  <w:pPr>
                    <w:spacing w:after="0" w:line="240" w:lineRule="auto"/>
                    <w:rPr>
                      <w:rFonts w:ascii="David" w:eastAsia="Times New Roman" w:hAnsi="David" w:cs="David"/>
                      <w:sz w:val="24"/>
                      <w:szCs w:val="24"/>
                      <w:lang w:bidi="he-IL"/>
                    </w:rPr>
                  </w:pPr>
                </w:p>
              </w:tc>
              <w:tc>
                <w:tcPr>
                  <w:tcW w:w="7143" w:type="dxa"/>
                  <w:gridSpan w:val="2"/>
                  <w:tcMar>
                    <w:top w:w="57" w:type="dxa"/>
                    <w:left w:w="0" w:type="dxa"/>
                    <w:bottom w:w="57" w:type="dxa"/>
                    <w:right w:w="0" w:type="dxa"/>
                  </w:tcMar>
                  <w:hideMark/>
                </w:tcPr>
                <w:p w14:paraId="3E8BEF2B" w14:textId="77777777" w:rsidR="007058D1" w:rsidRPr="00C37070" w:rsidRDefault="007058D1" w:rsidP="007058D1">
                  <w:pPr>
                    <w:bidi/>
                    <w:spacing w:after="0" w:line="320" w:lineRule="atLeast"/>
                    <w:ind w:left="624" w:hanging="624"/>
                    <w:jc w:val="both"/>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 שר הבריאות.</w:t>
                  </w:r>
                </w:p>
              </w:tc>
            </w:tr>
            <w:tr w:rsidR="007058D1" w:rsidRPr="00C37070" w14:paraId="604F5CC3" w14:textId="77777777" w:rsidTr="00D06F17">
              <w:tc>
                <w:tcPr>
                  <w:tcW w:w="1871" w:type="dxa"/>
                  <w:tcMar>
                    <w:top w:w="57" w:type="dxa"/>
                    <w:left w:w="0" w:type="dxa"/>
                    <w:bottom w:w="57" w:type="dxa"/>
                    <w:right w:w="0" w:type="dxa"/>
                  </w:tcMar>
                  <w:hideMark/>
                </w:tcPr>
                <w:p w14:paraId="07588BCA" w14:textId="77777777" w:rsidR="007058D1" w:rsidRPr="00C37070" w:rsidRDefault="007058D1" w:rsidP="007058D1">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איסור הגשת מזון מזיק</w:t>
                  </w:r>
                </w:p>
              </w:tc>
              <w:tc>
                <w:tcPr>
                  <w:tcW w:w="624" w:type="dxa"/>
                  <w:tcMar>
                    <w:top w:w="57" w:type="dxa"/>
                    <w:left w:w="0" w:type="dxa"/>
                    <w:bottom w:w="57" w:type="dxa"/>
                    <w:right w:w="0" w:type="dxa"/>
                  </w:tcMar>
                  <w:hideMark/>
                </w:tcPr>
                <w:p w14:paraId="6AF77502" w14:textId="77777777" w:rsidR="007058D1" w:rsidRPr="00C37070" w:rsidRDefault="007058D1" w:rsidP="007058D1">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w:t>
                  </w:r>
                </w:p>
              </w:tc>
              <w:tc>
                <w:tcPr>
                  <w:tcW w:w="7143" w:type="dxa"/>
                  <w:gridSpan w:val="2"/>
                  <w:tcMar>
                    <w:top w:w="57" w:type="dxa"/>
                    <w:left w:w="0" w:type="dxa"/>
                    <w:bottom w:w="57" w:type="dxa"/>
                    <w:right w:w="0" w:type="dxa"/>
                  </w:tcMar>
                  <w:hideMark/>
                </w:tcPr>
                <w:p w14:paraId="3250C982" w14:textId="77777777" w:rsidR="007058D1" w:rsidRPr="00C37070" w:rsidRDefault="007058D1" w:rsidP="007058D1">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גוף גדול המספק יותר מ-500 ארוחות ביממה לעובדיו, לא יגיש מזון מזיק. </w:t>
                  </w:r>
                </w:p>
              </w:tc>
            </w:tr>
            <w:tr w:rsidR="007058D1" w:rsidRPr="00C37070" w14:paraId="7F97F6DB" w14:textId="77777777" w:rsidTr="00D06F17">
              <w:tc>
                <w:tcPr>
                  <w:tcW w:w="1871" w:type="dxa"/>
                  <w:tcMar>
                    <w:top w:w="57" w:type="dxa"/>
                    <w:left w:w="0" w:type="dxa"/>
                    <w:bottom w:w="57" w:type="dxa"/>
                    <w:right w:w="0" w:type="dxa"/>
                  </w:tcMar>
                  <w:hideMark/>
                </w:tcPr>
                <w:p w14:paraId="5FA68B31" w14:textId="77777777" w:rsidR="007058D1" w:rsidRPr="00C37070" w:rsidRDefault="007058D1" w:rsidP="007058D1">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ביצוע</w:t>
                  </w:r>
                </w:p>
              </w:tc>
              <w:tc>
                <w:tcPr>
                  <w:tcW w:w="624" w:type="dxa"/>
                  <w:tcMar>
                    <w:top w:w="57" w:type="dxa"/>
                    <w:left w:w="0" w:type="dxa"/>
                    <w:bottom w:w="57" w:type="dxa"/>
                    <w:right w:w="0" w:type="dxa"/>
                  </w:tcMar>
                  <w:hideMark/>
                </w:tcPr>
                <w:p w14:paraId="1336B54A" w14:textId="77777777" w:rsidR="007058D1" w:rsidRPr="00C37070" w:rsidRDefault="007058D1" w:rsidP="007058D1">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4.          </w:t>
                  </w:r>
                </w:p>
              </w:tc>
              <w:tc>
                <w:tcPr>
                  <w:tcW w:w="7143" w:type="dxa"/>
                  <w:gridSpan w:val="2"/>
                  <w:tcMar>
                    <w:top w:w="57" w:type="dxa"/>
                    <w:left w:w="0" w:type="dxa"/>
                    <w:bottom w:w="57" w:type="dxa"/>
                    <w:right w:w="0" w:type="dxa"/>
                  </w:tcMar>
                  <w:hideMark/>
                </w:tcPr>
                <w:p w14:paraId="34D58D3C" w14:textId="77777777" w:rsidR="007058D1" w:rsidRPr="00C37070" w:rsidRDefault="007058D1" w:rsidP="007058D1">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ממונה על ביצוע חוק זה, והוא רשאי להתקין תקנות בכל עניין הנוגע לביצועו.</w:t>
                  </w:r>
                </w:p>
              </w:tc>
            </w:tr>
            <w:tr w:rsidR="007058D1" w:rsidRPr="00C37070" w14:paraId="1C76E59F" w14:textId="77777777" w:rsidTr="00D06F17">
              <w:tc>
                <w:tcPr>
                  <w:tcW w:w="1871" w:type="dxa"/>
                  <w:tcMar>
                    <w:top w:w="57" w:type="dxa"/>
                    <w:left w:w="0" w:type="dxa"/>
                    <w:bottom w:w="57" w:type="dxa"/>
                    <w:right w:w="0" w:type="dxa"/>
                  </w:tcMar>
                  <w:hideMark/>
                </w:tcPr>
                <w:p w14:paraId="03E63B61" w14:textId="77777777" w:rsidR="007058D1" w:rsidRPr="00C37070" w:rsidRDefault="007058D1" w:rsidP="007058D1">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תחילה</w:t>
                  </w:r>
                </w:p>
              </w:tc>
              <w:tc>
                <w:tcPr>
                  <w:tcW w:w="624" w:type="dxa"/>
                  <w:tcMar>
                    <w:top w:w="57" w:type="dxa"/>
                    <w:left w:w="0" w:type="dxa"/>
                    <w:bottom w:w="57" w:type="dxa"/>
                    <w:right w:w="0" w:type="dxa"/>
                  </w:tcMar>
                  <w:hideMark/>
                </w:tcPr>
                <w:p w14:paraId="3280A99E" w14:textId="77777777" w:rsidR="007058D1" w:rsidRPr="00C37070" w:rsidRDefault="007058D1" w:rsidP="007058D1">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5.          </w:t>
                  </w:r>
                </w:p>
              </w:tc>
              <w:tc>
                <w:tcPr>
                  <w:tcW w:w="7143" w:type="dxa"/>
                  <w:gridSpan w:val="2"/>
                  <w:tcMar>
                    <w:top w:w="57" w:type="dxa"/>
                    <w:left w:w="0" w:type="dxa"/>
                    <w:bottom w:w="57" w:type="dxa"/>
                    <w:right w:w="0" w:type="dxa"/>
                  </w:tcMar>
                  <w:hideMark/>
                </w:tcPr>
                <w:p w14:paraId="0CF7E0C7" w14:textId="77777777" w:rsidR="007058D1" w:rsidRPr="00C37070" w:rsidRDefault="007058D1" w:rsidP="007058D1">
                  <w:pPr>
                    <w:bidi/>
                    <w:spacing w:after="0" w:line="320" w:lineRule="atLeast"/>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תחילתו של חוק זה שנה מיום פרסומו. </w:t>
                  </w:r>
                </w:p>
              </w:tc>
            </w:tr>
            <w:tr w:rsidR="007058D1" w:rsidRPr="00C37070" w14:paraId="5EC8000A" w14:textId="77777777" w:rsidTr="00D06F17">
              <w:trPr>
                <w:gridAfter w:val="1"/>
                <w:wAfter w:w="424" w:type="dxa"/>
                <w:trHeight w:val="60"/>
              </w:trPr>
              <w:tc>
                <w:tcPr>
                  <w:tcW w:w="9214" w:type="dxa"/>
                  <w:gridSpan w:val="3"/>
                  <w:tcMar>
                    <w:top w:w="57" w:type="dxa"/>
                    <w:left w:w="0" w:type="dxa"/>
                    <w:bottom w:w="57" w:type="dxa"/>
                    <w:right w:w="0" w:type="dxa"/>
                  </w:tcMar>
                  <w:hideMark/>
                </w:tcPr>
                <w:p w14:paraId="1853C880" w14:textId="77777777" w:rsidR="007058D1" w:rsidRPr="00C37070" w:rsidRDefault="007058D1" w:rsidP="007058D1">
                  <w:pPr>
                    <w:bidi/>
                    <w:spacing w:before="360" w:after="120" w:line="320" w:lineRule="atLeast"/>
                    <w:rPr>
                      <w:rFonts w:ascii="David" w:eastAsia="Times New Roman" w:hAnsi="David" w:cs="David"/>
                      <w:b/>
                      <w:bCs/>
                      <w:color w:val="000000"/>
                      <w:sz w:val="24"/>
                      <w:szCs w:val="24"/>
                      <w:rtl/>
                      <w:lang w:bidi="he-IL"/>
                    </w:rPr>
                  </w:pPr>
                </w:p>
                <w:p w14:paraId="613F91C4" w14:textId="77777777" w:rsidR="007058D1" w:rsidRPr="00C37070" w:rsidRDefault="007058D1" w:rsidP="007058D1">
                  <w:pPr>
                    <w:bidi/>
                    <w:spacing w:before="360" w:after="120" w:line="320" w:lineRule="atLeast"/>
                    <w:jc w:val="center"/>
                    <w:rPr>
                      <w:rFonts w:ascii="David" w:eastAsia="Times New Roman" w:hAnsi="David" w:cs="David"/>
                      <w:b/>
                      <w:bCs/>
                      <w:color w:val="000000"/>
                      <w:sz w:val="24"/>
                      <w:szCs w:val="24"/>
                      <w:lang w:bidi="he-IL"/>
                    </w:rPr>
                  </w:pPr>
                  <w:r w:rsidRPr="00C37070">
                    <w:rPr>
                      <w:rFonts w:ascii="David" w:eastAsia="Times New Roman" w:hAnsi="David" w:cs="David"/>
                      <w:b/>
                      <w:bCs/>
                      <w:color w:val="000000"/>
                      <w:sz w:val="24"/>
                      <w:szCs w:val="24"/>
                      <w:rtl/>
                      <w:lang w:bidi="he-IL"/>
                    </w:rPr>
                    <w:t>תוספת</w:t>
                  </w:r>
                </w:p>
              </w:tc>
            </w:tr>
            <w:tr w:rsidR="007058D1" w:rsidRPr="00C37070" w14:paraId="7A48BF53" w14:textId="77777777" w:rsidTr="00D06F17">
              <w:trPr>
                <w:gridAfter w:val="1"/>
                <w:wAfter w:w="424" w:type="dxa"/>
                <w:trHeight w:val="60"/>
              </w:trPr>
              <w:tc>
                <w:tcPr>
                  <w:tcW w:w="9214" w:type="dxa"/>
                  <w:gridSpan w:val="3"/>
                  <w:tcMar>
                    <w:top w:w="57" w:type="dxa"/>
                    <w:left w:w="0" w:type="dxa"/>
                    <w:bottom w:w="57" w:type="dxa"/>
                    <w:right w:w="0" w:type="dxa"/>
                  </w:tcMar>
                  <w:hideMark/>
                </w:tcPr>
                <w:tbl>
                  <w:tblPr>
                    <w:bidiVisual/>
                    <w:tblW w:w="0" w:type="auto"/>
                    <w:tblCellMar>
                      <w:left w:w="0" w:type="dxa"/>
                      <w:right w:w="0" w:type="dxa"/>
                    </w:tblCellMar>
                    <w:tblLook w:val="04A0" w:firstRow="1" w:lastRow="0" w:firstColumn="1" w:lastColumn="0" w:noHBand="0" w:noVBand="1"/>
                  </w:tblPr>
                  <w:tblGrid>
                    <w:gridCol w:w="2142"/>
                    <w:gridCol w:w="1914"/>
                    <w:gridCol w:w="1914"/>
                  </w:tblGrid>
                  <w:tr w:rsidR="007058D1" w:rsidRPr="00C37070" w14:paraId="2C3BE7A0" w14:textId="77777777" w:rsidTr="00D06F17">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B678CB"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טור א'</w:t>
                        </w:r>
                      </w:p>
                      <w:p w14:paraId="2844D293"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פריט הסימון</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F082C"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טור ב'</w:t>
                        </w:r>
                      </w:p>
                      <w:p w14:paraId="39F977B8"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כמות ב- 100 גרם</w:t>
                        </w:r>
                      </w:p>
                      <w:p w14:paraId="3272B1E0"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מזון מוצק</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1EA4A8"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טור ג'</w:t>
                        </w:r>
                      </w:p>
                      <w:p w14:paraId="339FA968"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כמות ב- 100 מ"ל</w:t>
                        </w:r>
                      </w:p>
                      <w:p w14:paraId="0F32D5AC"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מזון נוזלי</w:t>
                        </w:r>
                      </w:p>
                    </w:tc>
                  </w:tr>
                  <w:tr w:rsidR="007058D1" w:rsidRPr="00C37070" w14:paraId="1C3938E6" w14:textId="77777777" w:rsidTr="00D06F17">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1AB30"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נתרן</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3980FD8C"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800 מ"ג</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248BA4AD"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100 מ"ג</w:t>
                        </w:r>
                      </w:p>
                    </w:tc>
                  </w:tr>
                  <w:tr w:rsidR="007058D1" w:rsidRPr="00C37070" w14:paraId="3F48BCF8" w14:textId="77777777" w:rsidTr="00D06F17">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87DEF"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סך סוכרים</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2A142460"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22.5 גרם</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61C43597"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6 גרם</w:t>
                        </w:r>
                      </w:p>
                    </w:tc>
                  </w:tr>
                  <w:tr w:rsidR="007058D1" w:rsidRPr="00C37070" w14:paraId="7E28764A" w14:textId="77777777" w:rsidTr="00D06F17">
                    <w:tc>
                      <w:tcPr>
                        <w:tcW w:w="2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64B23"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סך חומצות השומן הרוויות</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0EFD5DC7"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6 גרם</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14:paraId="29034987"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גרם</w:t>
                        </w:r>
                      </w:p>
                    </w:tc>
                  </w:tr>
                </w:tbl>
                <w:p w14:paraId="714EE233" w14:textId="77777777" w:rsidR="007058D1" w:rsidRPr="00C37070" w:rsidRDefault="007058D1" w:rsidP="007058D1">
                  <w:pPr>
                    <w:bidi/>
                    <w:spacing w:before="360" w:after="120" w:line="320" w:lineRule="atLeast"/>
                    <w:jc w:val="center"/>
                    <w:rPr>
                      <w:rFonts w:ascii="David" w:eastAsia="Times New Roman" w:hAnsi="David" w:cs="David"/>
                      <w:color w:val="000000"/>
                      <w:sz w:val="24"/>
                      <w:szCs w:val="24"/>
                      <w:rtl/>
                      <w:lang w:bidi="he-IL"/>
                    </w:rPr>
                  </w:pPr>
                </w:p>
              </w:tc>
            </w:tr>
          </w:tbl>
          <w:p w14:paraId="53E0DCA5" w14:textId="77777777" w:rsidR="007058D1" w:rsidRPr="00C37070" w:rsidRDefault="007058D1" w:rsidP="007058D1">
            <w:pPr>
              <w:bidi/>
              <w:spacing w:before="360" w:after="120" w:line="320" w:lineRule="atLeast"/>
              <w:jc w:val="center"/>
              <w:rPr>
                <w:rFonts w:ascii="David" w:eastAsia="Times New Roman" w:hAnsi="David" w:cs="David"/>
                <w:b/>
                <w:bCs/>
                <w:color w:val="000000"/>
                <w:spacing w:val="40"/>
                <w:sz w:val="24"/>
                <w:szCs w:val="24"/>
                <w:rtl/>
                <w:lang w:bidi="he-IL"/>
              </w:rPr>
            </w:pPr>
            <w:r w:rsidRPr="00C37070">
              <w:rPr>
                <w:rFonts w:ascii="David" w:eastAsia="Times New Roman" w:hAnsi="David" w:cs="David"/>
                <w:color w:val="000000"/>
                <w:sz w:val="24"/>
                <w:szCs w:val="24"/>
                <w:rtl/>
                <w:lang w:bidi="he-IL"/>
              </w:rPr>
              <w:t>דברי הסבר</w:t>
            </w:r>
          </w:p>
          <w:p w14:paraId="747D8BC4" w14:textId="77777777" w:rsidR="007058D1" w:rsidRPr="00C37070" w:rsidRDefault="007058D1" w:rsidP="007058D1">
            <w:pPr>
              <w:bidi/>
              <w:spacing w:after="0" w:line="320" w:lineRule="atLeast"/>
              <w:ind w:firstLine="340"/>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הצעת חוק זו שמה לה למטרה לדאוג לבריאותם של עובדים בגופים גדולים, שמעבירים את מרבית זמנם במקום העבודה, ומסתמכים על המזון המסופק בו. גופים רבים מספקים מזון כחלק מתנאי העבודה, כך שלעובדיהם יש יכולת בחירה מוגבלת לגבי צריכת המזון שלהם לאורך השבוע. גופים אלו הם למעשה מפעלי הזנה גדולים, שראוי כי ייקחו אחריות על בריאות עובדיהם, ויעמדו בתנאי סף בסיסיים של תזונה בריאה. </w:t>
            </w:r>
          </w:p>
          <w:p w14:paraId="0F67D8A4" w14:textId="77777777" w:rsidR="007058D1" w:rsidRPr="00C37070" w:rsidRDefault="007058D1" w:rsidP="007058D1">
            <w:pPr>
              <w:bidi/>
              <w:spacing w:after="0" w:line="320" w:lineRule="atLeast"/>
              <w:ind w:firstLine="340"/>
              <w:jc w:val="both"/>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הטבלה המופיעה בתוספת מתבססת על השלב הראשון ברפורמת סימון המוצרים של משרד הבריאות, שנכנס לתוקף בשנת 2018. מאז נכנסו לתוקף תנאים מחמירים יותר, ולכן הצעה זו מתבססת רק על השלב הראשון, כדי לאפשר לגופים הרלוונטיים מעבר ישים ככל הניתן לתזונה בריאה, שיהיה אפשרי לקיימו במבחן המציאות. </w:t>
            </w:r>
          </w:p>
          <w:p w14:paraId="1DEEB790" w14:textId="77777777" w:rsidR="007058D1" w:rsidRPr="00C37070" w:rsidRDefault="007058D1" w:rsidP="007058D1">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6A04DAB0" w14:textId="77777777" w:rsidR="007058D1" w:rsidRPr="00C37070" w:rsidRDefault="007058D1" w:rsidP="007058D1">
            <w:pPr>
              <w:pStyle w:val="Hesber"/>
              <w:spacing w:line="240" w:lineRule="auto"/>
              <w:ind w:firstLine="0"/>
              <w:rPr>
                <w:rFonts w:ascii="David" w:hAnsi="David"/>
                <w:sz w:val="24"/>
                <w:szCs w:val="24"/>
                <w:rtl/>
              </w:rPr>
            </w:pPr>
            <w:r w:rsidRPr="00C37070">
              <w:rPr>
                <w:rFonts w:ascii="David" w:hAnsi="David"/>
                <w:sz w:val="24"/>
                <w:szCs w:val="24"/>
                <w:rtl/>
              </w:rPr>
              <w:t>הצעת חוק זו נכתבה מטעם צוות תזונה וחקלאות מקיימת של קליניקת הכנסת בפקולטה למשפטים של אוניברסיטת תל אביב על ידי תמר קונדה</w:t>
            </w:r>
          </w:p>
          <w:p w14:paraId="1748F432" w14:textId="094F9674" w:rsidR="00FC0937" w:rsidRPr="00C37070" w:rsidRDefault="00FC0937" w:rsidP="007E5BF6">
            <w:pPr>
              <w:bidi/>
              <w:spacing w:line="360" w:lineRule="auto"/>
              <w:jc w:val="both"/>
              <w:rPr>
                <w:rFonts w:ascii="David" w:hAnsi="David" w:cs="David"/>
                <w:sz w:val="24"/>
                <w:szCs w:val="24"/>
                <w:rtl/>
                <w:lang w:bidi="he-IL"/>
              </w:rPr>
            </w:pPr>
          </w:p>
          <w:p w14:paraId="5A350D4B" w14:textId="77777777" w:rsidR="00053909" w:rsidRPr="00C37070" w:rsidRDefault="00053909" w:rsidP="00053909">
            <w:pPr>
              <w:keepNext/>
              <w:keepLines/>
              <w:widowControl w:val="0"/>
              <w:autoSpaceDE w:val="0"/>
              <w:autoSpaceDN w:val="0"/>
              <w:bidi/>
              <w:adjustRightInd w:val="0"/>
              <w:snapToGrid w:val="0"/>
              <w:spacing w:before="240" w:after="0" w:line="360" w:lineRule="auto"/>
              <w:jc w:val="center"/>
              <w:textAlignment w:val="center"/>
              <w:rPr>
                <w:rFonts w:ascii="David" w:eastAsia="Arial Unicode MS" w:hAnsi="David" w:cs="David"/>
                <w:b/>
                <w:bCs/>
                <w:snapToGrid w:val="0"/>
                <w:color w:val="000000"/>
                <w:sz w:val="24"/>
                <w:szCs w:val="24"/>
                <w:rtl/>
                <w:lang w:eastAsia="ja-JP" w:bidi="he-IL"/>
              </w:rPr>
            </w:pPr>
            <w:bookmarkStart w:id="3" w:name="LGS_Subject"/>
            <w:r w:rsidRPr="00C37070">
              <w:rPr>
                <w:rFonts w:ascii="David" w:eastAsia="Arial Unicode MS" w:hAnsi="David" w:cs="David"/>
                <w:b/>
                <w:bCs/>
                <w:snapToGrid w:val="0"/>
                <w:color w:val="000000"/>
                <w:sz w:val="24"/>
                <w:szCs w:val="24"/>
                <w:rtl/>
                <w:lang w:eastAsia="ja-JP" w:bidi="he-IL"/>
              </w:rPr>
              <w:t>הצעת חוק איסור פרסומת והגבלת השיווק של מוצרי מזון מזיק, התשע"ח–2018</w:t>
            </w:r>
            <w:bookmarkEnd w:id="3"/>
            <w:r w:rsidRPr="00C37070">
              <w:rPr>
                <w:rFonts w:ascii="David" w:eastAsia="Arial Unicode MS" w:hAnsi="David" w:cs="David"/>
                <w:b/>
                <w:bCs/>
                <w:snapToGrid w:val="0"/>
                <w:color w:val="000000"/>
                <w:sz w:val="24"/>
                <w:szCs w:val="24"/>
                <w:rtl/>
                <w:lang w:eastAsia="ja-JP" w:bidi="he-IL"/>
              </w:rPr>
              <w:t xml:space="preserve"> (הגשה מחדש, התשפ"א-2021) </w:t>
            </w:r>
          </w:p>
          <w:p w14:paraId="404BDFF8" w14:textId="77777777" w:rsidR="00053909" w:rsidRPr="00C37070" w:rsidRDefault="00053909" w:rsidP="00053909">
            <w:pPr>
              <w:widowControl w:val="0"/>
              <w:autoSpaceDE w:val="0"/>
              <w:autoSpaceDN w:val="0"/>
              <w:bidi/>
              <w:adjustRightInd w:val="0"/>
              <w:snapToGrid w:val="0"/>
              <w:spacing w:after="0" w:line="360" w:lineRule="auto"/>
              <w:jc w:val="center"/>
              <w:textAlignment w:val="center"/>
              <w:rPr>
                <w:rFonts w:ascii="David" w:eastAsia="Arial Unicode MS" w:hAnsi="David" w:cs="David"/>
                <w:b/>
                <w:snapToGrid w:val="0"/>
                <w:color w:val="000000"/>
                <w:spacing w:val="40"/>
                <w:sz w:val="24"/>
                <w:szCs w:val="24"/>
                <w:rtl/>
                <w:lang w:eastAsia="ja-JP" w:bidi="he-IL"/>
              </w:rPr>
            </w:pPr>
          </w:p>
          <w:tbl>
            <w:tblPr>
              <w:bidiVisual/>
              <w:tblW w:w="9641" w:type="dxa"/>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053909" w:rsidRPr="00C37070" w14:paraId="39E464E3" w14:textId="77777777" w:rsidTr="00D06F17">
              <w:trPr>
                <w:cantSplit/>
                <w:trHeight w:val="60"/>
              </w:trPr>
              <w:tc>
                <w:tcPr>
                  <w:tcW w:w="1871" w:type="dxa"/>
                </w:tcPr>
                <w:p w14:paraId="39DC123F"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מטרה</w:t>
                  </w:r>
                  <w:r w:rsidRPr="00C37070" w:rsidDel="00CC578F">
                    <w:rPr>
                      <w:rFonts w:ascii="David" w:eastAsia="Arial Unicode MS" w:hAnsi="David" w:cs="David"/>
                      <w:snapToGrid w:val="0"/>
                      <w:color w:val="000000"/>
                      <w:sz w:val="24"/>
                      <w:szCs w:val="24"/>
                      <w:rtl/>
                      <w:lang w:eastAsia="ja-JP" w:bidi="he-IL"/>
                    </w:rPr>
                    <w:t xml:space="preserve"> </w:t>
                  </w:r>
                </w:p>
              </w:tc>
              <w:tc>
                <w:tcPr>
                  <w:tcW w:w="624" w:type="dxa"/>
                </w:tcPr>
                <w:p w14:paraId="4AB4DCF8"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p>
              </w:tc>
              <w:tc>
                <w:tcPr>
                  <w:tcW w:w="7146" w:type="dxa"/>
                  <w:gridSpan w:val="2"/>
                </w:tcPr>
                <w:p w14:paraId="178DE70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מטרתו של חוק זה להגן על בריאות הציבור, ובייחוד על בריאותם של קטינים, באמצעות קביעת איסורים, הגבלות וחובות לעניין פרסומת ושיווק של מוצר מזון מזיק, ובהם איסור עשיית פרסומת למוצרי מזון מזיק והגבלת פעולות העשויות לעודד צריכת מוצרי מזון מזיק, וכן באמצעות מתן מידע לציבור, והכל בשל הנזקים הקשים והקטלניים שנגרמים לבריאות כתוצאה משימוש במוצרי מזון מזיק.</w:t>
                  </w:r>
                </w:p>
              </w:tc>
            </w:tr>
            <w:tr w:rsidR="00053909" w:rsidRPr="00C37070" w14:paraId="03DF7F67" w14:textId="77777777" w:rsidTr="00D06F17">
              <w:trPr>
                <w:cantSplit/>
                <w:trHeight w:val="60"/>
              </w:trPr>
              <w:tc>
                <w:tcPr>
                  <w:tcW w:w="1871" w:type="dxa"/>
                </w:tcPr>
                <w:p w14:paraId="09FF298A"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הגדרות</w:t>
                  </w:r>
                </w:p>
              </w:tc>
              <w:tc>
                <w:tcPr>
                  <w:tcW w:w="624" w:type="dxa"/>
                </w:tcPr>
                <w:p w14:paraId="1CE95B24"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p>
              </w:tc>
              <w:tc>
                <w:tcPr>
                  <w:tcW w:w="7146" w:type="dxa"/>
                  <w:gridSpan w:val="2"/>
                </w:tcPr>
                <w:p w14:paraId="3F5A3CE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b/>
                      <w:bCs/>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בחוק זה</w:t>
                  </w:r>
                  <w:r w:rsidRPr="00C37070">
                    <w:rPr>
                      <w:rFonts w:ascii="David" w:eastAsia="Arial Unicode MS" w:hAnsi="David" w:cs="David"/>
                      <w:b/>
                      <w:bCs/>
                      <w:snapToGrid w:val="0"/>
                      <w:color w:val="000000"/>
                      <w:sz w:val="24"/>
                      <w:szCs w:val="24"/>
                      <w:rtl/>
                      <w:lang w:eastAsia="ja-JP" w:bidi="he-IL"/>
                    </w:rPr>
                    <w:t xml:space="preserve"> –</w:t>
                  </w:r>
                </w:p>
              </w:tc>
            </w:tr>
            <w:tr w:rsidR="00053909" w:rsidRPr="00C37070" w14:paraId="433B57CD" w14:textId="77777777" w:rsidTr="00D06F17">
              <w:trPr>
                <w:cantSplit/>
                <w:trHeight w:val="60"/>
              </w:trPr>
              <w:tc>
                <w:tcPr>
                  <w:tcW w:w="1871" w:type="dxa"/>
                </w:tcPr>
                <w:p w14:paraId="30275435"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6FD63B29"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08A87FC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"חוק העונשין" – חוק העונשין, התשל"ז–1977</w:t>
                  </w:r>
                  <w:r w:rsidRPr="00C37070">
                    <w:rPr>
                      <w:rFonts w:ascii="David" w:eastAsia="Arial Unicode MS" w:hAnsi="David" w:cs="David"/>
                      <w:snapToGrid w:val="0"/>
                      <w:color w:val="000000"/>
                      <w:sz w:val="24"/>
                      <w:szCs w:val="24"/>
                      <w:rtl/>
                      <w:lang w:eastAsia="ja-JP" w:bidi="he-IL"/>
                    </w:rPr>
                    <w:footnoteReference w:id="1"/>
                  </w:r>
                  <w:r w:rsidRPr="00C37070">
                    <w:rPr>
                      <w:rFonts w:ascii="David" w:eastAsia="Arial Unicode MS" w:hAnsi="David" w:cs="David"/>
                      <w:snapToGrid w:val="0"/>
                      <w:color w:val="000000"/>
                      <w:sz w:val="24"/>
                      <w:szCs w:val="24"/>
                      <w:rtl/>
                      <w:lang w:eastAsia="ja-JP" w:bidi="he-IL"/>
                    </w:rPr>
                    <w:t>;</w:t>
                  </w:r>
                </w:p>
              </w:tc>
            </w:tr>
            <w:tr w:rsidR="00053909" w:rsidRPr="00C37070" w14:paraId="0BEC9882" w14:textId="77777777" w:rsidTr="00D06F17">
              <w:trPr>
                <w:cantSplit/>
                <w:trHeight w:val="60"/>
              </w:trPr>
              <w:tc>
                <w:tcPr>
                  <w:tcW w:w="1871" w:type="dxa"/>
                </w:tcPr>
                <w:p w14:paraId="56A43122"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73FDC123"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68E7491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"מוצרי מזון מזיק" – מוצרי מזון שנארזו בידי יצרן בטרם שיווקו, בין אם הוא מיועד לשיווק קמעונאי ובין אם לאו, מוצק או נוזלי, בכל כמות או גודל המכילים רכיבים, לרבות אחד מהרכיבים המפורטים להלן, בכמות העולה על הכמות כמפורט בתוספת:</w:t>
                  </w:r>
                </w:p>
              </w:tc>
            </w:tr>
            <w:tr w:rsidR="00053909" w:rsidRPr="00C37070" w14:paraId="3CD88B6D" w14:textId="77777777" w:rsidTr="00D06F17">
              <w:trPr>
                <w:cantSplit/>
                <w:trHeight w:val="60"/>
              </w:trPr>
              <w:tc>
                <w:tcPr>
                  <w:tcW w:w="1871" w:type="dxa"/>
                </w:tcPr>
                <w:p w14:paraId="0EA364D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D5FFC4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65EBCEF"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0B83080D"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נתרן;</w:t>
                  </w:r>
                </w:p>
              </w:tc>
            </w:tr>
            <w:tr w:rsidR="00053909" w:rsidRPr="00C37070" w14:paraId="5D2762AE" w14:textId="77777777" w:rsidTr="00D06F17">
              <w:trPr>
                <w:cantSplit/>
                <w:trHeight w:val="60"/>
              </w:trPr>
              <w:tc>
                <w:tcPr>
                  <w:tcW w:w="1871" w:type="dxa"/>
                </w:tcPr>
                <w:p w14:paraId="5A69B0F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3B78BF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381431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20F7CAAF"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סוכרים;</w:t>
                  </w:r>
                </w:p>
              </w:tc>
            </w:tr>
            <w:tr w:rsidR="00053909" w:rsidRPr="00C37070" w14:paraId="194C2988" w14:textId="77777777" w:rsidTr="00D06F17">
              <w:trPr>
                <w:cantSplit/>
                <w:trHeight w:val="60"/>
              </w:trPr>
              <w:tc>
                <w:tcPr>
                  <w:tcW w:w="1871" w:type="dxa"/>
                </w:tcPr>
                <w:p w14:paraId="4B019583"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16D1967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018503F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66F67DF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t>חומצות שומן רוויות;</w:t>
                  </w:r>
                </w:p>
              </w:tc>
            </w:tr>
            <w:tr w:rsidR="00053909" w:rsidRPr="00C37070" w14:paraId="411DD99B" w14:textId="77777777" w:rsidTr="00D06F17">
              <w:trPr>
                <w:cantSplit/>
                <w:trHeight w:val="60"/>
              </w:trPr>
              <w:tc>
                <w:tcPr>
                  <w:tcW w:w="1871" w:type="dxa"/>
                </w:tcPr>
                <w:p w14:paraId="19E20473"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0ED1728B"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1423EBE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"מותג" – סימן מסחרי, סמל, כיתוב מיוחד, עיצוב גרפי, סיסמה או סימנים ייחודיים אחרים;</w:t>
                  </w:r>
                </w:p>
              </w:tc>
            </w:tr>
            <w:tr w:rsidR="00053909" w:rsidRPr="00C37070" w14:paraId="3038A91B" w14:textId="77777777" w:rsidTr="00D06F17">
              <w:trPr>
                <w:cantSplit/>
                <w:trHeight w:val="60"/>
              </w:trPr>
              <w:tc>
                <w:tcPr>
                  <w:tcW w:w="1871" w:type="dxa"/>
                </w:tcPr>
                <w:p w14:paraId="3131DD3C"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61011D0A"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02C3E51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"פרסומת" – פרסומת בעל פה, בכתב, בדפוס או באמצעים אלקטרוניים, ובכלל זה באמצעות האינטרנט או באמצעי טכנולוגי אחר, לרבות בציור, בדמות, בצליל, בתמונה, בתנועה או בכל אמצעי אחר, המיועדת או הזמינה לציבור, כולו או חלקו, בכל צורה שהיא, באופן ישיר או עקיף, גלוי או סמוי לרבות בדרך של מתן חסות, פרסומת אגב, פרסומת בלתי מודעת, פרסומת סמויה ופרסומת עקיפה1 לעניין זה – </w:t>
                  </w:r>
                </w:p>
              </w:tc>
            </w:tr>
            <w:tr w:rsidR="00053909" w:rsidRPr="00C37070" w14:paraId="762DE9B7" w14:textId="77777777" w:rsidTr="00D06F17">
              <w:trPr>
                <w:cantSplit/>
                <w:trHeight w:val="60"/>
              </w:trPr>
              <w:tc>
                <w:tcPr>
                  <w:tcW w:w="1871" w:type="dxa"/>
                </w:tcPr>
                <w:p w14:paraId="08BC2D0F"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36193E1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016ECCB3"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lang w:eastAsia="ja-JP" w:bidi="he-IL"/>
                    </w:rPr>
                  </w:pPr>
                </w:p>
              </w:tc>
              <w:tc>
                <w:tcPr>
                  <w:tcW w:w="6522" w:type="dxa"/>
                </w:tcPr>
                <w:p w14:paraId="12AF9D3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"פרסומת אגב" – פרסומת המופיעה לכאורה כבדרך אגב, ובכלל זה אזכור או מופע שמו של אדם, מוצר, שירות או עסק או שמם המסחרי;</w:t>
                  </w:r>
                </w:p>
              </w:tc>
            </w:tr>
            <w:tr w:rsidR="00053909" w:rsidRPr="00C37070" w14:paraId="045DB733" w14:textId="77777777" w:rsidTr="00D06F17">
              <w:trPr>
                <w:cantSplit/>
                <w:trHeight w:val="60"/>
              </w:trPr>
              <w:tc>
                <w:tcPr>
                  <w:tcW w:w="1871" w:type="dxa"/>
                </w:tcPr>
                <w:p w14:paraId="5A6C0E6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E722DE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D5813F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lang w:eastAsia="ja-JP" w:bidi="he-IL"/>
                    </w:rPr>
                  </w:pPr>
                </w:p>
              </w:tc>
              <w:tc>
                <w:tcPr>
                  <w:tcW w:w="6522" w:type="dxa"/>
                </w:tcPr>
                <w:p w14:paraId="3702E02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"פרסומת בלתי-מודעת" – פרסומת המשודרת לצופים בלא שיהיו מודעים לכך באופן מלא, ובכלל זה בתמונות חטופות, בהבזקים או בדרך תת-הכרתית;</w:t>
                  </w:r>
                </w:p>
              </w:tc>
            </w:tr>
            <w:tr w:rsidR="00053909" w:rsidRPr="00C37070" w14:paraId="78E3563F" w14:textId="77777777" w:rsidTr="00D06F17">
              <w:trPr>
                <w:cantSplit/>
                <w:trHeight w:val="60"/>
              </w:trPr>
              <w:tc>
                <w:tcPr>
                  <w:tcW w:w="1871" w:type="dxa"/>
                </w:tcPr>
                <w:p w14:paraId="1A49C52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1B1CD6F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3C6F6FE3"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lang w:eastAsia="ja-JP" w:bidi="he-IL"/>
                    </w:rPr>
                  </w:pPr>
                </w:p>
              </w:tc>
              <w:tc>
                <w:tcPr>
                  <w:tcW w:w="6522" w:type="dxa"/>
                </w:tcPr>
                <w:p w14:paraId="1A242D1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"פרסומת סמויה" </w:t>
                  </w:r>
                  <w:r w:rsidRPr="00C37070">
                    <w:rPr>
                      <w:rFonts w:ascii="David" w:eastAsia="Arial Unicode MS" w:hAnsi="David" w:cs="David"/>
                      <w:snapToGrid w:val="0"/>
                      <w:color w:val="000000"/>
                      <w:sz w:val="24"/>
                      <w:szCs w:val="24"/>
                      <w:rtl/>
                      <w:lang w:eastAsia="ja-JP" w:bidi="he-IL"/>
                    </w:rPr>
                    <w:softHyphen/>
                    <w:t>– פרסומת המשולבת במישדר באמצעות קול, תמונה או כל דרך אחרת, הנחזית להיות חלק ממנו כך שצופה סביר עלול שלא לזהות שיש בה פרסום למוצר או לשירות, או שיש בה כדי לקדמם, ובכלל זה שילוב שם מותג, או סמל של מוצר, שירות, עסק או כל ענין מסחרי אחר;</w:t>
                  </w:r>
                </w:p>
              </w:tc>
            </w:tr>
            <w:tr w:rsidR="00053909" w:rsidRPr="00C37070" w14:paraId="7DB3806A" w14:textId="77777777" w:rsidTr="00D06F17">
              <w:trPr>
                <w:cantSplit/>
                <w:trHeight w:val="60"/>
              </w:trPr>
              <w:tc>
                <w:tcPr>
                  <w:tcW w:w="1871" w:type="dxa"/>
                </w:tcPr>
                <w:p w14:paraId="4470AF3D"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31FF96D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354AB496"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lang w:eastAsia="ja-JP" w:bidi="he-IL"/>
                    </w:rPr>
                  </w:pPr>
                </w:p>
              </w:tc>
              <w:tc>
                <w:tcPr>
                  <w:tcW w:w="6522" w:type="dxa"/>
                </w:tcPr>
                <w:p w14:paraId="0DFEA95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"פרסומת עקיפה" – פרסומת למוצר שאינו מוצר מזון מזיק, שמטרתה בין היתר לקדם שיווק של מוצר מזון מזיק מסוים;";</w:t>
                  </w:r>
                </w:p>
              </w:tc>
            </w:tr>
            <w:tr w:rsidR="00053909" w:rsidRPr="00C37070" w14:paraId="1EB32C4D" w14:textId="77777777" w:rsidTr="00D06F17">
              <w:trPr>
                <w:cantSplit/>
                <w:trHeight w:val="60"/>
              </w:trPr>
              <w:tc>
                <w:tcPr>
                  <w:tcW w:w="1871" w:type="dxa"/>
                </w:tcPr>
                <w:p w14:paraId="6A524E7A"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729994C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08ED9D2B"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"עשיית פרסומת" – לרבות יצירת פרסומת, הפקתה, הפצתה, הזמנתה או מימונה;</w:t>
                  </w:r>
                  <w:bookmarkStart w:id="4" w:name="Rov33"/>
                  <w:bookmarkEnd w:id="4"/>
                </w:p>
              </w:tc>
            </w:tr>
            <w:tr w:rsidR="00053909" w:rsidRPr="00C37070" w14:paraId="50B4CF40" w14:textId="77777777" w:rsidTr="00D06F17">
              <w:trPr>
                <w:cantSplit/>
                <w:trHeight w:val="60"/>
              </w:trPr>
              <w:tc>
                <w:tcPr>
                  <w:tcW w:w="1871" w:type="dxa"/>
                </w:tcPr>
                <w:p w14:paraId="5AB749DB"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4499462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4724253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bookmarkStart w:id="5" w:name="Rov34"/>
                  <w:bookmarkEnd w:id="5"/>
                  <w:r w:rsidRPr="00C37070">
                    <w:rPr>
                      <w:rFonts w:ascii="David" w:eastAsia="Arial Unicode MS" w:hAnsi="David" w:cs="David"/>
                      <w:snapToGrid w:val="0"/>
                      <w:color w:val="000000"/>
                      <w:sz w:val="24"/>
                      <w:szCs w:val="24"/>
                      <w:rtl/>
                      <w:lang w:eastAsia="ja-JP" w:bidi="he-IL"/>
                    </w:rPr>
                    <w:t>"שיווק" – מכירה, הספקה או יבוא של מוצרי מזון מזיק, למעט –</w:t>
                  </w:r>
                  <w:r w:rsidRPr="00C37070" w:rsidDel="00CC578F">
                    <w:rPr>
                      <w:rFonts w:ascii="David" w:eastAsia="Arial Unicode MS" w:hAnsi="David" w:cs="David"/>
                      <w:snapToGrid w:val="0"/>
                      <w:color w:val="000000"/>
                      <w:sz w:val="24"/>
                      <w:szCs w:val="24"/>
                      <w:rtl/>
                      <w:lang w:eastAsia="ja-JP" w:bidi="he-IL"/>
                    </w:rPr>
                    <w:t xml:space="preserve">  </w:t>
                  </w:r>
                </w:p>
              </w:tc>
            </w:tr>
            <w:tr w:rsidR="00053909" w:rsidRPr="00C37070" w14:paraId="51328379" w14:textId="77777777" w:rsidTr="00D06F17">
              <w:trPr>
                <w:cantSplit/>
                <w:trHeight w:val="60"/>
              </w:trPr>
              <w:tc>
                <w:tcPr>
                  <w:tcW w:w="1871" w:type="dxa"/>
                </w:tcPr>
                <w:p w14:paraId="437FB86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15D1D4F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DE4764E"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309B4F0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יצוא;</w:t>
                  </w:r>
                </w:p>
              </w:tc>
            </w:tr>
            <w:tr w:rsidR="00053909" w:rsidRPr="00C37070" w14:paraId="1FC990E5" w14:textId="77777777" w:rsidTr="00D06F17">
              <w:trPr>
                <w:cantSplit/>
                <w:trHeight w:val="60"/>
              </w:trPr>
              <w:tc>
                <w:tcPr>
                  <w:tcW w:w="1871" w:type="dxa"/>
                </w:tcPr>
                <w:p w14:paraId="19EA95F2"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787285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723CA73"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331AA21A"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יבוא על ידי זכאים לפטור מתשלום מכס לפי כל חיקוק בר תוקף בענייני מכס;</w:t>
                  </w:r>
                </w:p>
              </w:tc>
            </w:tr>
            <w:tr w:rsidR="00053909" w:rsidRPr="00C37070" w14:paraId="63713410" w14:textId="77777777" w:rsidTr="00D06F17">
              <w:trPr>
                <w:cantSplit/>
                <w:trHeight w:val="60"/>
              </w:trPr>
              <w:tc>
                <w:tcPr>
                  <w:tcW w:w="1871" w:type="dxa"/>
                </w:tcPr>
                <w:p w14:paraId="12C865AE"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CF1787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46A62B51"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6FD898F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t>הספקה ממחסן לצידת אניות וכלי טיס, בהתאם להוראות לפי פקודת המכס</w:t>
                  </w:r>
                  <w:r w:rsidRPr="00C37070">
                    <w:rPr>
                      <w:rFonts w:ascii="David" w:eastAsia="Arial Unicode MS" w:hAnsi="David" w:cs="David"/>
                      <w:snapToGrid w:val="0"/>
                      <w:color w:val="000000"/>
                      <w:sz w:val="24"/>
                      <w:szCs w:val="24"/>
                      <w:rtl/>
                      <w:lang w:eastAsia="ja-JP" w:bidi="he-IL"/>
                    </w:rPr>
                    <w:footnoteReference w:id="2"/>
                  </w:r>
                  <w:r w:rsidRPr="00C37070">
                    <w:rPr>
                      <w:rFonts w:ascii="David" w:eastAsia="Arial Unicode MS" w:hAnsi="David" w:cs="David"/>
                      <w:snapToGrid w:val="0"/>
                      <w:color w:val="000000"/>
                      <w:sz w:val="24"/>
                      <w:szCs w:val="24"/>
                      <w:rtl/>
                      <w:lang w:eastAsia="ja-JP" w:bidi="he-IL"/>
                    </w:rPr>
                    <w:t>.</w:t>
                  </w:r>
                </w:p>
              </w:tc>
            </w:tr>
            <w:tr w:rsidR="00053909" w:rsidRPr="00C37070" w14:paraId="5BF632D4" w14:textId="77777777" w:rsidTr="00D06F17">
              <w:trPr>
                <w:cantSplit/>
                <w:trHeight w:val="60"/>
              </w:trPr>
              <w:tc>
                <w:tcPr>
                  <w:tcW w:w="1871" w:type="dxa"/>
                </w:tcPr>
                <w:p w14:paraId="08E73F3B"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איסור פרסומת בשבח מזון מזיק</w:t>
                  </w:r>
                </w:p>
              </w:tc>
              <w:tc>
                <w:tcPr>
                  <w:tcW w:w="624" w:type="dxa"/>
                </w:tcPr>
                <w:p w14:paraId="2A715FC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3.</w:t>
                  </w:r>
                </w:p>
              </w:tc>
              <w:tc>
                <w:tcPr>
                  <w:tcW w:w="7146" w:type="dxa"/>
                  <w:gridSpan w:val="2"/>
                </w:tcPr>
                <w:p w14:paraId="5A730DC2"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לא יעשה אדם פרסומת בשבח מזון מזיק כשלעצמו.</w:t>
                  </w:r>
                </w:p>
                <w:p w14:paraId="0AE3B07C"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p>
              </w:tc>
            </w:tr>
            <w:tr w:rsidR="00053909" w:rsidRPr="00C37070" w14:paraId="31166E0E" w14:textId="77777777" w:rsidTr="00D06F17">
              <w:trPr>
                <w:cantSplit/>
                <w:trHeight w:val="60"/>
              </w:trPr>
              <w:tc>
                <w:tcPr>
                  <w:tcW w:w="1871" w:type="dxa"/>
                </w:tcPr>
                <w:p w14:paraId="0F08C82F"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איסור פרסומת וסייגים לאיסור</w:t>
                  </w:r>
                </w:p>
              </w:tc>
              <w:tc>
                <w:tcPr>
                  <w:tcW w:w="624" w:type="dxa"/>
                </w:tcPr>
                <w:p w14:paraId="5EF46C6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4.</w:t>
                  </w:r>
                </w:p>
              </w:tc>
              <w:tc>
                <w:tcPr>
                  <w:tcW w:w="7146" w:type="dxa"/>
                  <w:gridSpan w:val="2"/>
                </w:tcPr>
                <w:p w14:paraId="61EF36CE"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לא יעשה אדם פרסומת למוצרי מזון מזיק.</w:t>
                  </w:r>
                  <w:r w:rsidRPr="00C37070">
                    <w:rPr>
                      <w:rFonts w:ascii="David" w:eastAsia="Arial Unicode MS" w:hAnsi="David" w:cs="David"/>
                      <w:snapToGrid w:val="0"/>
                      <w:color w:val="000000"/>
                      <w:sz w:val="24"/>
                      <w:szCs w:val="24"/>
                      <w:rtl/>
                      <w:lang w:eastAsia="ja-JP" w:bidi="he-IL"/>
                    </w:rPr>
                    <w:tab/>
                  </w:r>
                </w:p>
              </w:tc>
            </w:tr>
            <w:tr w:rsidR="00053909" w:rsidRPr="00C37070" w14:paraId="28972811" w14:textId="77777777" w:rsidTr="00D06F17">
              <w:trPr>
                <w:cantSplit/>
                <w:trHeight w:val="60"/>
              </w:trPr>
              <w:tc>
                <w:tcPr>
                  <w:tcW w:w="1871" w:type="dxa"/>
                </w:tcPr>
                <w:p w14:paraId="4488D42B"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5040619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6" w:type="dxa"/>
                  <w:gridSpan w:val="2"/>
                </w:tcPr>
                <w:p w14:paraId="50ECD43E"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הוראות סעיף קטן (א) לא יחולו על אלה:</w:t>
                  </w:r>
                </w:p>
              </w:tc>
            </w:tr>
            <w:tr w:rsidR="00053909" w:rsidRPr="00C37070" w14:paraId="5D8DAA7A" w14:textId="77777777" w:rsidTr="00D06F17">
              <w:trPr>
                <w:cantSplit/>
                <w:trHeight w:val="60"/>
              </w:trPr>
              <w:tc>
                <w:tcPr>
                  <w:tcW w:w="1871" w:type="dxa"/>
                </w:tcPr>
                <w:p w14:paraId="49E8C9F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02993F56"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4C1F6C9B"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6C965026"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פרסומת שנמסרה לנמען שמלאו לו שמונה עשרה שנה ונתן הסכמה מפורשת מראש ובכתב לקבלת פרסומת למוצרי מזון מזיק ולאופן קבלתם, וכל עוד הוא מסכים לכך;</w:t>
                  </w:r>
                </w:p>
              </w:tc>
            </w:tr>
            <w:tr w:rsidR="00053909" w:rsidRPr="00C37070" w14:paraId="2CA3AF7A" w14:textId="77777777" w:rsidTr="00D06F17">
              <w:trPr>
                <w:cantSplit/>
                <w:trHeight w:val="60"/>
              </w:trPr>
              <w:tc>
                <w:tcPr>
                  <w:tcW w:w="1871" w:type="dxa"/>
                </w:tcPr>
                <w:p w14:paraId="1ED20116"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98058A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4BD59FD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5D62A6BE"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יצירת אמנות או דיווח חדשותי, שנעשו שלא במטרה לקדם מוצר מזון מזיק, שם מסחרי של מוצר מזון מזיק, או מותג של מוצר מזון מזיק.</w:t>
                  </w:r>
                </w:p>
              </w:tc>
            </w:tr>
            <w:tr w:rsidR="00053909" w:rsidRPr="00C37070" w14:paraId="36479B14" w14:textId="77777777" w:rsidTr="00D06F17">
              <w:trPr>
                <w:cantSplit/>
                <w:trHeight w:val="60"/>
              </w:trPr>
              <w:tc>
                <w:tcPr>
                  <w:tcW w:w="1871" w:type="dxa"/>
                </w:tcPr>
                <w:p w14:paraId="1E8F96BE"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הגבלות לעניין הצגה של מוצרי מזון מזיק במסגרת מסחרית</w:t>
                  </w:r>
                </w:p>
              </w:tc>
              <w:tc>
                <w:tcPr>
                  <w:tcW w:w="624" w:type="dxa"/>
                </w:tcPr>
                <w:p w14:paraId="0596AC14"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5.</w:t>
                  </w:r>
                </w:p>
              </w:tc>
              <w:tc>
                <w:tcPr>
                  <w:tcW w:w="7146" w:type="dxa"/>
                  <w:gridSpan w:val="2"/>
                </w:tcPr>
                <w:p w14:paraId="00541F76"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לא יציג אדם לציבור, באופן בולט לעין, במסגרת מסחרית, מוצרי מזון מזיק; שר הבריאות, באישור ועדת הכלכלה של הכנסת, רשאי לקבוע בתקנות הוראות לעניין הצגה באופן בולט לעין.</w:t>
                  </w:r>
                </w:p>
              </w:tc>
            </w:tr>
            <w:tr w:rsidR="00053909" w:rsidRPr="00C37070" w14:paraId="2F6F0039" w14:textId="77777777" w:rsidTr="00D06F17">
              <w:trPr>
                <w:cantSplit/>
                <w:trHeight w:val="60"/>
              </w:trPr>
              <w:tc>
                <w:tcPr>
                  <w:tcW w:w="1871" w:type="dxa"/>
                </w:tcPr>
                <w:p w14:paraId="7415245B"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הגבלת פרסומת</w:t>
                  </w:r>
                </w:p>
                <w:p w14:paraId="6A20BA55"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049931B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6.</w:t>
                  </w:r>
                </w:p>
              </w:tc>
              <w:tc>
                <w:tcPr>
                  <w:tcW w:w="7146" w:type="dxa"/>
                  <w:gridSpan w:val="2"/>
                </w:tcPr>
                <w:p w14:paraId="0414DD00"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לא יעשה אדם, בפרסומת המותרת לפי סעיף 4(ב)(1), שימוש בשמם או בדמותם של בני אדם, של בעלי חיים, או של איבר מאיבריהם, או בתמונה של פרי או צמח אחר, והכל לרבות בציור או בהנפשה.</w:t>
                  </w:r>
                </w:p>
              </w:tc>
            </w:tr>
            <w:tr w:rsidR="00053909" w:rsidRPr="00C37070" w14:paraId="092F94C1" w14:textId="77777777" w:rsidTr="00D06F17">
              <w:trPr>
                <w:cantSplit/>
                <w:trHeight w:val="60"/>
              </w:trPr>
              <w:tc>
                <w:tcPr>
                  <w:tcW w:w="1871" w:type="dxa"/>
                </w:tcPr>
                <w:p w14:paraId="50685F86"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איסור הצבת מכונת מכירה</w:t>
                  </w:r>
                </w:p>
              </w:tc>
              <w:tc>
                <w:tcPr>
                  <w:tcW w:w="624" w:type="dxa"/>
                </w:tcPr>
                <w:p w14:paraId="4F258932"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7.</w:t>
                  </w:r>
                </w:p>
              </w:tc>
              <w:tc>
                <w:tcPr>
                  <w:tcW w:w="7146" w:type="dxa"/>
                  <w:gridSpan w:val="2"/>
                </w:tcPr>
                <w:p w14:paraId="6E0D241E"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לא יציב אדם מכונה למכירת מוצרי מזון מזיק.</w:t>
                  </w:r>
                </w:p>
              </w:tc>
            </w:tr>
            <w:tr w:rsidR="00053909" w:rsidRPr="00C37070" w14:paraId="253C9F9A" w14:textId="77777777" w:rsidTr="00D06F17">
              <w:trPr>
                <w:cantSplit/>
                <w:trHeight w:val="60"/>
              </w:trPr>
              <w:tc>
                <w:tcPr>
                  <w:tcW w:w="1871" w:type="dxa"/>
                </w:tcPr>
                <w:p w14:paraId="016A5B5A"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איסור מתנות</w:t>
                  </w:r>
                </w:p>
                <w:p w14:paraId="683F37C0"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5C4AB976"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8.</w:t>
                  </w:r>
                </w:p>
              </w:tc>
              <w:tc>
                <w:tcPr>
                  <w:tcW w:w="7146" w:type="dxa"/>
                  <w:gridSpan w:val="2"/>
                </w:tcPr>
                <w:p w14:paraId="39B9BAB6"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לא ישווק אדם לצרכן ולא יפיץ לצרכן מוצר מזון מזיק אליו מצורפים או נלווים פרס, מתנה, צעצוע או זכות להשתתפות בהגרלת פרסים או בתחרות.</w:t>
                  </w:r>
                </w:p>
              </w:tc>
            </w:tr>
            <w:tr w:rsidR="00053909" w:rsidRPr="00C37070" w14:paraId="4BAD0D50" w14:textId="77777777" w:rsidTr="00D06F17">
              <w:trPr>
                <w:cantSplit/>
                <w:trHeight w:val="60"/>
              </w:trPr>
              <w:tc>
                <w:tcPr>
                  <w:tcW w:w="1871" w:type="dxa"/>
                </w:tcPr>
                <w:p w14:paraId="21C3955D" w14:textId="77777777" w:rsidR="00053909" w:rsidRPr="00C37070" w:rsidRDefault="00053909" w:rsidP="00053909">
                  <w:pPr>
                    <w:bidi/>
                    <w:spacing w:before="72" w:after="0" w:line="240" w:lineRule="auto"/>
                    <w:ind w:right="1134"/>
                    <w:rPr>
                      <w:rFonts w:ascii="David" w:eastAsia="Times New Roman" w:hAnsi="David" w:cs="David"/>
                      <w:sz w:val="24"/>
                      <w:szCs w:val="24"/>
                      <w:rtl/>
                      <w:lang w:bidi="he-IL"/>
                    </w:rPr>
                  </w:pPr>
                </w:p>
              </w:tc>
              <w:tc>
                <w:tcPr>
                  <w:tcW w:w="624" w:type="dxa"/>
                </w:tcPr>
                <w:p w14:paraId="6745D006"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7C4A5BB4"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 xml:space="preserve">לא יפיץ אדם לצרכן מוצרי מזון מזיק ללא תמורה או בתמורה סמלית. </w:t>
                  </w:r>
                </w:p>
              </w:tc>
            </w:tr>
            <w:tr w:rsidR="00053909" w:rsidRPr="00C37070" w14:paraId="4E3B1B71" w14:textId="77777777" w:rsidTr="00D06F17">
              <w:trPr>
                <w:cantSplit/>
                <w:trHeight w:val="60"/>
              </w:trPr>
              <w:tc>
                <w:tcPr>
                  <w:tcW w:w="1871" w:type="dxa"/>
                </w:tcPr>
                <w:p w14:paraId="48E498E5"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דיווח בדבר הוצאות בעד פרסומת למוצרי מזון מזיק</w:t>
                  </w:r>
                </w:p>
              </w:tc>
              <w:tc>
                <w:tcPr>
                  <w:tcW w:w="624" w:type="dxa"/>
                </w:tcPr>
                <w:p w14:paraId="04CA5313"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9.</w:t>
                  </w:r>
                </w:p>
              </w:tc>
              <w:tc>
                <w:tcPr>
                  <w:tcW w:w="7146" w:type="dxa"/>
                  <w:gridSpan w:val="2"/>
                </w:tcPr>
                <w:p w14:paraId="60E1B71F"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 xml:space="preserve">יצרן או יבואן של מוצרי מזון מזיק יגיש לשר הבריאות או למי שהוא הסמיך לכך, בכל שנה עד יום 1 בינואר, דוח של רואה חשבון מטעמו, בהתאם לכללי החשבונאות המקובלים, בדבר הוצאותיו בשנה הקודמת בעד פרסומת, קידום מכירות ומתן חסות, למוצרי המזון המזיק שהוא ייצר או ייבא, לפי העניין; דוח כאמור יימסר בכתב וכן באמצעי אלקטרוני או מגנטי.     </w:t>
                  </w:r>
                </w:p>
              </w:tc>
            </w:tr>
            <w:tr w:rsidR="00053909" w:rsidRPr="00C37070" w14:paraId="7EF15320" w14:textId="77777777" w:rsidTr="00D06F17">
              <w:trPr>
                <w:cantSplit/>
                <w:trHeight w:val="60"/>
              </w:trPr>
              <w:tc>
                <w:tcPr>
                  <w:tcW w:w="1871" w:type="dxa"/>
                </w:tcPr>
                <w:p w14:paraId="4C98AF91"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18942EA3"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07CDD85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b/>
                      <w:bCs/>
                      <w:snapToGrid w:val="0"/>
                      <w:color w:val="000000"/>
                      <w:sz w:val="24"/>
                      <w:szCs w:val="24"/>
                      <w:rtl/>
                      <w:lang w:eastAsia="ja-JP" w:bidi="he-IL"/>
                    </w:rPr>
                    <w:tab/>
                  </w:r>
                  <w:r w:rsidRPr="00C37070">
                    <w:rPr>
                      <w:rFonts w:ascii="David" w:eastAsia="Arial Unicode MS" w:hAnsi="David" w:cs="David"/>
                      <w:snapToGrid w:val="0"/>
                      <w:color w:val="000000"/>
                      <w:sz w:val="24"/>
                      <w:szCs w:val="24"/>
                      <w:rtl/>
                      <w:lang w:eastAsia="ja-JP" w:bidi="he-IL"/>
                    </w:rPr>
                    <w:t>בדוח כאמור בסעיף קטן (א) יסווגו ההוצאות בעד פרסומת למוצרי מזון כמפורט להלן:</w:t>
                  </w:r>
                  <w:r w:rsidRPr="00C37070" w:rsidDel="00E372F7">
                    <w:rPr>
                      <w:rFonts w:ascii="David" w:eastAsia="Arial Unicode MS" w:hAnsi="David" w:cs="David"/>
                      <w:b/>
                      <w:bCs/>
                      <w:snapToGrid w:val="0"/>
                      <w:color w:val="000000"/>
                      <w:sz w:val="24"/>
                      <w:szCs w:val="24"/>
                      <w:rtl/>
                      <w:lang w:eastAsia="ja-JP" w:bidi="he-IL"/>
                    </w:rPr>
                    <w:t xml:space="preserve"> </w:t>
                  </w:r>
                </w:p>
              </w:tc>
            </w:tr>
            <w:tr w:rsidR="00053909" w:rsidRPr="00C37070" w14:paraId="5A66A321" w14:textId="77777777" w:rsidTr="00D06F17">
              <w:trPr>
                <w:cantSplit/>
                <w:trHeight w:val="60"/>
              </w:trPr>
              <w:tc>
                <w:tcPr>
                  <w:tcW w:w="1871" w:type="dxa"/>
                </w:tcPr>
                <w:p w14:paraId="0B0EE472"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55E999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9372E31"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44F3DCB3"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b/>
                      <w:bCs/>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פרסומת;</w:t>
                  </w:r>
                </w:p>
              </w:tc>
            </w:tr>
            <w:tr w:rsidR="00053909" w:rsidRPr="00C37070" w14:paraId="6A3B30A7" w14:textId="77777777" w:rsidTr="00D06F17">
              <w:trPr>
                <w:cantSplit/>
                <w:trHeight w:val="60"/>
              </w:trPr>
              <w:tc>
                <w:tcPr>
                  <w:tcW w:w="1871" w:type="dxa"/>
                </w:tcPr>
                <w:p w14:paraId="2E8D1C9B"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68F2432"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6C6C93B6"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1C6BAF92"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מתן חסות;</w:t>
                  </w:r>
                </w:p>
              </w:tc>
            </w:tr>
            <w:tr w:rsidR="00053909" w:rsidRPr="00C37070" w14:paraId="75DEC6D5" w14:textId="77777777" w:rsidTr="00D06F17">
              <w:trPr>
                <w:cantSplit/>
                <w:trHeight w:val="60"/>
              </w:trPr>
              <w:tc>
                <w:tcPr>
                  <w:tcW w:w="1871" w:type="dxa"/>
                </w:tcPr>
                <w:p w14:paraId="7BC674D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077D7E2E"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45E59FD"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62AF305A"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b/>
                      <w:bCs/>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t>מבצעי קידום מכירות;</w:t>
                  </w:r>
                </w:p>
              </w:tc>
            </w:tr>
            <w:tr w:rsidR="00053909" w:rsidRPr="00C37070" w14:paraId="66FC73C2" w14:textId="77777777" w:rsidTr="00D06F17">
              <w:trPr>
                <w:cantSplit/>
                <w:trHeight w:val="60"/>
              </w:trPr>
              <w:tc>
                <w:tcPr>
                  <w:tcW w:w="1871" w:type="dxa"/>
                </w:tcPr>
                <w:p w14:paraId="7E7EC6E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60A23B2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4AC424E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61C894A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(4)</w:t>
                  </w:r>
                  <w:r w:rsidRPr="00C37070">
                    <w:rPr>
                      <w:rFonts w:ascii="David" w:eastAsia="Arial Unicode MS" w:hAnsi="David" w:cs="David"/>
                      <w:snapToGrid w:val="0"/>
                      <w:color w:val="000000"/>
                      <w:sz w:val="24"/>
                      <w:szCs w:val="24"/>
                      <w:rtl/>
                      <w:lang w:eastAsia="ja-JP" w:bidi="he-IL"/>
                    </w:rPr>
                    <w:tab/>
                    <w:t>דיוור ישיר כהגדרתו בסעיף 17ג לחוק הגנת הפרטיות, התשמ"א–1981</w:t>
                  </w:r>
                  <w:r w:rsidRPr="00C37070">
                    <w:rPr>
                      <w:rFonts w:ascii="David" w:eastAsia="Arial Unicode MS" w:hAnsi="David" w:cs="David"/>
                      <w:snapToGrid w:val="0"/>
                      <w:color w:val="000000"/>
                      <w:sz w:val="24"/>
                      <w:szCs w:val="24"/>
                      <w:vertAlign w:val="superscript"/>
                      <w:rtl/>
                      <w:lang w:eastAsia="ja-JP" w:bidi="he-IL"/>
                    </w:rPr>
                    <w:footnoteReference w:id="3"/>
                  </w:r>
                  <w:r w:rsidRPr="00C37070">
                    <w:rPr>
                      <w:rFonts w:ascii="David" w:eastAsia="Arial Unicode MS" w:hAnsi="David" w:cs="David"/>
                      <w:snapToGrid w:val="0"/>
                      <w:color w:val="000000"/>
                      <w:sz w:val="24"/>
                      <w:szCs w:val="24"/>
                      <w:rtl/>
                      <w:lang w:eastAsia="ja-JP" w:bidi="he-IL"/>
                    </w:rPr>
                    <w:t>.</w:t>
                  </w:r>
                </w:p>
              </w:tc>
            </w:tr>
            <w:tr w:rsidR="00053909" w:rsidRPr="00C37070" w14:paraId="120FC959" w14:textId="77777777" w:rsidTr="00D06F17">
              <w:trPr>
                <w:cantSplit/>
                <w:trHeight w:val="60"/>
              </w:trPr>
              <w:tc>
                <w:tcPr>
                  <w:tcW w:w="1871" w:type="dxa"/>
                </w:tcPr>
                <w:p w14:paraId="7DF1BB2E"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3DA6CE8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434D9311"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(ג)</w:t>
                  </w:r>
                  <w:r w:rsidRPr="00C37070">
                    <w:rPr>
                      <w:rFonts w:ascii="David" w:eastAsia="Arial Unicode MS" w:hAnsi="David" w:cs="David"/>
                      <w:snapToGrid w:val="0"/>
                      <w:color w:val="000000"/>
                      <w:sz w:val="24"/>
                      <w:szCs w:val="24"/>
                      <w:rtl/>
                      <w:lang w:eastAsia="ja-JP" w:bidi="he-IL"/>
                    </w:rPr>
                    <w:tab/>
                    <w:t>שר הבריאות יפרסם באתר האינטרנט של משרד הבריאות או בדרך אחרת כפי שימצא לנכון את סך ההוצאות של כלל היצרנים והיבואנים של מוצרי מזון מזיק כאמור בסעיף קטן (א), וכן את סך ההוצאות של כלל היצרנים והיבואנים כאמור כשהן מסווגות כמפורט להלן:</w:t>
                  </w:r>
                  <w:r w:rsidRPr="00C37070" w:rsidDel="00E372F7">
                    <w:rPr>
                      <w:rFonts w:ascii="David" w:eastAsia="Arial Unicode MS" w:hAnsi="David" w:cs="David"/>
                      <w:snapToGrid w:val="0"/>
                      <w:color w:val="000000"/>
                      <w:sz w:val="24"/>
                      <w:szCs w:val="24"/>
                      <w:rtl/>
                      <w:lang w:eastAsia="ja-JP" w:bidi="he-IL"/>
                    </w:rPr>
                    <w:t xml:space="preserve"> </w:t>
                  </w:r>
                </w:p>
              </w:tc>
            </w:tr>
            <w:tr w:rsidR="00053909" w:rsidRPr="00C37070" w14:paraId="35235B97" w14:textId="77777777" w:rsidTr="00D06F17">
              <w:trPr>
                <w:cantSplit/>
                <w:trHeight w:val="60"/>
              </w:trPr>
              <w:tc>
                <w:tcPr>
                  <w:tcW w:w="1871" w:type="dxa"/>
                </w:tcPr>
                <w:p w14:paraId="02AC0A7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1D1A346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115802C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786E28E2"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b/>
                      <w:bCs/>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סך ההוצאות כאמור בסעיף קטן (ב)(1) ו-(4), בסכום אחד;</w:t>
                  </w:r>
                </w:p>
              </w:tc>
            </w:tr>
            <w:tr w:rsidR="00053909" w:rsidRPr="00C37070" w14:paraId="742A7376" w14:textId="77777777" w:rsidTr="00D06F17">
              <w:trPr>
                <w:cantSplit/>
                <w:trHeight w:val="60"/>
              </w:trPr>
              <w:tc>
                <w:tcPr>
                  <w:tcW w:w="1871" w:type="dxa"/>
                </w:tcPr>
                <w:p w14:paraId="287D8281"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2044FC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A745E21"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4D4BE8B0"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b/>
                      <w:bCs/>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סך ההוצאות כאמור בסעיף קטן (ב)(2);</w:t>
                  </w:r>
                </w:p>
              </w:tc>
            </w:tr>
            <w:tr w:rsidR="00053909" w:rsidRPr="00C37070" w14:paraId="5B46A34E" w14:textId="77777777" w:rsidTr="00D06F17">
              <w:trPr>
                <w:cantSplit/>
                <w:trHeight w:val="60"/>
              </w:trPr>
              <w:tc>
                <w:tcPr>
                  <w:tcW w:w="1871" w:type="dxa"/>
                </w:tcPr>
                <w:p w14:paraId="1B9C79AB"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CF45C14"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57D45A2"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51E50D93"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t>סך ההוצאות כאמור בסעיף קטן (ב)(3).</w:t>
                  </w:r>
                </w:p>
              </w:tc>
            </w:tr>
            <w:tr w:rsidR="00053909" w:rsidRPr="00C37070" w14:paraId="65CCF8F6" w14:textId="77777777" w:rsidTr="00D06F17">
              <w:trPr>
                <w:cantSplit/>
                <w:trHeight w:val="60"/>
              </w:trPr>
              <w:tc>
                <w:tcPr>
                  <w:tcW w:w="1871" w:type="dxa"/>
                </w:tcPr>
                <w:p w14:paraId="3FF3DE8C"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09AD7A54"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5F3A975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(ד)</w:t>
                  </w:r>
                  <w:r w:rsidRPr="00C37070">
                    <w:rPr>
                      <w:rFonts w:ascii="David" w:eastAsia="Arial Unicode MS" w:hAnsi="David" w:cs="David"/>
                      <w:snapToGrid w:val="0"/>
                      <w:color w:val="000000"/>
                      <w:sz w:val="24"/>
                      <w:szCs w:val="24"/>
                      <w:rtl/>
                      <w:lang w:eastAsia="ja-JP" w:bidi="he-IL"/>
                    </w:rPr>
                    <w:tab/>
                    <w:t>הוראות סעיף זה יחולו גם על בעל זכויות בסימן מסחרי של מוצרי מזון מזיק ומי מטעמו ועל בעל רשות להשתמש בסימן המסחרי, שאינם יצרן או יבואן של מוצרי מזון מזיק, העושים פרסומת לשם מסחרי.</w:t>
                  </w:r>
                </w:p>
              </w:tc>
            </w:tr>
            <w:tr w:rsidR="00053909" w:rsidRPr="00C37070" w14:paraId="0D0CB2F5" w14:textId="77777777" w:rsidTr="00D06F17">
              <w:trPr>
                <w:cantSplit/>
                <w:trHeight w:val="60"/>
              </w:trPr>
              <w:tc>
                <w:tcPr>
                  <w:tcW w:w="1871" w:type="dxa"/>
                </w:tcPr>
                <w:p w14:paraId="0377E816"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דין המדינה</w:t>
                  </w:r>
                </w:p>
              </w:tc>
              <w:tc>
                <w:tcPr>
                  <w:tcW w:w="624" w:type="dxa"/>
                </w:tcPr>
                <w:p w14:paraId="2A0F4AFE"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10.</w:t>
                  </w:r>
                </w:p>
              </w:tc>
              <w:tc>
                <w:tcPr>
                  <w:tcW w:w="7146" w:type="dxa"/>
                  <w:gridSpan w:val="2"/>
                </w:tcPr>
                <w:p w14:paraId="27BCB230" w14:textId="77777777" w:rsidR="00053909" w:rsidRPr="00C37070" w:rsidRDefault="00053909" w:rsidP="00053909">
                  <w:pPr>
                    <w:bidi/>
                    <w:spacing w:before="72" w:after="0" w:line="240" w:lineRule="auto"/>
                    <w:ind w:right="1134"/>
                    <w:jc w:val="both"/>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לעניין חוק זה דין המדינה כדין כל אדם.</w:t>
                  </w:r>
                </w:p>
              </w:tc>
            </w:tr>
            <w:tr w:rsidR="00053909" w:rsidRPr="00C37070" w14:paraId="401FD1A3" w14:textId="77777777" w:rsidTr="00D06F17">
              <w:trPr>
                <w:cantSplit/>
                <w:trHeight w:val="60"/>
              </w:trPr>
              <w:tc>
                <w:tcPr>
                  <w:tcW w:w="1871" w:type="dxa"/>
                </w:tcPr>
                <w:p w14:paraId="3B3A1A79"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עונשין</w:t>
                  </w:r>
                </w:p>
                <w:p w14:paraId="3F167A02"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5C5387B3"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contextualSpacing/>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11.</w:t>
                  </w:r>
                </w:p>
              </w:tc>
              <w:tc>
                <w:tcPr>
                  <w:tcW w:w="7146" w:type="dxa"/>
                  <w:gridSpan w:val="2"/>
                </w:tcPr>
                <w:p w14:paraId="0B89CA3A"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העושה אחד מאלה, דינו – קנס כאמור בסעיף 61(א)(4) לחוק העונשין, ואם נעברה העבירה על ידי תאגיד – כפל הקנס כאמור:</w:t>
                  </w:r>
                  <w:r w:rsidRPr="00C37070" w:rsidDel="00121BA8">
                    <w:rPr>
                      <w:rFonts w:ascii="David" w:eastAsia="Arial Unicode MS" w:hAnsi="David" w:cs="David"/>
                      <w:snapToGrid w:val="0"/>
                      <w:color w:val="000000"/>
                      <w:sz w:val="24"/>
                      <w:szCs w:val="24"/>
                      <w:rtl/>
                      <w:lang w:eastAsia="ja-JP" w:bidi="he-IL"/>
                    </w:rPr>
                    <w:t xml:space="preserve">  </w:t>
                  </w:r>
                </w:p>
              </w:tc>
            </w:tr>
            <w:tr w:rsidR="00053909" w:rsidRPr="00C37070" w14:paraId="6ADC42C4" w14:textId="77777777" w:rsidTr="00D06F17">
              <w:trPr>
                <w:cantSplit/>
                <w:trHeight w:val="60"/>
              </w:trPr>
              <w:tc>
                <w:tcPr>
                  <w:tcW w:w="1871" w:type="dxa"/>
                </w:tcPr>
                <w:p w14:paraId="1FBA276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4386049D"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076BDA5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4FA43D9B"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עושה פרסומת בשבח מזון מזיק כשלעצמו, בניגוד להוראות סעיף 3;</w:t>
                  </w:r>
                </w:p>
              </w:tc>
            </w:tr>
            <w:tr w:rsidR="00053909" w:rsidRPr="00C37070" w14:paraId="773E7A5F" w14:textId="77777777" w:rsidTr="00D06F17">
              <w:trPr>
                <w:cantSplit/>
                <w:trHeight w:val="60"/>
              </w:trPr>
              <w:tc>
                <w:tcPr>
                  <w:tcW w:w="1871" w:type="dxa"/>
                </w:tcPr>
                <w:p w14:paraId="1EFA42C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01E0A39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1F07C6C"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21E2074B"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עושה פרסומת לצריכת מוצר מזון מזיק בניגוד להוראות סעיף 4;</w:t>
                  </w:r>
                </w:p>
              </w:tc>
            </w:tr>
            <w:tr w:rsidR="00053909" w:rsidRPr="00C37070" w14:paraId="1E9DA6F6" w14:textId="77777777" w:rsidTr="00D06F17">
              <w:trPr>
                <w:cantSplit/>
                <w:trHeight w:val="60"/>
              </w:trPr>
              <w:tc>
                <w:tcPr>
                  <w:tcW w:w="1871" w:type="dxa"/>
                </w:tcPr>
                <w:p w14:paraId="32E97C3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424ED41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652B8A9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526F9B1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t>מציג במסגרת מסחרית באופן בולט לעין מוצר מזון מזיק, בניגוד להוראות לפי סעיף 5;</w:t>
                  </w:r>
                </w:p>
              </w:tc>
            </w:tr>
            <w:tr w:rsidR="00053909" w:rsidRPr="00C37070" w14:paraId="07F0629C" w14:textId="77777777" w:rsidTr="00D06F17">
              <w:trPr>
                <w:cantSplit/>
                <w:trHeight w:val="60"/>
              </w:trPr>
              <w:tc>
                <w:tcPr>
                  <w:tcW w:w="1871" w:type="dxa"/>
                </w:tcPr>
                <w:p w14:paraId="211AEA8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0A441F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883836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48553573" w14:textId="77777777" w:rsidR="00053909" w:rsidRPr="00C37070" w:rsidRDefault="00053909" w:rsidP="00053909">
                  <w:pPr>
                    <w:keepLines/>
                    <w:widowControl w:val="0"/>
                    <w:tabs>
                      <w:tab w:val="left" w:pos="624"/>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(4)</w:t>
                  </w:r>
                  <w:r w:rsidRPr="00C37070">
                    <w:rPr>
                      <w:rFonts w:ascii="David" w:eastAsia="Arial Unicode MS" w:hAnsi="David" w:cs="David"/>
                      <w:snapToGrid w:val="0"/>
                      <w:color w:val="000000"/>
                      <w:sz w:val="24"/>
                      <w:szCs w:val="24"/>
                      <w:rtl/>
                      <w:lang w:eastAsia="ja-JP" w:bidi="he-IL"/>
                    </w:rPr>
                    <w:tab/>
                    <w:t>עושה פרסומת למוצר מזון מזיק באמצעות שימוש בשמם או בדמותם של בני אדם, של בעלי חיים, או של איבר מאיבריהם, או בתמונה של פרי או צמח אחר בניגוד להוראות סעיף 6;</w:t>
                  </w:r>
                </w:p>
              </w:tc>
            </w:tr>
            <w:tr w:rsidR="00053909" w:rsidRPr="00C37070" w14:paraId="73C5FE4E" w14:textId="77777777" w:rsidTr="00D06F17">
              <w:trPr>
                <w:cantSplit/>
                <w:trHeight w:val="60"/>
              </w:trPr>
              <w:tc>
                <w:tcPr>
                  <w:tcW w:w="1871" w:type="dxa"/>
                </w:tcPr>
                <w:p w14:paraId="2C03A861"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35F637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1D767D22"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65AB32BA"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(5)</w:t>
                  </w:r>
                  <w:r w:rsidRPr="00C37070">
                    <w:rPr>
                      <w:rFonts w:ascii="David" w:eastAsia="Arial Unicode MS" w:hAnsi="David" w:cs="David"/>
                      <w:snapToGrid w:val="0"/>
                      <w:color w:val="000000"/>
                      <w:sz w:val="24"/>
                      <w:szCs w:val="24"/>
                      <w:rtl/>
                      <w:lang w:eastAsia="ja-JP" w:bidi="he-IL"/>
                    </w:rPr>
                    <w:tab/>
                    <w:t>משווק או מפיץ לצרכן מוצר מזון מזיק אליו נלוות מתנה או ללא תמורה, בניגוד להוראות לפי סעיף 8.</w:t>
                  </w:r>
                </w:p>
              </w:tc>
            </w:tr>
            <w:tr w:rsidR="00053909" w:rsidRPr="00C37070" w14:paraId="76D6A5C7" w14:textId="77777777" w:rsidTr="00D06F17">
              <w:trPr>
                <w:cantSplit/>
                <w:trHeight w:val="60"/>
              </w:trPr>
              <w:tc>
                <w:tcPr>
                  <w:tcW w:w="1871" w:type="dxa"/>
                </w:tcPr>
                <w:p w14:paraId="0DB9F664" w14:textId="77777777" w:rsidR="00053909" w:rsidRPr="00C37070" w:rsidRDefault="00053909" w:rsidP="00053909">
                  <w:pPr>
                    <w:bidi/>
                    <w:spacing w:before="72" w:after="0" w:line="240" w:lineRule="auto"/>
                    <w:ind w:right="1134"/>
                    <w:rPr>
                      <w:rFonts w:ascii="David" w:eastAsia="Times New Roman" w:hAnsi="David" w:cs="David"/>
                      <w:sz w:val="24"/>
                      <w:szCs w:val="24"/>
                      <w:rtl/>
                      <w:lang w:bidi="he-IL"/>
                    </w:rPr>
                  </w:pPr>
                </w:p>
              </w:tc>
              <w:tc>
                <w:tcPr>
                  <w:tcW w:w="624" w:type="dxa"/>
                </w:tcPr>
                <w:p w14:paraId="322E1E24"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2E470D51"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 העושה אחד מאלה, דינו – קנס כאמור בסעיף 61(א)(3) לחוק העונשין, ואם נעברה העבירה על ידי תאגיד – כפל הקנס כאמור:</w:t>
                  </w:r>
                </w:p>
              </w:tc>
            </w:tr>
            <w:tr w:rsidR="00053909" w:rsidRPr="00C37070" w14:paraId="04EBC306" w14:textId="77777777" w:rsidTr="00D06F17">
              <w:trPr>
                <w:cantSplit/>
                <w:trHeight w:val="60"/>
              </w:trPr>
              <w:tc>
                <w:tcPr>
                  <w:tcW w:w="1871" w:type="dxa"/>
                </w:tcPr>
                <w:p w14:paraId="23A2BCD4"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3532DC7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B40BE0F"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7DC836D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מציב או מחזיק במכונה למכירת מוצרי מזון מזיק בניגוד להוראות סעיף 7;</w:t>
                  </w:r>
                </w:p>
              </w:tc>
            </w:tr>
            <w:tr w:rsidR="00053909" w:rsidRPr="00C37070" w14:paraId="0DB70140" w14:textId="77777777" w:rsidTr="00D06F17">
              <w:trPr>
                <w:cantSplit/>
                <w:trHeight w:val="60"/>
              </w:trPr>
              <w:tc>
                <w:tcPr>
                  <w:tcW w:w="1871" w:type="dxa"/>
                </w:tcPr>
                <w:p w14:paraId="63A58196"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F695179"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66678411"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2" w:type="dxa"/>
                </w:tcPr>
                <w:p w14:paraId="2C427CB5"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לא מגיש דוח כאמור בסעיף 9, או מגיש דוח חלקי או דוח הכולל פרט שגוי בניגוד להוראות אותו סעיף.</w:t>
                  </w:r>
                </w:p>
              </w:tc>
            </w:tr>
            <w:tr w:rsidR="00053909" w:rsidRPr="00C37070" w14:paraId="348F3C64" w14:textId="77777777" w:rsidTr="00D06F17">
              <w:trPr>
                <w:cantSplit/>
                <w:trHeight w:val="60"/>
              </w:trPr>
              <w:tc>
                <w:tcPr>
                  <w:tcW w:w="1871" w:type="dxa"/>
                </w:tcPr>
                <w:p w14:paraId="40B7B164"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אחריות נושא משרה בתאגיד</w:t>
                  </w:r>
                </w:p>
              </w:tc>
              <w:tc>
                <w:tcPr>
                  <w:tcW w:w="624" w:type="dxa"/>
                </w:tcPr>
                <w:p w14:paraId="621D2B8F"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12.</w:t>
                  </w:r>
                </w:p>
              </w:tc>
              <w:tc>
                <w:tcPr>
                  <w:tcW w:w="7146" w:type="dxa"/>
                  <w:gridSpan w:val="2"/>
                </w:tcPr>
                <w:p w14:paraId="141CEBD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נושא משרה בתאגיד חייב לפקח ולעשות כל שניתן למניעת ביצוע עבירה לפי סעיף 11 בידי התאגיד או בידי עובד מעובדיו; המפר הוראה זו, דינו – קנס כאמור בסעיף 61(א)(3) לחוק העונשין.</w:t>
                  </w:r>
                </w:p>
              </w:tc>
            </w:tr>
            <w:tr w:rsidR="00053909" w:rsidRPr="00C37070" w14:paraId="4FAC589D" w14:textId="77777777" w:rsidTr="00D06F17">
              <w:trPr>
                <w:cantSplit/>
                <w:trHeight w:val="60"/>
              </w:trPr>
              <w:tc>
                <w:tcPr>
                  <w:tcW w:w="1871" w:type="dxa"/>
                </w:tcPr>
                <w:p w14:paraId="760C9A26" w14:textId="77777777" w:rsidR="00053909" w:rsidRPr="00C37070" w:rsidRDefault="00053909" w:rsidP="00053909">
                  <w:pPr>
                    <w:bidi/>
                    <w:spacing w:before="72" w:after="0" w:line="240" w:lineRule="auto"/>
                    <w:ind w:right="1134"/>
                    <w:rPr>
                      <w:rFonts w:ascii="David" w:eastAsia="Times New Roman" w:hAnsi="David" w:cs="David"/>
                      <w:sz w:val="24"/>
                      <w:szCs w:val="24"/>
                      <w:rtl/>
                      <w:lang w:bidi="he-IL"/>
                    </w:rPr>
                  </w:pPr>
                </w:p>
              </w:tc>
              <w:tc>
                <w:tcPr>
                  <w:tcW w:w="624" w:type="dxa"/>
                </w:tcPr>
                <w:p w14:paraId="5C828B21"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17205D6A"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נעברה עבירה לפי סעיף 11 על ידי תאגיד או על ידי עובד מעובדיו, חזקה היא כי נושא משרה בתאגיד הפר את חובתו לפי סעיף קטן (א), אלא אם כן הוכיח כי עשה כל שניתן כדי למלא את חובתו.</w:t>
                  </w:r>
                </w:p>
              </w:tc>
            </w:tr>
            <w:tr w:rsidR="00053909" w:rsidRPr="00C37070" w14:paraId="505DBC11" w14:textId="77777777" w:rsidTr="00D06F17">
              <w:trPr>
                <w:cantSplit/>
                <w:trHeight w:val="60"/>
              </w:trPr>
              <w:tc>
                <w:tcPr>
                  <w:tcW w:w="1871" w:type="dxa"/>
                </w:tcPr>
                <w:p w14:paraId="21D06637" w14:textId="77777777" w:rsidR="00053909" w:rsidRPr="00C37070" w:rsidRDefault="00053909" w:rsidP="00053909">
                  <w:pPr>
                    <w:bidi/>
                    <w:spacing w:before="72" w:after="0" w:line="240" w:lineRule="auto"/>
                    <w:ind w:right="1134"/>
                    <w:rPr>
                      <w:rFonts w:ascii="David" w:eastAsia="Times New Roman" w:hAnsi="David" w:cs="David"/>
                      <w:sz w:val="24"/>
                      <w:szCs w:val="24"/>
                      <w:rtl/>
                      <w:lang w:bidi="he-IL"/>
                    </w:rPr>
                  </w:pPr>
                </w:p>
              </w:tc>
              <w:tc>
                <w:tcPr>
                  <w:tcW w:w="624" w:type="dxa"/>
                </w:tcPr>
                <w:p w14:paraId="52EE040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101D554A"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(ג)</w:t>
                  </w:r>
                  <w:r w:rsidRPr="00C37070">
                    <w:rPr>
                      <w:rFonts w:ascii="David" w:eastAsia="Arial Unicode MS" w:hAnsi="David" w:cs="David"/>
                      <w:snapToGrid w:val="0"/>
                      <w:color w:val="000000"/>
                      <w:sz w:val="24"/>
                      <w:szCs w:val="24"/>
                      <w:rtl/>
                      <w:lang w:eastAsia="ja-JP" w:bidi="he-IL"/>
                    </w:rPr>
                    <w:tab/>
                    <w:t>בסעיף זה, "נושא משרה בתאגיד" – מנהל פעיל בתאגיד, שותף, למעט שותף מוגבל, או בעל תפקיד אחר בתאגיד האחראי מטעם התאגיד על התחום שבו נעברה העבירה.</w:t>
                  </w:r>
                </w:p>
              </w:tc>
            </w:tr>
            <w:tr w:rsidR="00053909" w:rsidRPr="00C37070" w14:paraId="73877150" w14:textId="77777777" w:rsidTr="00D06F17">
              <w:trPr>
                <w:cantSplit/>
                <w:trHeight w:val="60"/>
              </w:trPr>
              <w:tc>
                <w:tcPr>
                  <w:tcW w:w="1871" w:type="dxa"/>
                </w:tcPr>
                <w:p w14:paraId="3704BD41"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קובלנה</w:t>
                  </w:r>
                </w:p>
                <w:p w14:paraId="4BDD41BA" w14:textId="77777777" w:rsidR="00053909" w:rsidRPr="00C37070" w:rsidRDefault="00053909" w:rsidP="00053909">
                  <w:pPr>
                    <w:widowControl w:val="0"/>
                    <w:autoSpaceDE w:val="0"/>
                    <w:autoSpaceDN w:val="0"/>
                    <w:bidi/>
                    <w:adjustRightInd w:val="0"/>
                    <w:spacing w:before="102" w:after="0" w:line="204" w:lineRule="atLeast"/>
                    <w:ind w:firstLine="340"/>
                    <w:jc w:val="both"/>
                    <w:textAlignment w:val="center"/>
                    <w:rPr>
                      <w:rFonts w:ascii="David" w:eastAsia="Arial Unicode MS" w:hAnsi="David" w:cs="David"/>
                      <w:snapToGrid w:val="0"/>
                      <w:color w:val="000000"/>
                      <w:sz w:val="24"/>
                      <w:szCs w:val="24"/>
                      <w:rtl/>
                      <w:lang w:eastAsia="ja-JP" w:bidi="he-IL"/>
                    </w:rPr>
                  </w:pPr>
                </w:p>
              </w:tc>
              <w:tc>
                <w:tcPr>
                  <w:tcW w:w="624" w:type="dxa"/>
                </w:tcPr>
                <w:p w14:paraId="022F519E"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13.</w:t>
                  </w:r>
                </w:p>
              </w:tc>
              <w:tc>
                <w:tcPr>
                  <w:tcW w:w="7146" w:type="dxa"/>
                  <w:gridSpan w:val="2"/>
                </w:tcPr>
                <w:p w14:paraId="6C5AD41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גוף ציבורי שמטרתו שמירה על הבריאות של הציבור, רשאי להגיש קובלנה כאמור בסעיף 68 לחוק סדר הדין הפלילי [נוסח משולב], התשמ"ב–1982</w:t>
                  </w:r>
                  <w:r w:rsidRPr="00C37070">
                    <w:rPr>
                      <w:rFonts w:ascii="David" w:eastAsia="Arial Unicode MS" w:hAnsi="David" w:cs="David"/>
                      <w:snapToGrid w:val="0"/>
                      <w:color w:val="000000"/>
                      <w:sz w:val="24"/>
                      <w:szCs w:val="24"/>
                      <w:vertAlign w:val="superscript"/>
                      <w:rtl/>
                      <w:lang w:eastAsia="ja-JP" w:bidi="he-IL"/>
                    </w:rPr>
                    <w:footnoteReference w:id="4"/>
                  </w:r>
                  <w:r w:rsidRPr="00C37070">
                    <w:rPr>
                      <w:rFonts w:ascii="David" w:eastAsia="Arial Unicode MS" w:hAnsi="David" w:cs="David"/>
                      <w:snapToGrid w:val="0"/>
                      <w:color w:val="000000"/>
                      <w:sz w:val="24"/>
                      <w:szCs w:val="24"/>
                      <w:rtl/>
                      <w:lang w:eastAsia="ja-JP" w:bidi="he-IL"/>
                    </w:rPr>
                    <w:t>, על עבירה לפי חוק זה.</w:t>
                  </w:r>
                </w:p>
              </w:tc>
            </w:tr>
            <w:tr w:rsidR="00053909" w:rsidRPr="00C37070" w14:paraId="06CF56C2" w14:textId="77777777" w:rsidTr="00D06F17">
              <w:trPr>
                <w:cantSplit/>
                <w:trHeight w:val="60"/>
              </w:trPr>
              <w:tc>
                <w:tcPr>
                  <w:tcW w:w="1871" w:type="dxa"/>
                </w:tcPr>
                <w:p w14:paraId="2E12FDAE"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299ABA2E" w14:textId="77777777" w:rsidR="00053909" w:rsidRPr="00C37070" w:rsidDel="00E372F7"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2FE53281"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קובלנה בהתאם להוראות סעיף קטן (א) לא תוגש, אלא באישור פרקליט מחוז.</w:t>
                  </w:r>
                </w:p>
              </w:tc>
            </w:tr>
            <w:tr w:rsidR="00053909" w:rsidRPr="00C37070" w14:paraId="4076460F" w14:textId="77777777" w:rsidTr="00D06F17">
              <w:trPr>
                <w:cantSplit/>
                <w:trHeight w:val="60"/>
              </w:trPr>
              <w:tc>
                <w:tcPr>
                  <w:tcW w:w="1871" w:type="dxa"/>
                </w:tcPr>
                <w:p w14:paraId="5B40066C"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חזקה</w:t>
                  </w:r>
                </w:p>
              </w:tc>
              <w:tc>
                <w:tcPr>
                  <w:tcW w:w="624" w:type="dxa"/>
                </w:tcPr>
                <w:p w14:paraId="4243550B"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14.</w:t>
                  </w:r>
                </w:p>
              </w:tc>
              <w:tc>
                <w:tcPr>
                  <w:tcW w:w="7146" w:type="dxa"/>
                  <w:gridSpan w:val="2"/>
                </w:tcPr>
                <w:p w14:paraId="2C2271D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נעשתה פרסומת למוצר מזון מזיק רואים כאילו פורסמה על ידי היצרן, ואם היה המוצר מיובא – היבואן, או נעשתה לפי הוראותיהם, כל עוד לא הוכח אחרת.</w:t>
                  </w:r>
                </w:p>
              </w:tc>
            </w:tr>
            <w:tr w:rsidR="00053909" w:rsidRPr="00C37070" w14:paraId="526E16E2" w14:textId="77777777" w:rsidTr="00D06F17">
              <w:trPr>
                <w:cantSplit/>
                <w:trHeight w:val="60"/>
              </w:trPr>
              <w:tc>
                <w:tcPr>
                  <w:tcW w:w="1871" w:type="dxa"/>
                </w:tcPr>
                <w:p w14:paraId="146A7815"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ביצוע ותקנות</w:t>
                  </w:r>
                </w:p>
              </w:tc>
              <w:tc>
                <w:tcPr>
                  <w:tcW w:w="624" w:type="dxa"/>
                </w:tcPr>
                <w:p w14:paraId="538D6DCF"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15.</w:t>
                  </w:r>
                </w:p>
              </w:tc>
              <w:tc>
                <w:tcPr>
                  <w:tcW w:w="7146" w:type="dxa"/>
                  <w:gridSpan w:val="2"/>
                </w:tcPr>
                <w:p w14:paraId="73BA702B"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שר הבריאות ממונה על ביצוע חוק זה והוא רשאי, באישור ועדת הכלכלה של הכנסת, להתקין תקנות בכל ענין הנוגע לביצועו.</w:t>
                  </w:r>
                </w:p>
              </w:tc>
            </w:tr>
            <w:tr w:rsidR="00053909" w:rsidRPr="00C37070" w14:paraId="634B4D49" w14:textId="77777777" w:rsidTr="00D06F17">
              <w:trPr>
                <w:cantSplit/>
                <w:trHeight w:val="60"/>
              </w:trPr>
              <w:tc>
                <w:tcPr>
                  <w:tcW w:w="1871" w:type="dxa"/>
                </w:tcPr>
                <w:p w14:paraId="6470C047" w14:textId="77777777" w:rsidR="00053909" w:rsidRPr="00C37070" w:rsidRDefault="00053909" w:rsidP="00053909">
                  <w:pPr>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תחילה והוראות מעבר</w:t>
                  </w:r>
                </w:p>
              </w:tc>
              <w:tc>
                <w:tcPr>
                  <w:tcW w:w="624" w:type="dxa"/>
                </w:tcPr>
                <w:p w14:paraId="548D5E6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16.</w:t>
                  </w:r>
                </w:p>
              </w:tc>
              <w:tc>
                <w:tcPr>
                  <w:tcW w:w="7146" w:type="dxa"/>
                  <w:gridSpan w:val="2"/>
                </w:tcPr>
                <w:p w14:paraId="4E6A6902"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תחילתו של חוק זה שלושה חדשים מיום פרסומו.</w:t>
                  </w:r>
                </w:p>
              </w:tc>
            </w:tr>
            <w:tr w:rsidR="00053909" w:rsidRPr="00C37070" w14:paraId="6747B090" w14:textId="77777777" w:rsidTr="00D06F17">
              <w:trPr>
                <w:cantSplit/>
                <w:trHeight w:val="60"/>
              </w:trPr>
              <w:tc>
                <w:tcPr>
                  <w:tcW w:w="1871" w:type="dxa"/>
                </w:tcPr>
                <w:p w14:paraId="5AE0E85F" w14:textId="77777777" w:rsidR="00053909" w:rsidRPr="00C37070" w:rsidRDefault="00053909" w:rsidP="00053909">
                  <w:pPr>
                    <w:bidi/>
                    <w:spacing w:before="72" w:after="0" w:line="240" w:lineRule="auto"/>
                    <w:ind w:right="1134"/>
                    <w:rPr>
                      <w:rFonts w:ascii="David" w:eastAsia="Times New Roman" w:hAnsi="David" w:cs="David"/>
                      <w:sz w:val="24"/>
                      <w:szCs w:val="24"/>
                      <w:rtl/>
                      <w:lang w:bidi="he-IL"/>
                    </w:rPr>
                  </w:pPr>
                </w:p>
              </w:tc>
              <w:tc>
                <w:tcPr>
                  <w:tcW w:w="624" w:type="dxa"/>
                </w:tcPr>
                <w:p w14:paraId="013F7236"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7A0D3218"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פרסומת למוצרי מזון מזיק לשם מסחרי שעשה אדם לפני יום פרסומו של חוק זה לא תחשב כעבירה על פי חוק זה אם הוכיח כי יצאה משליטתו או מרשותו לפני היום האמור או אם הוכיח כי אין הוא יכול או זכאי לבטלה או להסירה.</w:t>
                  </w:r>
                </w:p>
              </w:tc>
            </w:tr>
            <w:tr w:rsidR="00053909" w:rsidRPr="00C37070" w14:paraId="68D18731" w14:textId="77777777" w:rsidTr="00D06F17">
              <w:trPr>
                <w:cantSplit/>
                <w:trHeight w:val="60"/>
              </w:trPr>
              <w:tc>
                <w:tcPr>
                  <w:tcW w:w="1871" w:type="dxa"/>
                </w:tcPr>
                <w:p w14:paraId="444D74A1" w14:textId="77777777" w:rsidR="00053909" w:rsidRPr="00C37070" w:rsidRDefault="00053909" w:rsidP="00053909">
                  <w:pPr>
                    <w:bidi/>
                    <w:spacing w:before="72" w:after="0" w:line="240" w:lineRule="auto"/>
                    <w:ind w:right="1134"/>
                    <w:rPr>
                      <w:rFonts w:ascii="David" w:eastAsia="Times New Roman" w:hAnsi="David" w:cs="David"/>
                      <w:sz w:val="24"/>
                      <w:szCs w:val="24"/>
                      <w:rtl/>
                      <w:lang w:bidi="he-IL"/>
                    </w:rPr>
                  </w:pPr>
                </w:p>
              </w:tc>
              <w:tc>
                <w:tcPr>
                  <w:tcW w:w="624" w:type="dxa"/>
                </w:tcPr>
                <w:p w14:paraId="6A80290A"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51B35BB1"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center"/>
                    <w:textAlignment w:val="center"/>
                    <w:rPr>
                      <w:rFonts w:ascii="David" w:eastAsia="Arial Unicode MS" w:hAnsi="David" w:cs="David"/>
                      <w:b/>
                      <w:bCs/>
                      <w:snapToGrid w:val="0"/>
                      <w:color w:val="000000"/>
                      <w:sz w:val="24"/>
                      <w:szCs w:val="24"/>
                      <w:rtl/>
                      <w:lang w:eastAsia="ja-JP" w:bidi="he-IL"/>
                    </w:rPr>
                  </w:pPr>
                  <w:r w:rsidRPr="00C37070">
                    <w:rPr>
                      <w:rFonts w:ascii="David" w:eastAsia="Arial Unicode MS" w:hAnsi="David" w:cs="David"/>
                      <w:b/>
                      <w:bCs/>
                      <w:snapToGrid w:val="0"/>
                      <w:color w:val="000000"/>
                      <w:sz w:val="24"/>
                      <w:szCs w:val="24"/>
                      <w:rtl/>
                      <w:lang w:eastAsia="ja-JP" w:bidi="he-IL"/>
                    </w:rPr>
                    <w:t>תוספת</w:t>
                  </w:r>
                </w:p>
              </w:tc>
            </w:tr>
            <w:tr w:rsidR="00053909" w:rsidRPr="00C37070" w14:paraId="1D35948A" w14:textId="77777777" w:rsidTr="00D06F17">
              <w:trPr>
                <w:cantSplit/>
                <w:trHeight w:val="60"/>
              </w:trPr>
              <w:tc>
                <w:tcPr>
                  <w:tcW w:w="1871" w:type="dxa"/>
                </w:tcPr>
                <w:p w14:paraId="493C403C" w14:textId="77777777" w:rsidR="00053909" w:rsidRPr="00C37070" w:rsidRDefault="00053909" w:rsidP="00053909">
                  <w:pPr>
                    <w:bidi/>
                    <w:spacing w:before="72" w:after="0" w:line="240" w:lineRule="auto"/>
                    <w:ind w:right="1134"/>
                    <w:rPr>
                      <w:rFonts w:ascii="David" w:eastAsia="Times New Roman" w:hAnsi="David" w:cs="David"/>
                      <w:sz w:val="24"/>
                      <w:szCs w:val="24"/>
                      <w:rtl/>
                      <w:lang w:bidi="he-IL"/>
                    </w:rPr>
                  </w:pPr>
                </w:p>
              </w:tc>
              <w:tc>
                <w:tcPr>
                  <w:tcW w:w="624" w:type="dxa"/>
                </w:tcPr>
                <w:p w14:paraId="27792B0B"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p w14:paraId="6E751864"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center"/>
                    <w:textAlignment w:val="center"/>
                    <w:rPr>
                      <w:rFonts w:ascii="David" w:eastAsia="Arial Unicode MS" w:hAnsi="David" w:cs="David"/>
                      <w:b/>
                      <w:bCs/>
                      <w:snapToGrid w:val="0"/>
                      <w:color w:val="000000"/>
                      <w:sz w:val="24"/>
                      <w:szCs w:val="24"/>
                      <w:rtl/>
                      <w:lang w:eastAsia="ja-JP" w:bidi="he-IL"/>
                    </w:rPr>
                  </w:pPr>
                  <w:r w:rsidRPr="00C37070">
                    <w:rPr>
                      <w:rFonts w:ascii="David" w:eastAsia="Arial Unicode MS" w:hAnsi="David" w:cs="David"/>
                      <w:b/>
                      <w:bCs/>
                      <w:snapToGrid w:val="0"/>
                      <w:color w:val="000000"/>
                      <w:sz w:val="24"/>
                      <w:szCs w:val="24"/>
                      <w:rtl/>
                      <w:lang w:eastAsia="ja-JP" w:bidi="he-IL"/>
                    </w:rPr>
                    <w:t>(סעיף 1)</w:t>
                  </w:r>
                </w:p>
              </w:tc>
            </w:tr>
            <w:tr w:rsidR="00053909" w:rsidRPr="00C37070" w14:paraId="59D68897" w14:textId="77777777" w:rsidTr="00D06F17">
              <w:trPr>
                <w:cantSplit/>
                <w:trHeight w:val="60"/>
              </w:trPr>
              <w:tc>
                <w:tcPr>
                  <w:tcW w:w="1871" w:type="dxa"/>
                </w:tcPr>
                <w:p w14:paraId="2B902E4D" w14:textId="77777777" w:rsidR="00053909" w:rsidRPr="00C37070" w:rsidRDefault="00053909" w:rsidP="00053909">
                  <w:pPr>
                    <w:bidi/>
                    <w:spacing w:before="72" w:after="0" w:line="240" w:lineRule="auto"/>
                    <w:ind w:right="1134"/>
                    <w:rPr>
                      <w:rFonts w:ascii="David" w:eastAsia="Times New Roman" w:hAnsi="David" w:cs="David"/>
                      <w:sz w:val="24"/>
                      <w:szCs w:val="24"/>
                      <w:rtl/>
                      <w:lang w:bidi="he-IL"/>
                    </w:rPr>
                  </w:pPr>
                </w:p>
              </w:tc>
              <w:tc>
                <w:tcPr>
                  <w:tcW w:w="624" w:type="dxa"/>
                </w:tcPr>
                <w:p w14:paraId="554D1457"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6" w:type="dxa"/>
                  <w:gridSpan w:val="2"/>
                </w:tcPr>
                <w:tbl>
                  <w:tblPr>
                    <w:tblStyle w:val="TableGrid"/>
                    <w:bidiVisual/>
                    <w:tblW w:w="0" w:type="auto"/>
                    <w:tblLook w:val="04A0" w:firstRow="1" w:lastRow="0" w:firstColumn="1" w:lastColumn="0" w:noHBand="0" w:noVBand="1"/>
                  </w:tblPr>
                  <w:tblGrid>
                    <w:gridCol w:w="2376"/>
                    <w:gridCol w:w="2376"/>
                    <w:gridCol w:w="2377"/>
                  </w:tblGrid>
                  <w:tr w:rsidR="00053909" w:rsidRPr="00C37070" w14:paraId="2A5A20AF" w14:textId="77777777" w:rsidTr="00D06F17">
                    <w:tc>
                      <w:tcPr>
                        <w:tcW w:w="2376" w:type="dxa"/>
                      </w:tcPr>
                      <w:p w14:paraId="09123BAE" w14:textId="77777777" w:rsidR="00053909" w:rsidRPr="00C37070" w:rsidRDefault="00053909" w:rsidP="00053909">
                        <w:pPr>
                          <w:keepLines/>
                          <w:widowControl w:val="0"/>
                          <w:tabs>
                            <w:tab w:val="left" w:pos="624"/>
                            <w:tab w:val="left" w:pos="1247"/>
                          </w:tabs>
                          <w:autoSpaceDE w:val="0"/>
                          <w:autoSpaceDN w:val="0"/>
                          <w:bidi/>
                          <w:adjustRightInd w:val="0"/>
                          <w:snapToGrid w:val="0"/>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טור א'</w:t>
                        </w:r>
                      </w:p>
                      <w:p w14:paraId="1B882F2C" w14:textId="77777777" w:rsidR="00053909" w:rsidRPr="00C37070" w:rsidRDefault="00053909" w:rsidP="00053909">
                        <w:pPr>
                          <w:keepLines/>
                          <w:widowControl w:val="0"/>
                          <w:tabs>
                            <w:tab w:val="left" w:pos="624"/>
                            <w:tab w:val="left" w:pos="1247"/>
                          </w:tabs>
                          <w:autoSpaceDE w:val="0"/>
                          <w:autoSpaceDN w:val="0"/>
                          <w:bidi/>
                          <w:adjustRightInd w:val="0"/>
                          <w:snapToGrid w:val="0"/>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פריט הסימון</w:t>
                        </w:r>
                      </w:p>
                    </w:tc>
                    <w:tc>
                      <w:tcPr>
                        <w:tcW w:w="2376" w:type="dxa"/>
                      </w:tcPr>
                      <w:p w14:paraId="52865DDC" w14:textId="77777777" w:rsidR="00053909" w:rsidRPr="00C37070" w:rsidRDefault="00053909" w:rsidP="00053909">
                        <w:pPr>
                          <w:keepLines/>
                          <w:widowControl w:val="0"/>
                          <w:tabs>
                            <w:tab w:val="left" w:pos="624"/>
                            <w:tab w:val="left" w:pos="1247"/>
                          </w:tabs>
                          <w:autoSpaceDE w:val="0"/>
                          <w:autoSpaceDN w:val="0"/>
                          <w:bidi/>
                          <w:adjustRightInd w:val="0"/>
                          <w:snapToGrid w:val="0"/>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טור ב'</w:t>
                        </w:r>
                      </w:p>
                      <w:p w14:paraId="07CBA794" w14:textId="77777777" w:rsidR="00053909" w:rsidRPr="00C37070" w:rsidRDefault="00053909" w:rsidP="00053909">
                        <w:pPr>
                          <w:keepLines/>
                          <w:widowControl w:val="0"/>
                          <w:tabs>
                            <w:tab w:val="left" w:pos="624"/>
                            <w:tab w:val="left" w:pos="1247"/>
                          </w:tabs>
                          <w:autoSpaceDE w:val="0"/>
                          <w:autoSpaceDN w:val="0"/>
                          <w:bidi/>
                          <w:adjustRightInd w:val="0"/>
                          <w:snapToGrid w:val="0"/>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כמות ב- 100 גרם</w:t>
                        </w:r>
                      </w:p>
                      <w:p w14:paraId="2AE88666" w14:textId="77777777" w:rsidR="00053909" w:rsidRPr="00C37070" w:rsidRDefault="00053909" w:rsidP="00053909">
                        <w:pPr>
                          <w:keepLines/>
                          <w:widowControl w:val="0"/>
                          <w:tabs>
                            <w:tab w:val="left" w:pos="624"/>
                            <w:tab w:val="left" w:pos="1247"/>
                          </w:tabs>
                          <w:autoSpaceDE w:val="0"/>
                          <w:autoSpaceDN w:val="0"/>
                          <w:bidi/>
                          <w:adjustRightInd w:val="0"/>
                          <w:snapToGrid w:val="0"/>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מזון מוצק</w:t>
                        </w:r>
                      </w:p>
                    </w:tc>
                    <w:tc>
                      <w:tcPr>
                        <w:tcW w:w="2377" w:type="dxa"/>
                      </w:tcPr>
                      <w:p w14:paraId="3578C249" w14:textId="77777777" w:rsidR="00053909" w:rsidRPr="00C37070" w:rsidRDefault="00053909" w:rsidP="00053909">
                        <w:pPr>
                          <w:keepLines/>
                          <w:widowControl w:val="0"/>
                          <w:tabs>
                            <w:tab w:val="left" w:pos="624"/>
                            <w:tab w:val="left" w:pos="1247"/>
                          </w:tabs>
                          <w:autoSpaceDE w:val="0"/>
                          <w:autoSpaceDN w:val="0"/>
                          <w:bidi/>
                          <w:adjustRightInd w:val="0"/>
                          <w:snapToGrid w:val="0"/>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טור ג'</w:t>
                        </w:r>
                      </w:p>
                      <w:p w14:paraId="74C22C14" w14:textId="77777777" w:rsidR="00053909" w:rsidRPr="00C37070" w:rsidRDefault="00053909" w:rsidP="00053909">
                        <w:pPr>
                          <w:keepLines/>
                          <w:widowControl w:val="0"/>
                          <w:tabs>
                            <w:tab w:val="left" w:pos="624"/>
                            <w:tab w:val="left" w:pos="1247"/>
                          </w:tabs>
                          <w:autoSpaceDE w:val="0"/>
                          <w:autoSpaceDN w:val="0"/>
                          <w:bidi/>
                          <w:adjustRightInd w:val="0"/>
                          <w:snapToGrid w:val="0"/>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כמות ב- 100 מ"ל </w:t>
                        </w:r>
                      </w:p>
                      <w:p w14:paraId="5821F8FF" w14:textId="77777777" w:rsidR="00053909" w:rsidRPr="00C37070" w:rsidRDefault="00053909" w:rsidP="00053909">
                        <w:pPr>
                          <w:keepLines/>
                          <w:widowControl w:val="0"/>
                          <w:tabs>
                            <w:tab w:val="left" w:pos="624"/>
                            <w:tab w:val="left" w:pos="1247"/>
                          </w:tabs>
                          <w:autoSpaceDE w:val="0"/>
                          <w:autoSpaceDN w:val="0"/>
                          <w:bidi/>
                          <w:adjustRightInd w:val="0"/>
                          <w:snapToGrid w:val="0"/>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מזון נוזלי</w:t>
                        </w:r>
                      </w:p>
                    </w:tc>
                  </w:tr>
                  <w:tr w:rsidR="00053909" w:rsidRPr="00C37070" w14:paraId="0520F1EE" w14:textId="77777777" w:rsidTr="00D06F17">
                    <w:tc>
                      <w:tcPr>
                        <w:tcW w:w="2376" w:type="dxa"/>
                      </w:tcPr>
                      <w:p w14:paraId="5EA4AF71" w14:textId="77777777" w:rsidR="00053909" w:rsidRPr="00C37070" w:rsidRDefault="00053909" w:rsidP="00053909">
                        <w:pPr>
                          <w:bidi/>
                          <w:spacing w:before="72" w:line="360" w:lineRule="auto"/>
                          <w:ind w:right="1134"/>
                          <w:jc w:val="both"/>
                          <w:rPr>
                            <w:rFonts w:ascii="David" w:eastAsia="Arial Unicode MS" w:hAnsi="David" w:cs="David"/>
                            <w:snapToGrid w:val="0"/>
                            <w:sz w:val="24"/>
                            <w:szCs w:val="24"/>
                            <w:rtl/>
                            <w:lang w:eastAsia="ja-JP" w:bidi="he-IL"/>
                          </w:rPr>
                        </w:pPr>
                        <w:r w:rsidRPr="00C37070">
                          <w:rPr>
                            <w:rFonts w:ascii="David" w:eastAsia="Arial Unicode MS" w:hAnsi="David" w:cs="David"/>
                            <w:snapToGrid w:val="0"/>
                            <w:sz w:val="24"/>
                            <w:szCs w:val="24"/>
                            <w:rtl/>
                            <w:lang w:eastAsia="ja-JP" w:bidi="he-IL"/>
                          </w:rPr>
                          <w:t>נתרן</w:t>
                        </w:r>
                      </w:p>
                    </w:tc>
                    <w:tc>
                      <w:tcPr>
                        <w:tcW w:w="2376" w:type="dxa"/>
                      </w:tcPr>
                      <w:p w14:paraId="6EEB6208" w14:textId="77777777" w:rsidR="00053909" w:rsidRPr="00C37070" w:rsidRDefault="00053909" w:rsidP="00053909">
                        <w:pPr>
                          <w:bidi/>
                          <w:spacing w:before="72" w:line="360" w:lineRule="auto"/>
                          <w:ind w:right="1134"/>
                          <w:jc w:val="both"/>
                          <w:rPr>
                            <w:rFonts w:ascii="David" w:eastAsia="Arial Unicode MS" w:hAnsi="David" w:cs="David"/>
                            <w:snapToGrid w:val="0"/>
                            <w:sz w:val="24"/>
                            <w:szCs w:val="24"/>
                            <w:rtl/>
                            <w:lang w:eastAsia="ja-JP" w:bidi="he-IL"/>
                          </w:rPr>
                        </w:pPr>
                        <w:r w:rsidRPr="00C37070">
                          <w:rPr>
                            <w:rFonts w:ascii="David" w:eastAsia="Arial Unicode MS" w:hAnsi="David" w:cs="David"/>
                            <w:snapToGrid w:val="0"/>
                            <w:sz w:val="24"/>
                            <w:szCs w:val="24"/>
                            <w:rtl/>
                            <w:lang w:eastAsia="ja-JP" w:bidi="he-IL"/>
                          </w:rPr>
                          <w:t>400 מ"ג</w:t>
                        </w:r>
                      </w:p>
                    </w:tc>
                    <w:tc>
                      <w:tcPr>
                        <w:tcW w:w="2377" w:type="dxa"/>
                      </w:tcPr>
                      <w:p w14:paraId="571CC0E5" w14:textId="77777777" w:rsidR="00053909" w:rsidRPr="00C37070" w:rsidRDefault="00053909" w:rsidP="00053909">
                        <w:pPr>
                          <w:bidi/>
                          <w:spacing w:before="72" w:line="360" w:lineRule="auto"/>
                          <w:ind w:right="1134"/>
                          <w:jc w:val="both"/>
                          <w:rPr>
                            <w:rFonts w:ascii="David" w:eastAsia="Arial Unicode MS" w:hAnsi="David" w:cs="David"/>
                            <w:snapToGrid w:val="0"/>
                            <w:sz w:val="24"/>
                            <w:szCs w:val="24"/>
                            <w:rtl/>
                            <w:lang w:eastAsia="ja-JP" w:bidi="he-IL"/>
                          </w:rPr>
                        </w:pPr>
                        <w:r w:rsidRPr="00C37070">
                          <w:rPr>
                            <w:rFonts w:ascii="David" w:eastAsia="Arial Unicode MS" w:hAnsi="David" w:cs="David"/>
                            <w:snapToGrid w:val="0"/>
                            <w:sz w:val="24"/>
                            <w:szCs w:val="24"/>
                            <w:rtl/>
                            <w:lang w:eastAsia="ja-JP" w:bidi="he-IL"/>
                          </w:rPr>
                          <w:t>300 מ"ג</w:t>
                        </w:r>
                      </w:p>
                    </w:tc>
                  </w:tr>
                  <w:tr w:rsidR="00053909" w:rsidRPr="00C37070" w14:paraId="1591CE2E" w14:textId="77777777" w:rsidTr="00D06F17">
                    <w:tc>
                      <w:tcPr>
                        <w:tcW w:w="2376" w:type="dxa"/>
                      </w:tcPr>
                      <w:p w14:paraId="5BEDD7AE" w14:textId="77777777" w:rsidR="00053909" w:rsidRPr="00C37070" w:rsidRDefault="00053909" w:rsidP="00053909">
                        <w:pPr>
                          <w:bidi/>
                          <w:spacing w:before="72" w:line="360" w:lineRule="auto"/>
                          <w:ind w:right="1134"/>
                          <w:jc w:val="both"/>
                          <w:rPr>
                            <w:rFonts w:ascii="David" w:eastAsia="Arial Unicode MS" w:hAnsi="David" w:cs="David"/>
                            <w:snapToGrid w:val="0"/>
                            <w:sz w:val="24"/>
                            <w:szCs w:val="24"/>
                            <w:rtl/>
                            <w:lang w:eastAsia="ja-JP" w:bidi="he-IL"/>
                          </w:rPr>
                        </w:pPr>
                        <w:r w:rsidRPr="00C37070">
                          <w:rPr>
                            <w:rFonts w:ascii="David" w:eastAsia="Arial Unicode MS" w:hAnsi="David" w:cs="David"/>
                            <w:snapToGrid w:val="0"/>
                            <w:sz w:val="24"/>
                            <w:szCs w:val="24"/>
                            <w:rtl/>
                            <w:lang w:eastAsia="ja-JP" w:bidi="he-IL"/>
                          </w:rPr>
                          <w:t>סך סוכרים</w:t>
                        </w:r>
                      </w:p>
                    </w:tc>
                    <w:tc>
                      <w:tcPr>
                        <w:tcW w:w="2376" w:type="dxa"/>
                      </w:tcPr>
                      <w:p w14:paraId="4E780C18" w14:textId="77777777" w:rsidR="00053909" w:rsidRPr="00C37070" w:rsidRDefault="00053909" w:rsidP="00053909">
                        <w:pPr>
                          <w:bidi/>
                          <w:spacing w:before="72" w:line="360" w:lineRule="auto"/>
                          <w:ind w:right="1134"/>
                          <w:jc w:val="both"/>
                          <w:rPr>
                            <w:rFonts w:ascii="David" w:eastAsia="Arial Unicode MS" w:hAnsi="David" w:cs="David"/>
                            <w:snapToGrid w:val="0"/>
                            <w:sz w:val="24"/>
                            <w:szCs w:val="24"/>
                            <w:rtl/>
                            <w:lang w:eastAsia="ja-JP" w:bidi="he-IL"/>
                          </w:rPr>
                        </w:pPr>
                        <w:r w:rsidRPr="00C37070">
                          <w:rPr>
                            <w:rFonts w:ascii="David" w:eastAsia="Arial Unicode MS" w:hAnsi="David" w:cs="David"/>
                            <w:snapToGrid w:val="0"/>
                            <w:sz w:val="24"/>
                            <w:szCs w:val="24"/>
                            <w:rtl/>
                            <w:lang w:eastAsia="ja-JP" w:bidi="he-IL"/>
                          </w:rPr>
                          <w:t>10 גרם</w:t>
                        </w:r>
                      </w:p>
                    </w:tc>
                    <w:tc>
                      <w:tcPr>
                        <w:tcW w:w="2377" w:type="dxa"/>
                      </w:tcPr>
                      <w:p w14:paraId="6E74E569" w14:textId="77777777" w:rsidR="00053909" w:rsidRPr="00C37070" w:rsidRDefault="00053909" w:rsidP="00053909">
                        <w:pPr>
                          <w:bidi/>
                          <w:spacing w:before="72" w:line="360" w:lineRule="auto"/>
                          <w:ind w:right="1134"/>
                          <w:jc w:val="both"/>
                          <w:rPr>
                            <w:rFonts w:ascii="David" w:eastAsia="Arial Unicode MS" w:hAnsi="David" w:cs="David"/>
                            <w:snapToGrid w:val="0"/>
                            <w:sz w:val="24"/>
                            <w:szCs w:val="24"/>
                            <w:rtl/>
                            <w:lang w:eastAsia="ja-JP" w:bidi="he-IL"/>
                          </w:rPr>
                        </w:pPr>
                        <w:r w:rsidRPr="00C37070">
                          <w:rPr>
                            <w:rFonts w:ascii="David" w:eastAsia="Arial Unicode MS" w:hAnsi="David" w:cs="David"/>
                            <w:snapToGrid w:val="0"/>
                            <w:sz w:val="24"/>
                            <w:szCs w:val="24"/>
                            <w:rtl/>
                            <w:lang w:eastAsia="ja-JP" w:bidi="he-IL"/>
                          </w:rPr>
                          <w:t>5 גרם</w:t>
                        </w:r>
                      </w:p>
                    </w:tc>
                  </w:tr>
                  <w:tr w:rsidR="00053909" w:rsidRPr="00C37070" w14:paraId="60843A0F" w14:textId="77777777" w:rsidTr="00D06F17">
                    <w:tc>
                      <w:tcPr>
                        <w:tcW w:w="2376" w:type="dxa"/>
                      </w:tcPr>
                      <w:p w14:paraId="159F76E2" w14:textId="77777777" w:rsidR="00053909" w:rsidRPr="00C37070" w:rsidRDefault="00053909" w:rsidP="00053909">
                        <w:pPr>
                          <w:bidi/>
                          <w:spacing w:before="72" w:line="360" w:lineRule="auto"/>
                          <w:ind w:right="1134"/>
                          <w:jc w:val="both"/>
                          <w:rPr>
                            <w:rFonts w:ascii="David" w:eastAsia="Arial Unicode MS" w:hAnsi="David" w:cs="David"/>
                            <w:snapToGrid w:val="0"/>
                            <w:sz w:val="24"/>
                            <w:szCs w:val="24"/>
                            <w:rtl/>
                            <w:lang w:eastAsia="ja-JP" w:bidi="he-IL"/>
                          </w:rPr>
                        </w:pPr>
                        <w:r w:rsidRPr="00C37070">
                          <w:rPr>
                            <w:rFonts w:ascii="David" w:eastAsia="Arial Unicode MS" w:hAnsi="David" w:cs="David"/>
                            <w:snapToGrid w:val="0"/>
                            <w:sz w:val="24"/>
                            <w:szCs w:val="24"/>
                            <w:rtl/>
                            <w:lang w:eastAsia="ja-JP" w:bidi="he-IL"/>
                          </w:rPr>
                          <w:t>סך חומצות השומן הרוויות</w:t>
                        </w:r>
                      </w:p>
                    </w:tc>
                    <w:tc>
                      <w:tcPr>
                        <w:tcW w:w="2376" w:type="dxa"/>
                      </w:tcPr>
                      <w:p w14:paraId="21A06A1C" w14:textId="77777777" w:rsidR="00053909" w:rsidRPr="00C37070" w:rsidRDefault="00053909" w:rsidP="00053909">
                        <w:pPr>
                          <w:bidi/>
                          <w:spacing w:before="72" w:line="360" w:lineRule="auto"/>
                          <w:ind w:right="1134"/>
                          <w:jc w:val="both"/>
                          <w:rPr>
                            <w:rFonts w:ascii="David" w:eastAsia="Arial Unicode MS" w:hAnsi="David" w:cs="David"/>
                            <w:snapToGrid w:val="0"/>
                            <w:sz w:val="24"/>
                            <w:szCs w:val="24"/>
                            <w:rtl/>
                            <w:lang w:eastAsia="ja-JP" w:bidi="he-IL"/>
                          </w:rPr>
                        </w:pPr>
                        <w:r w:rsidRPr="00C37070">
                          <w:rPr>
                            <w:rFonts w:ascii="David" w:eastAsia="Arial Unicode MS" w:hAnsi="David" w:cs="David"/>
                            <w:snapToGrid w:val="0"/>
                            <w:sz w:val="24"/>
                            <w:szCs w:val="24"/>
                            <w:rtl/>
                            <w:lang w:eastAsia="ja-JP" w:bidi="he-IL"/>
                          </w:rPr>
                          <w:t>4 גרם</w:t>
                        </w:r>
                      </w:p>
                    </w:tc>
                    <w:tc>
                      <w:tcPr>
                        <w:tcW w:w="2377" w:type="dxa"/>
                      </w:tcPr>
                      <w:p w14:paraId="22137BE1" w14:textId="77777777" w:rsidR="00053909" w:rsidRPr="00C37070" w:rsidRDefault="00053909" w:rsidP="00053909">
                        <w:pPr>
                          <w:bidi/>
                          <w:spacing w:before="72" w:line="360" w:lineRule="auto"/>
                          <w:ind w:right="1134"/>
                          <w:jc w:val="both"/>
                          <w:rPr>
                            <w:rFonts w:ascii="David" w:eastAsia="Arial Unicode MS" w:hAnsi="David" w:cs="David"/>
                            <w:snapToGrid w:val="0"/>
                            <w:sz w:val="24"/>
                            <w:szCs w:val="24"/>
                            <w:rtl/>
                            <w:lang w:eastAsia="ja-JP" w:bidi="he-IL"/>
                          </w:rPr>
                        </w:pPr>
                        <w:r w:rsidRPr="00C37070">
                          <w:rPr>
                            <w:rFonts w:ascii="David" w:eastAsia="Arial Unicode MS" w:hAnsi="David" w:cs="David"/>
                            <w:snapToGrid w:val="0"/>
                            <w:sz w:val="24"/>
                            <w:szCs w:val="24"/>
                            <w:rtl/>
                            <w:lang w:eastAsia="ja-JP" w:bidi="he-IL"/>
                          </w:rPr>
                          <w:t>3 גרם</w:t>
                        </w:r>
                      </w:p>
                    </w:tc>
                  </w:tr>
                </w:tbl>
                <w:p w14:paraId="4BB42AB0" w14:textId="77777777" w:rsidR="00053909" w:rsidRPr="00C37070" w:rsidRDefault="00053909" w:rsidP="00053909">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p>
              </w:tc>
            </w:tr>
          </w:tbl>
          <w:p w14:paraId="1642DCDA" w14:textId="77777777" w:rsidR="00053909" w:rsidRPr="00C37070" w:rsidRDefault="00053909" w:rsidP="00053909">
            <w:pPr>
              <w:bidi/>
              <w:spacing w:before="72" w:after="0" w:line="240" w:lineRule="auto"/>
              <w:ind w:right="1134"/>
              <w:jc w:val="both"/>
              <w:rPr>
                <w:rFonts w:ascii="David" w:eastAsia="Times New Roman" w:hAnsi="David" w:cs="David"/>
                <w:color w:val="000000"/>
                <w:sz w:val="24"/>
                <w:szCs w:val="24"/>
                <w:rtl/>
                <w:lang w:bidi="he-IL"/>
              </w:rPr>
            </w:pPr>
          </w:p>
          <w:p w14:paraId="1E1F626D" w14:textId="77777777" w:rsidR="00053909" w:rsidRPr="00C37070" w:rsidRDefault="00053909" w:rsidP="00053909">
            <w:pPr>
              <w:bidi/>
              <w:spacing w:before="72" w:after="0" w:line="240" w:lineRule="auto"/>
              <w:ind w:right="1134"/>
              <w:jc w:val="both"/>
              <w:rPr>
                <w:rFonts w:ascii="David" w:eastAsia="Times New Roman" w:hAnsi="David" w:cs="David"/>
                <w:color w:val="000000"/>
                <w:sz w:val="24"/>
                <w:szCs w:val="24"/>
                <w:rtl/>
                <w:lang w:bidi="he-IL"/>
              </w:rPr>
            </w:pPr>
          </w:p>
          <w:p w14:paraId="350FB129" w14:textId="77777777" w:rsidR="00053909" w:rsidRPr="00C37070" w:rsidRDefault="00053909" w:rsidP="00053909">
            <w:pPr>
              <w:widowControl w:val="0"/>
              <w:autoSpaceDE w:val="0"/>
              <w:autoSpaceDN w:val="0"/>
              <w:bidi/>
              <w:adjustRightInd w:val="0"/>
              <w:snapToGrid w:val="0"/>
              <w:spacing w:before="360" w:after="120" w:line="360" w:lineRule="auto"/>
              <w:jc w:val="center"/>
              <w:textAlignment w:val="center"/>
              <w:rPr>
                <w:rFonts w:ascii="David" w:eastAsia="Arial Unicode MS" w:hAnsi="David" w:cs="David"/>
                <w:b/>
                <w:snapToGrid w:val="0"/>
                <w:color w:val="000000"/>
                <w:spacing w:val="40"/>
                <w:sz w:val="24"/>
                <w:szCs w:val="24"/>
                <w:rtl/>
                <w:lang w:eastAsia="ja-JP" w:bidi="he-IL"/>
              </w:rPr>
            </w:pPr>
            <w:r w:rsidRPr="00C37070">
              <w:rPr>
                <w:rFonts w:ascii="David" w:eastAsia="Arial Unicode MS" w:hAnsi="David" w:cs="David"/>
                <w:b/>
                <w:snapToGrid w:val="0"/>
                <w:color w:val="000000"/>
                <w:spacing w:val="40"/>
                <w:sz w:val="24"/>
                <w:szCs w:val="24"/>
                <w:rtl/>
                <w:lang w:eastAsia="ja-JP" w:bidi="he-IL"/>
              </w:rPr>
              <w:t>דברי הסבר</w:t>
            </w:r>
          </w:p>
          <w:p w14:paraId="68EB814E" w14:textId="77777777" w:rsidR="009A0BD8" w:rsidRDefault="00053909" w:rsidP="00053909">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b/>
                <w:bCs/>
                <w:snapToGrid w:val="0"/>
                <w:color w:val="000000"/>
                <w:sz w:val="24"/>
                <w:szCs w:val="24"/>
                <w:rtl/>
                <w:lang w:eastAsia="ja-JP" w:bidi="he-IL"/>
              </w:rPr>
            </w:pPr>
            <w:r w:rsidRPr="00C37070">
              <w:rPr>
                <w:rFonts w:ascii="David" w:eastAsia="Arial Unicode MS" w:hAnsi="David" w:cs="David"/>
                <w:b/>
                <w:bCs/>
                <w:snapToGrid w:val="0"/>
                <w:color w:val="000000"/>
                <w:sz w:val="24"/>
                <w:szCs w:val="24"/>
                <w:rtl/>
                <w:lang w:eastAsia="ja-JP" w:bidi="he-IL"/>
              </w:rPr>
              <w:t>כללי</w:t>
            </w:r>
            <w:r w:rsidRPr="00C37070">
              <w:rPr>
                <w:rFonts w:ascii="David" w:eastAsia="Arial Unicode MS" w:hAnsi="David" w:cs="David"/>
                <w:b/>
                <w:bCs/>
                <w:snapToGrid w:val="0"/>
                <w:color w:val="000000"/>
                <w:sz w:val="24"/>
                <w:szCs w:val="24"/>
                <w:rtl/>
                <w:lang w:eastAsia="ja-JP" w:bidi="he-IL"/>
              </w:rPr>
              <w:tab/>
            </w:r>
          </w:p>
          <w:p w14:paraId="360C4943" w14:textId="7F9DEF1F" w:rsidR="00053909" w:rsidRPr="00C37070" w:rsidRDefault="00053909" w:rsidP="009A0BD8">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מטרתו של חוק זה לאסור את הפרסומת למוצרי מזון ומשקאות מזיקים במטרה להקטין את חשיפת הציבור לפרסומות למוצרים אלה, העלולים לגרום למוות, לתחלואה ולמוגבלויות גופניות ונפשיות. איסור מקיף על פרסומת חשוב במיוחד על מנת להגן על ילדים וצעירים מהשפעותיה של פרסומת, המייצרת תדמית כוזבת, חיובית ומושכת למוצרי מזון ומשקאות אלה.</w:t>
            </w:r>
          </w:p>
          <w:p w14:paraId="1063613D" w14:textId="77777777" w:rsidR="00053909" w:rsidRPr="00C37070" w:rsidRDefault="00053909" w:rsidP="00053909">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מנתוני סקר מצב בריאות ותזונה לתלמידי כיתות ז' עד י"ב  (מב"ת צעיר) שנערך בשנים 2015 עד 2016, עולה כי קיימת צריכה גבוהה של ממתקים ומשקאות ממותקים, הממוצע עומד על כ-11 מנות אלה ביום. בנוסף, כרבע</w:t>
            </w:r>
            <w:r w:rsidRPr="00C37070">
              <w:rPr>
                <w:rFonts w:ascii="David" w:eastAsia="Arial Unicode MS" w:hAnsi="David" w:cs="David"/>
                <w:snapToGrid w:val="0"/>
                <w:color w:val="000000"/>
                <w:sz w:val="24"/>
                <w:szCs w:val="24"/>
                <w:lang w:eastAsia="ja-JP" w:bidi="he-IL"/>
              </w:rPr>
              <w:t xml:space="preserve"> </w:t>
            </w:r>
            <w:r w:rsidRPr="00C37070">
              <w:rPr>
                <w:rFonts w:ascii="David" w:eastAsia="Arial Unicode MS" w:hAnsi="David" w:cs="David"/>
                <w:snapToGrid w:val="0"/>
                <w:color w:val="000000"/>
                <w:sz w:val="24"/>
                <w:szCs w:val="24"/>
                <w:rtl/>
                <w:lang w:eastAsia="ja-JP" w:bidi="he-IL"/>
              </w:rPr>
              <w:t>מהתלמידים רוכשים מזון במהלך שעות הלימודים בתדירות של</w:t>
            </w:r>
            <w:r w:rsidRPr="00C37070">
              <w:rPr>
                <w:rFonts w:ascii="David" w:eastAsia="Arial Unicode MS" w:hAnsi="David" w:cs="David"/>
                <w:snapToGrid w:val="0"/>
                <w:color w:val="000000"/>
                <w:sz w:val="24"/>
                <w:szCs w:val="24"/>
                <w:lang w:eastAsia="ja-JP" w:bidi="he-IL"/>
              </w:rPr>
              <w:t xml:space="preserve"> </w:t>
            </w:r>
            <w:r w:rsidRPr="00C37070">
              <w:rPr>
                <w:rFonts w:ascii="David" w:eastAsia="Arial Unicode MS" w:hAnsi="David" w:cs="David"/>
                <w:snapToGrid w:val="0"/>
                <w:color w:val="000000"/>
                <w:sz w:val="24"/>
                <w:szCs w:val="24"/>
                <w:rtl/>
                <w:lang w:eastAsia="ja-JP" w:bidi="he-IL"/>
              </w:rPr>
              <w:t>שלוש</w:t>
            </w:r>
            <w:r w:rsidRPr="00C37070">
              <w:rPr>
                <w:rFonts w:ascii="David" w:eastAsia="Arial Unicode MS" w:hAnsi="David" w:cs="David"/>
                <w:snapToGrid w:val="0"/>
                <w:color w:val="000000"/>
                <w:sz w:val="24"/>
                <w:szCs w:val="24"/>
                <w:lang w:eastAsia="ja-JP" w:bidi="he-IL"/>
              </w:rPr>
              <w:t xml:space="preserve"> </w:t>
            </w:r>
            <w:r w:rsidRPr="00C37070">
              <w:rPr>
                <w:rFonts w:ascii="David" w:eastAsia="Arial Unicode MS" w:hAnsi="David" w:cs="David"/>
                <w:snapToGrid w:val="0"/>
                <w:color w:val="000000"/>
                <w:sz w:val="24"/>
                <w:szCs w:val="24"/>
                <w:rtl/>
                <w:lang w:eastAsia="ja-JP" w:bidi="he-IL"/>
              </w:rPr>
              <w:t>פעמים בשבוע לפחות והמזונות השכיחים לקנייה הם ממתקים, כריכים, דברי מאפה ושתייה ממותקת. כשליש מהתלמידים אוכלים מזון מהיר יותר מפעם אחת בשבוע ו-92% מהם צורכים נתרן ברמה גבוהה מהמומלץ (ממוצע הצריכה – 3179 מ"ג/יום, יותר מפי שתיים מההמלצות (1500 מ"ג/יום)). מנתוני הלשכה המרכזית לסטטיסטיקה בשנת 2014, 21% מתלמידי כיתות א ו-30% מתלמידי כיתות ז' היו בעלי עודף משקל והשמנת יתר. שיעורים דומים נצפו בין השנים 2011 עד 2013.</w:t>
            </w:r>
          </w:p>
          <w:p w14:paraId="4F962917" w14:textId="77777777" w:rsidR="00053909" w:rsidRPr="00C37070" w:rsidRDefault="00053909" w:rsidP="00053909">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בשנת 2010 פרסם ארגון הבריאות העולמי (להלן – הארגון) את המלצותיו לגבי שיווק מזון ומשקאות לילדים. ההמלצות כוללות בחינה של היקף ואמצעי השיווק לילדים ובהתאם אימוץ גישה מקיפה שתקטין את חשיפת הילדים לפרסום ואת השפעת הפרסום עליהם, הגבלת פרסום באמצעי מדיה אך גם במסגרות אחרות כמו בתי ספר, גני שעשועים וכדומה והכללת מערכות לניטור, בקרה ואכיפה. בשנת 2016 בעקבות השינויים בעולם המדיה והיות שילדים ובני נוער חשופים לפרסומות במדיה דיגיטלית מגוונת פרסם הארגון דו"ח המפרט את האתגרים והאפשרויות להתמודדות עם שיווק מזון בעולם הדיגיטלי, במסגרת דו"ח זה הושם דגש על זכויות הילדים לשימוש בטוח באמצעי מדיה אלו.</w:t>
            </w:r>
          </w:p>
          <w:p w14:paraId="4EB33F95" w14:textId="77777777" w:rsidR="00053909" w:rsidRPr="00C37070" w:rsidRDefault="00053909" w:rsidP="00053909">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בדו"ח שפורסם בשנת 2007 על ידי הארגון נעשתה הבחנה בין אסדרה עצמית לבין אסדרה חוקית. מדו"ח זה עולה כי במדינות שונות בעולם, ביניהן אנגליה וקנדה, הוכח כי החשיפה של ילדים ובני נוער לפרסומות של מזון מזיק העלתה משמעותית את צריכת אותם מוצרים בקרב קבוצה זו.</w:t>
            </w:r>
          </w:p>
          <w:p w14:paraId="4D9B0401" w14:textId="77777777" w:rsidR="00053909" w:rsidRPr="00C37070" w:rsidRDefault="00053909" w:rsidP="00053909">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עוד יצוין, כי לפי האמור בדו"ח של מרכז המחקר והמידע של הכנסת משנת 2009, המצב החוקי כיום, המוסדר בין היתר בתקנות הגנת הצרכן (פרסומת ודרכי שיווק המכוונים לקטינים), התשנ"א–1991, בכללי הרשות השנייה לטלוויזיה ורדיו (אתיקה בפרסומת בטלוויזיה), התשנ"ד–1994 ובכללי התקשורת (בזק ושידורים) (תשדירי פרסומת, תשדירי שירות והודעות חסות בשידורי ערוץ ייעודי), התשס"ד–2004, אינם עוסקים בהגנה על צרכנים מפני תזונה ומוצרי מזון שעלולים לגרום לעודף משקל ולבעיות בריאותיות. בנוסף, בפרק 8 במדריך האתיקה בפרסומות של הרשות השנייה לטלוויזיה ורדיו, שפורסם בשנת 2005, מפורטות הוראות הנוגעות לפרסומות המכוונות לקטינים, אולם הוא אינו עוסק בפרסום מוצרי מזון מזיק. עוד יצוין כי בחודש דצמבר 2017 אושרו תקנות הגנה על בריאות הציבור (מזון) (סימון תזונתי), התשע"ח–2017, אך תקנות אלו יוכנסו לתוקף רק החל מ-1.1.2020. </w:t>
            </w:r>
          </w:p>
          <w:p w14:paraId="4EF58223" w14:textId="77777777" w:rsidR="00053909" w:rsidRPr="00C37070" w:rsidRDefault="00053909" w:rsidP="00053909">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בנוסף, בישראל אין גוף הפועל לשם אסדרה עצמית בתחום הפרסום והשיווק, ובכלל זה פיקוח ואכיפה של כללים מוסכמים. זאת, בשונה ממדינות רבות ומתקדמות בעולם שהסדירו הגבלות על פרסום ושיווק של מזון מזיק.</w:t>
            </w:r>
          </w:p>
          <w:p w14:paraId="3B8E6882" w14:textId="77777777" w:rsidR="00053909" w:rsidRPr="00C37070" w:rsidRDefault="00053909" w:rsidP="00053909">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לאור האמור, והחשש מפני הנזקים האמורים, מוצע בהצעת חוק זו לאסור פרסום ולהגביל את השיווק של מוצרי מזון מזיק.</w:t>
            </w:r>
          </w:p>
          <w:p w14:paraId="614C1D5D" w14:textId="77777777" w:rsidR="00053909" w:rsidRPr="00C37070" w:rsidRDefault="00053909" w:rsidP="00053909">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מוצע להגדיר שיווק ככל צורה של מסרים תקשורתיים שמתוכננת על מנת להגדיל את ההכרה, משיכה או צריכה של מוצרים ושירותים מסוימים. שיווק כולל כל פעולה שמיועדת לפרסום או קידום מכירה של מוצר או שירות. פרסום הוא רק סוג אחד של פעולות השיווק של מוצרים שיכולות להופיע במגוון צורות נוספות: מתן חסות, פרסומות בטלוויזיה ובאמצעי מדיה אחרים, מיצוב מוצרים בסרטים ותוכניות טלוויזיה, תצוגה בחנויות ועוד. הגבלת השיווק של מזון מזיק חיונית על מנת להגן על בריאות הציבור ובמיוחד ילדים וצעירים ולאפשר להם בחירה מושכלת של מזונותיהם, לקידום ושמירה על בריאותם. </w:t>
            </w:r>
          </w:p>
          <w:p w14:paraId="400F6655" w14:textId="77777777" w:rsidR="00053909" w:rsidRPr="00C37070" w:rsidRDefault="00053909" w:rsidP="00053909">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האיסור על פרסומת למוצרי מזון ומשקאות מזיקים מעלה חשש לפגיעה בחופש העיסוק וחופש הביטוי של חברות המזון, אולם בהתחשב בנזקים הכבדים לבריאות הציבור וההשלכות של נזקים אלה, והיעדר איסור מוחלט של פרסומת למוצרי מזון מזיק אלא הגבלתו לערוצי פרסומת מסוימים הממוקדים בציבור המבוגרים בלבד, שייחשפו לפרסומת באופן רצוני, המציעים סבורים כי הפגיעה מידתית. </w:t>
            </w:r>
          </w:p>
          <w:p w14:paraId="29D593C9" w14:textId="77777777" w:rsidR="00053909" w:rsidRPr="00C37070" w:rsidRDefault="00053909" w:rsidP="00053909">
            <w:pPr>
              <w:widowControl w:val="0"/>
              <w:autoSpaceDE w:val="0"/>
              <w:autoSpaceDN w:val="0"/>
              <w:bidi/>
              <w:adjustRightInd w:val="0"/>
              <w:spacing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1</w:t>
            </w:r>
            <w:r w:rsidRPr="00C37070">
              <w:rPr>
                <w:rFonts w:ascii="David" w:eastAsia="MS Mincho" w:hAnsi="David" w:cs="David"/>
                <w:b/>
                <w:bCs/>
                <w:color w:val="000000"/>
                <w:spacing w:val="1"/>
                <w:sz w:val="24"/>
                <w:szCs w:val="24"/>
                <w:rtl/>
                <w:lang w:eastAsia="ja-JP" w:bidi="he-IL"/>
              </w:rPr>
              <w:tab/>
            </w:r>
            <w:r w:rsidRPr="00C37070">
              <w:rPr>
                <w:rFonts w:ascii="David" w:eastAsia="MS Mincho" w:hAnsi="David" w:cs="David"/>
                <w:color w:val="000000"/>
                <w:spacing w:val="1"/>
                <w:sz w:val="24"/>
                <w:szCs w:val="24"/>
                <w:rtl/>
                <w:lang w:eastAsia="ja-JP" w:bidi="he-IL"/>
              </w:rPr>
              <w:t>מוצע לקבוע כי מטרתו של חוק זה להגן על בריאות הציבור, ובייחוד על בריאותם של קטינים, באמצעות קביעת איסורים, הגבלות וחובות לעניין פרסומת ושיווק של מוצר מזון מזיק, ובהם איסור עשיית פרסומת למוצרי מזון מזיק והגבלת פעולות העשויות לעודד צריכת מוצרי מזון מזיק, וכן באמצעות מתן מידע לציבור, והכל בשל הנזקים הקשים והקטלניים שנגרמים לבריאות כתוצאה משימוש במוצרי מזון מזיק.</w:t>
            </w:r>
          </w:p>
          <w:p w14:paraId="019355BF" w14:textId="77777777" w:rsidR="00053909" w:rsidRPr="00C37070" w:rsidRDefault="00053909" w:rsidP="00053909">
            <w:pPr>
              <w:widowControl w:val="0"/>
              <w:autoSpaceDE w:val="0"/>
              <w:autoSpaceDN w:val="0"/>
              <w:bidi/>
              <w:adjustRightInd w:val="0"/>
              <w:spacing w:after="0" w:line="360" w:lineRule="auto"/>
              <w:ind w:firstLine="340"/>
              <w:jc w:val="both"/>
              <w:textAlignment w:val="center"/>
              <w:rPr>
                <w:rFonts w:ascii="David" w:eastAsia="MS Mincho" w:hAnsi="David" w:cs="David"/>
                <w:b/>
                <w:bCs/>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2</w:t>
            </w:r>
            <w:r w:rsidRPr="00C37070">
              <w:rPr>
                <w:rFonts w:ascii="David" w:eastAsia="MS Mincho" w:hAnsi="David" w:cs="David"/>
                <w:b/>
                <w:bCs/>
                <w:color w:val="000000"/>
                <w:spacing w:val="1"/>
                <w:sz w:val="24"/>
                <w:szCs w:val="24"/>
                <w:rtl/>
                <w:lang w:eastAsia="ja-JP" w:bidi="he-IL"/>
              </w:rPr>
              <w:tab/>
            </w:r>
            <w:r w:rsidRPr="00C37070">
              <w:rPr>
                <w:rFonts w:ascii="David" w:eastAsia="MS Mincho" w:hAnsi="David" w:cs="David"/>
                <w:color w:val="000000"/>
                <w:spacing w:val="1"/>
                <w:sz w:val="24"/>
                <w:szCs w:val="24"/>
                <w:rtl/>
                <w:lang w:eastAsia="ja-JP" w:bidi="he-IL"/>
              </w:rPr>
              <w:t>הגדרות</w:t>
            </w:r>
          </w:p>
          <w:p w14:paraId="0C4D3E0E"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3</w:t>
            </w:r>
            <w:r w:rsidRPr="00C37070">
              <w:rPr>
                <w:rFonts w:ascii="David" w:eastAsia="MS Mincho" w:hAnsi="David" w:cs="David"/>
                <w:b/>
                <w:bCs/>
                <w:color w:val="000000"/>
                <w:spacing w:val="1"/>
                <w:sz w:val="24"/>
                <w:szCs w:val="24"/>
                <w:rtl/>
                <w:lang w:eastAsia="ja-JP" w:bidi="he-IL"/>
              </w:rPr>
              <w:tab/>
            </w:r>
            <w:r w:rsidRPr="00C37070">
              <w:rPr>
                <w:rFonts w:ascii="David" w:eastAsia="MS Mincho" w:hAnsi="David" w:cs="David"/>
                <w:color w:val="000000"/>
                <w:spacing w:val="1"/>
                <w:sz w:val="24"/>
                <w:szCs w:val="24"/>
                <w:rtl/>
                <w:lang w:eastAsia="ja-JP" w:bidi="he-IL"/>
              </w:rPr>
              <w:t>קובע את האיסור על פרסום בשבח מזון מזיק כשלעצמו.</w:t>
            </w:r>
          </w:p>
          <w:p w14:paraId="0A526560"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4</w:t>
            </w:r>
            <w:r w:rsidRPr="00C37070">
              <w:rPr>
                <w:rFonts w:ascii="David" w:eastAsia="MS Mincho" w:hAnsi="David" w:cs="David"/>
                <w:color w:val="000000"/>
                <w:spacing w:val="1"/>
                <w:sz w:val="24"/>
                <w:szCs w:val="24"/>
                <w:rtl/>
                <w:lang w:eastAsia="ja-JP" w:bidi="he-IL"/>
              </w:rPr>
              <w:tab/>
              <w:t>קובע חריגים לאיסור: פרסום לבגיר שנתן הסכמה מפורשת מראש ובכתב ויצירת אמנות או דיווח חדשותי.</w:t>
            </w:r>
          </w:p>
          <w:p w14:paraId="1607BB07"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5</w:t>
            </w:r>
            <w:r w:rsidRPr="00C37070">
              <w:rPr>
                <w:rFonts w:ascii="David" w:eastAsia="MS Mincho" w:hAnsi="David" w:cs="David"/>
                <w:color w:val="000000"/>
                <w:spacing w:val="1"/>
                <w:sz w:val="24"/>
                <w:szCs w:val="24"/>
                <w:rtl/>
                <w:lang w:eastAsia="ja-JP" w:bidi="he-IL"/>
              </w:rPr>
              <w:tab/>
              <w:t>קובע הגבלות על הצגת מוצרי מזון במסגרת עסקית, כפי שייקבע על ידי שר הבריאות באישור ועדת הכלכלה של הכנסת.</w:t>
            </w:r>
          </w:p>
          <w:p w14:paraId="419EBEA4"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6</w:t>
            </w:r>
            <w:r w:rsidRPr="00C37070">
              <w:rPr>
                <w:rFonts w:ascii="David" w:eastAsia="MS Mincho" w:hAnsi="David" w:cs="David"/>
                <w:color w:val="000000"/>
                <w:spacing w:val="1"/>
                <w:sz w:val="24"/>
                <w:szCs w:val="24"/>
                <w:rtl/>
                <w:lang w:eastAsia="ja-JP" w:bidi="he-IL"/>
              </w:rPr>
              <w:tab/>
              <w:t>קובע איסור לעשות שימוש בשם או בדמות של אדם, בעל חיים או פרי בפרסומים שהותרו בחריג הראשון שבסעיף 4.</w:t>
            </w:r>
          </w:p>
          <w:p w14:paraId="02047987"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7</w:t>
            </w:r>
            <w:r w:rsidRPr="00C37070">
              <w:rPr>
                <w:rFonts w:ascii="David" w:eastAsia="MS Mincho" w:hAnsi="David" w:cs="David"/>
                <w:color w:val="000000"/>
                <w:spacing w:val="1"/>
                <w:sz w:val="24"/>
                <w:szCs w:val="24"/>
                <w:rtl/>
                <w:lang w:eastAsia="ja-JP" w:bidi="he-IL"/>
              </w:rPr>
              <w:tab/>
              <w:t>אוסר הצגת מכונות אוטומטיות לממכר מזון מהיר.</w:t>
            </w:r>
          </w:p>
          <w:p w14:paraId="00B6E70B"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8</w:t>
            </w:r>
            <w:r w:rsidRPr="00C37070">
              <w:rPr>
                <w:rFonts w:ascii="David" w:eastAsia="MS Mincho" w:hAnsi="David" w:cs="David"/>
                <w:color w:val="000000"/>
                <w:spacing w:val="1"/>
                <w:sz w:val="24"/>
                <w:szCs w:val="24"/>
                <w:rtl/>
                <w:lang w:eastAsia="ja-JP" w:bidi="he-IL"/>
              </w:rPr>
              <w:tab/>
              <w:t>אוסר צירוף מתנה או זכות להשתתפות בהגרלה למי שרוכש מוצרי מזון מזיק, וכן אוסר מתן מוצרי מזון מזיק כמתנה.</w:t>
            </w:r>
          </w:p>
          <w:p w14:paraId="03CA50EB"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9</w:t>
            </w:r>
            <w:r w:rsidRPr="00C37070">
              <w:rPr>
                <w:rFonts w:ascii="David" w:eastAsia="MS Mincho" w:hAnsi="David" w:cs="David"/>
                <w:color w:val="000000"/>
                <w:spacing w:val="1"/>
                <w:sz w:val="24"/>
                <w:szCs w:val="24"/>
                <w:rtl/>
                <w:lang w:eastAsia="ja-JP" w:bidi="he-IL"/>
              </w:rPr>
              <w:tab/>
              <w:t>קובע חובות דיווח בעניין פרסום, קידום מכירות ומתן חסות למוצרי מזון מזיק.</w:t>
            </w:r>
          </w:p>
          <w:p w14:paraId="038EE929"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10</w:t>
            </w:r>
            <w:r w:rsidRPr="00C37070">
              <w:rPr>
                <w:rFonts w:ascii="David" w:eastAsia="MS Mincho" w:hAnsi="David" w:cs="David"/>
                <w:b/>
                <w:bCs/>
                <w:color w:val="000000"/>
                <w:spacing w:val="1"/>
                <w:sz w:val="24"/>
                <w:szCs w:val="24"/>
                <w:rtl/>
                <w:lang w:eastAsia="ja-JP" w:bidi="he-IL"/>
              </w:rPr>
              <w:tab/>
            </w:r>
            <w:r w:rsidRPr="00C37070">
              <w:rPr>
                <w:rFonts w:ascii="David" w:eastAsia="MS Mincho" w:hAnsi="David" w:cs="David"/>
                <w:color w:val="000000"/>
                <w:spacing w:val="1"/>
                <w:sz w:val="24"/>
                <w:szCs w:val="24"/>
                <w:rtl/>
                <w:lang w:eastAsia="ja-JP" w:bidi="he-IL"/>
              </w:rPr>
              <w:t>קובע כי דין המדינה כדין כל אדם לעניין חוק זה.</w:t>
            </w:r>
          </w:p>
          <w:p w14:paraId="1C938D8A"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11</w:t>
            </w:r>
            <w:r w:rsidRPr="00C37070">
              <w:rPr>
                <w:rFonts w:ascii="David" w:eastAsia="MS Mincho" w:hAnsi="David" w:cs="David"/>
                <w:color w:val="000000"/>
                <w:spacing w:val="1"/>
                <w:sz w:val="24"/>
                <w:szCs w:val="24"/>
                <w:rtl/>
                <w:lang w:eastAsia="ja-JP" w:bidi="he-IL"/>
              </w:rPr>
              <w:tab/>
              <w:t>מגדיר את העונשים לעובר על חוק זה: קנס כאמור בסעיף 61(א)(4) לחוק העונשין, ואם נעברה העביריה על ידי תאגיד – כפל הקנס כאמור, וזאת בגין עבירות לפי סעיפים 3,4,6,ו-8. כמו כן, קובע הסעיף קנס כאמור בסעיף 61 (א) (3) לחוק העונשין, ואם נעברה העבירה על ידי תאגיד – כפל הקנס כאמור, וזאת בגין עבירות לפי סעיפים 7 ו-9.</w:t>
            </w:r>
          </w:p>
          <w:p w14:paraId="63A9A348"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12</w:t>
            </w:r>
            <w:r w:rsidRPr="00C37070">
              <w:rPr>
                <w:rFonts w:ascii="David" w:eastAsia="MS Mincho" w:hAnsi="David" w:cs="David"/>
                <w:color w:val="000000"/>
                <w:spacing w:val="1"/>
                <w:sz w:val="24"/>
                <w:szCs w:val="24"/>
                <w:rtl/>
                <w:lang w:eastAsia="ja-JP" w:bidi="he-IL"/>
              </w:rPr>
              <w:tab/>
              <w:t>קובע אחריות אישית לנושא משרה בתאגיד, וקובע חזקה לפיה נושא משרה בתאגיד הפר את חובתו לפי אלא אם כן הוכיח כי עשה כל שניתן כדי למלא את חובתו.</w:t>
            </w:r>
          </w:p>
          <w:p w14:paraId="7DE9DD64"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13</w:t>
            </w:r>
            <w:r w:rsidRPr="00C37070">
              <w:rPr>
                <w:rFonts w:ascii="David" w:eastAsia="MS Mincho" w:hAnsi="David" w:cs="David"/>
                <w:b/>
                <w:bCs/>
                <w:color w:val="000000"/>
                <w:spacing w:val="1"/>
                <w:sz w:val="24"/>
                <w:szCs w:val="24"/>
                <w:rtl/>
                <w:lang w:eastAsia="ja-JP" w:bidi="he-IL"/>
              </w:rPr>
              <w:tab/>
            </w:r>
            <w:r w:rsidRPr="00C37070">
              <w:rPr>
                <w:rFonts w:ascii="David" w:eastAsia="MS Mincho" w:hAnsi="David" w:cs="David"/>
                <w:color w:val="000000"/>
                <w:spacing w:val="1"/>
                <w:sz w:val="24"/>
                <w:szCs w:val="24"/>
                <w:rtl/>
                <w:lang w:eastAsia="ja-JP" w:bidi="he-IL"/>
              </w:rPr>
              <w:t>מאפשר לגוף שמטרתו הגנה על הבריאות או הצרכנים להגיש קובלנה על עבירה לפי חוק זה, באישור פרקליט מחוז.</w:t>
            </w:r>
          </w:p>
          <w:p w14:paraId="0FDF362C"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14</w:t>
            </w:r>
            <w:r w:rsidRPr="00C37070">
              <w:rPr>
                <w:rFonts w:ascii="David" w:eastAsia="MS Mincho" w:hAnsi="David" w:cs="David"/>
                <w:color w:val="000000"/>
                <w:spacing w:val="1"/>
                <w:sz w:val="24"/>
                <w:szCs w:val="24"/>
                <w:rtl/>
                <w:lang w:eastAsia="ja-JP" w:bidi="he-IL"/>
              </w:rPr>
              <w:tab/>
              <w:t>קובע חזקה לפיה היצרן הוא שאחראי לפרסומת למוצר מזון מזיק, כל עוד לא הוכח אחרת.</w:t>
            </w:r>
          </w:p>
          <w:p w14:paraId="012DFEBE"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b/>
                <w:bCs/>
                <w:color w:val="000000"/>
                <w:spacing w:val="1"/>
                <w:sz w:val="24"/>
                <w:szCs w:val="24"/>
                <w:rtl/>
                <w:lang w:eastAsia="ja-JP" w:bidi="he-IL"/>
              </w:rPr>
              <w:t>סעיף 16</w:t>
            </w:r>
            <w:r w:rsidRPr="00C37070">
              <w:rPr>
                <w:rFonts w:ascii="David" w:eastAsia="MS Mincho" w:hAnsi="David" w:cs="David"/>
                <w:color w:val="000000"/>
                <w:spacing w:val="1"/>
                <w:sz w:val="24"/>
                <w:szCs w:val="24"/>
                <w:rtl/>
                <w:lang w:eastAsia="ja-JP" w:bidi="he-IL"/>
              </w:rPr>
              <w:tab/>
              <w:t>מוצע לקבוע כי תחילו של חוק זה שלושה חודשים מיום פרסומו, אולם פרסומת למוצרי מזון מזיק לשם מסחרי שעשה אדם לפני יום תחילתו החוק, לא תחשב כעבירה על פי חוק זה אם הוכיח כי יצאה משליטתו או מרשותו לפני היום האמור או אם הוכיח כי אין הוא יכול או זכאי לבטלה או להסירה.</w:t>
            </w:r>
          </w:p>
          <w:p w14:paraId="7B647178" w14:textId="06A46E1B" w:rsidR="00053909" w:rsidRPr="00C37070" w:rsidRDefault="00053909" w:rsidP="009A0BD8">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color w:val="000000"/>
                <w:spacing w:val="1"/>
                <w:sz w:val="24"/>
                <w:szCs w:val="24"/>
                <w:rtl/>
                <w:lang w:eastAsia="ja-JP" w:bidi="he-IL"/>
              </w:rPr>
              <w:t>הצעת החוק נכתבה בשיתוף ההסתדרות הרפואית בישראל.</w:t>
            </w:r>
          </w:p>
          <w:p w14:paraId="5761FFF4" w14:textId="77777777" w:rsidR="00053909" w:rsidRPr="00C37070" w:rsidRDefault="00053909" w:rsidP="00053909">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sz w:val="24"/>
                <w:szCs w:val="24"/>
                <w:rtl/>
                <w:lang w:bidi="he-IL"/>
              </w:rPr>
            </w:pPr>
            <w:r w:rsidRPr="00C37070">
              <w:rPr>
                <w:rFonts w:ascii="David" w:eastAsia="Arial Unicode MS" w:hAnsi="David" w:cs="David"/>
                <w:snapToGrid w:val="0"/>
                <w:sz w:val="24"/>
                <w:szCs w:val="24"/>
                <w:rtl/>
                <w:lang w:bidi="he-IL"/>
              </w:rPr>
              <w:t>---------------------------------</w:t>
            </w:r>
          </w:p>
          <w:p w14:paraId="65A51B1D" w14:textId="77777777" w:rsidR="00053909" w:rsidRPr="00C37070" w:rsidRDefault="00053909" w:rsidP="00053909">
            <w:pPr>
              <w:widowControl w:val="0"/>
              <w:autoSpaceDE w:val="0"/>
              <w:autoSpaceDN w:val="0"/>
              <w:bidi/>
              <w:adjustRightInd w:val="0"/>
              <w:snapToGrid w:val="0"/>
              <w:spacing w:after="0" w:line="360" w:lineRule="auto"/>
              <w:jc w:val="both"/>
              <w:textAlignment w:val="center"/>
              <w:rPr>
                <w:rFonts w:ascii="David" w:eastAsia="Arial Unicode MS" w:hAnsi="David" w:cs="David"/>
                <w:snapToGrid w:val="0"/>
                <w:sz w:val="24"/>
                <w:szCs w:val="24"/>
                <w:lang w:bidi="he-IL"/>
              </w:rPr>
            </w:pPr>
            <w:r w:rsidRPr="00C37070">
              <w:rPr>
                <w:rFonts w:ascii="David" w:eastAsia="Arial Unicode MS" w:hAnsi="David" w:cs="David"/>
                <w:snapToGrid w:val="0"/>
                <w:sz w:val="24"/>
                <w:szCs w:val="24"/>
                <w:rtl/>
                <w:lang w:bidi="he-IL"/>
              </w:rPr>
              <w:t xml:space="preserve">הצעת חוק זהה הוגשה בכנסת העשרים על ידי נורית קורן, יעקב מרגי ודוד ביטן. ההצעה הונחה על שולחן הכנסת לדיון מוקדם, ולא קודמה. </w:t>
            </w:r>
          </w:p>
          <w:p w14:paraId="0A0E21D2" w14:textId="77777777" w:rsidR="00053909" w:rsidRPr="00C37070" w:rsidRDefault="00053909" w:rsidP="00053909">
            <w:pPr>
              <w:widowControl w:val="0"/>
              <w:autoSpaceDE w:val="0"/>
              <w:autoSpaceDN w:val="0"/>
              <w:bidi/>
              <w:adjustRightInd w:val="0"/>
              <w:spacing w:before="102" w:after="0" w:line="360" w:lineRule="auto"/>
              <w:ind w:firstLine="340"/>
              <w:jc w:val="both"/>
              <w:textAlignment w:val="center"/>
              <w:rPr>
                <w:rFonts w:ascii="David" w:eastAsia="MS Mincho" w:hAnsi="David" w:cs="David"/>
                <w:color w:val="000000"/>
                <w:spacing w:val="1"/>
                <w:sz w:val="24"/>
                <w:szCs w:val="24"/>
                <w:rtl/>
                <w:lang w:eastAsia="ja-JP" w:bidi="he-IL"/>
              </w:rPr>
            </w:pPr>
          </w:p>
          <w:p w14:paraId="1BF029AF" w14:textId="77777777" w:rsidR="000B4543" w:rsidRPr="00C37070" w:rsidRDefault="000B4543" w:rsidP="000B4543">
            <w:pPr>
              <w:keepNext/>
              <w:keepLines/>
              <w:widowControl w:val="0"/>
              <w:autoSpaceDE w:val="0"/>
              <w:autoSpaceDN w:val="0"/>
              <w:bidi/>
              <w:adjustRightInd w:val="0"/>
              <w:snapToGrid w:val="0"/>
              <w:spacing w:before="240" w:after="0" w:line="240" w:lineRule="auto"/>
              <w:jc w:val="center"/>
              <w:textAlignment w:val="center"/>
              <w:rPr>
                <w:rFonts w:ascii="David" w:eastAsia="Arial Unicode MS" w:hAnsi="David" w:cs="David"/>
                <w:b/>
                <w:bCs/>
                <w:snapToGrid w:val="0"/>
                <w:color w:val="000000"/>
                <w:sz w:val="24"/>
                <w:szCs w:val="24"/>
                <w:rtl/>
                <w:lang w:eastAsia="ja-JP" w:bidi="he-IL"/>
              </w:rPr>
            </w:pPr>
            <w:r w:rsidRPr="00C37070">
              <w:rPr>
                <w:rFonts w:ascii="David" w:eastAsia="Arial Unicode MS" w:hAnsi="David" w:cs="David"/>
                <w:b/>
                <w:bCs/>
                <w:snapToGrid w:val="0"/>
                <w:color w:val="000000"/>
                <w:sz w:val="24"/>
                <w:szCs w:val="24"/>
                <w:rtl/>
                <w:lang w:eastAsia="ja-JP" w:bidi="he-IL"/>
              </w:rPr>
              <w:t>הצעת חוק מיזם לאומי לביטחון תזונתי בישראל, התשע"ז–2017 (הגשה מחדש, התשפ"א-2021)</w:t>
            </w:r>
          </w:p>
          <w:p w14:paraId="677BDD36" w14:textId="77777777" w:rsidR="000B4543" w:rsidRPr="00C37070" w:rsidRDefault="000B4543" w:rsidP="000B4543">
            <w:pPr>
              <w:keepNext/>
              <w:keepLines/>
              <w:widowControl w:val="0"/>
              <w:autoSpaceDE w:val="0"/>
              <w:autoSpaceDN w:val="0"/>
              <w:bidi/>
              <w:adjustRightInd w:val="0"/>
              <w:snapToGrid w:val="0"/>
              <w:spacing w:before="240" w:after="0" w:line="240" w:lineRule="auto"/>
              <w:jc w:val="center"/>
              <w:textAlignment w:val="center"/>
              <w:rPr>
                <w:rFonts w:ascii="David" w:eastAsia="Arial Unicode MS" w:hAnsi="David" w:cs="David"/>
                <w:b/>
                <w:bCs/>
                <w:snapToGrid w:val="0"/>
                <w:color w:val="000000"/>
                <w:sz w:val="24"/>
                <w:szCs w:val="24"/>
                <w:rtl/>
                <w:lang w:eastAsia="ja-JP" w:bidi="he-IL"/>
              </w:rPr>
            </w:pPr>
          </w:p>
          <w:tbl>
            <w:tblPr>
              <w:bidiVisual/>
              <w:tblW w:w="9640" w:type="dxa"/>
              <w:tblCellMar>
                <w:top w:w="57" w:type="dxa"/>
                <w:left w:w="0" w:type="dxa"/>
                <w:bottom w:w="57" w:type="dxa"/>
                <w:right w:w="0" w:type="dxa"/>
              </w:tblCellMar>
              <w:tblLook w:val="01E0" w:firstRow="1" w:lastRow="1" w:firstColumn="1" w:lastColumn="1" w:noHBand="0" w:noVBand="0"/>
            </w:tblPr>
            <w:tblGrid>
              <w:gridCol w:w="1871"/>
              <w:gridCol w:w="624"/>
              <w:gridCol w:w="624"/>
              <w:gridCol w:w="6521"/>
            </w:tblGrid>
            <w:tr w:rsidR="000B4543" w:rsidRPr="00C37070" w14:paraId="49AB604B" w14:textId="77777777" w:rsidTr="00D06F17">
              <w:trPr>
                <w:cantSplit/>
              </w:trPr>
              <w:tc>
                <w:tcPr>
                  <w:tcW w:w="1871" w:type="dxa"/>
                  <w:tcBorders>
                    <w:top w:val="nil"/>
                    <w:left w:val="nil"/>
                    <w:bottom w:val="nil"/>
                    <w:right w:val="nil"/>
                  </w:tcBorders>
                </w:tcPr>
                <w:p w14:paraId="15E25B2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מטרה</w:t>
                  </w:r>
                </w:p>
              </w:tc>
              <w:tc>
                <w:tcPr>
                  <w:tcW w:w="624" w:type="dxa"/>
                  <w:tcBorders>
                    <w:top w:val="nil"/>
                    <w:left w:val="nil"/>
                    <w:bottom w:val="nil"/>
                    <w:right w:val="nil"/>
                  </w:tcBorders>
                </w:tcPr>
                <w:p w14:paraId="27CEB3C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p>
              </w:tc>
              <w:tc>
                <w:tcPr>
                  <w:tcW w:w="7145" w:type="dxa"/>
                  <w:gridSpan w:val="2"/>
                  <w:tcBorders>
                    <w:top w:val="nil"/>
                    <w:left w:val="nil"/>
                    <w:bottom w:val="nil"/>
                    <w:right w:val="nil"/>
                  </w:tcBorders>
                </w:tcPr>
                <w:p w14:paraId="3FD42C1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 xml:space="preserve">מטרתו של חוק זה להקנות ביטחון תזונתי לתושבי ישראל, לשם שמירה על כבוד האדם ועקרונות השוויון, הצדק וההגינות, ולהבטיח סל מזון בסיסי וראוי לכל תושב שיימצא זכאי לו. </w:t>
                  </w:r>
                </w:p>
              </w:tc>
            </w:tr>
            <w:tr w:rsidR="000B4543" w:rsidRPr="00C37070" w14:paraId="43BB967A" w14:textId="77777777" w:rsidTr="00D06F17">
              <w:trPr>
                <w:cantSplit/>
              </w:trPr>
              <w:tc>
                <w:tcPr>
                  <w:tcW w:w="1871" w:type="dxa"/>
                  <w:tcBorders>
                    <w:top w:val="nil"/>
                    <w:left w:val="nil"/>
                    <w:bottom w:val="nil"/>
                    <w:right w:val="nil"/>
                  </w:tcBorders>
                </w:tcPr>
                <w:p w14:paraId="4E99E81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הגדרות</w:t>
                  </w:r>
                </w:p>
              </w:tc>
              <w:tc>
                <w:tcPr>
                  <w:tcW w:w="624" w:type="dxa"/>
                  <w:tcBorders>
                    <w:top w:val="nil"/>
                    <w:left w:val="nil"/>
                    <w:bottom w:val="nil"/>
                    <w:right w:val="nil"/>
                  </w:tcBorders>
                </w:tcPr>
                <w:p w14:paraId="0169F28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2.</w:t>
                  </w:r>
                </w:p>
              </w:tc>
              <w:tc>
                <w:tcPr>
                  <w:tcW w:w="7145" w:type="dxa"/>
                  <w:gridSpan w:val="2"/>
                  <w:tcBorders>
                    <w:top w:val="nil"/>
                    <w:left w:val="nil"/>
                    <w:bottom w:val="nil"/>
                    <w:right w:val="nil"/>
                  </w:tcBorders>
                </w:tcPr>
                <w:p w14:paraId="588A110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בחוק זה –</w:t>
                  </w:r>
                </w:p>
              </w:tc>
            </w:tr>
            <w:tr w:rsidR="000B4543" w:rsidRPr="00C37070" w14:paraId="352E129D" w14:textId="77777777" w:rsidTr="00D06F17">
              <w:trPr>
                <w:cantSplit/>
              </w:trPr>
              <w:tc>
                <w:tcPr>
                  <w:tcW w:w="1871" w:type="dxa"/>
                  <w:tcBorders>
                    <w:top w:val="nil"/>
                    <w:left w:val="nil"/>
                    <w:bottom w:val="nil"/>
                    <w:right w:val="nil"/>
                  </w:tcBorders>
                </w:tcPr>
                <w:p w14:paraId="0E88AB5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2C21634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17EB33C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"ארגון גג" – ארגון שהוכר לפי סעיף 10; </w:t>
                  </w:r>
                </w:p>
              </w:tc>
            </w:tr>
            <w:tr w:rsidR="000B4543" w:rsidRPr="00C37070" w14:paraId="0A319D51" w14:textId="77777777" w:rsidTr="00D06F17">
              <w:trPr>
                <w:cantSplit/>
              </w:trPr>
              <w:tc>
                <w:tcPr>
                  <w:tcW w:w="1871" w:type="dxa"/>
                  <w:tcBorders>
                    <w:top w:val="nil"/>
                    <w:left w:val="nil"/>
                    <w:bottom w:val="nil"/>
                    <w:right w:val="nil"/>
                  </w:tcBorders>
                </w:tcPr>
                <w:p w14:paraId="438CE92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0FD9480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1DACD34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"ביטחון תזונתי" – האפשרות לצרוך באופן סדיר מזון, הכולל את כל רכיבי התזונה הנדרשים להתפתחות תקינה ולבריאות האדם;</w:t>
                  </w:r>
                </w:p>
              </w:tc>
            </w:tr>
            <w:tr w:rsidR="000B4543" w:rsidRPr="00C37070" w14:paraId="7292088C" w14:textId="77777777" w:rsidTr="00D06F17">
              <w:trPr>
                <w:cantSplit/>
              </w:trPr>
              <w:tc>
                <w:tcPr>
                  <w:tcW w:w="1871" w:type="dxa"/>
                  <w:tcBorders>
                    <w:top w:val="nil"/>
                    <w:left w:val="nil"/>
                    <w:bottom w:val="nil"/>
                    <w:right w:val="nil"/>
                  </w:tcBorders>
                </w:tcPr>
                <w:p w14:paraId="2C6CD61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665DE38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3AEEB49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"הצלת מזון" – איסוף מזון שאינו משווק על ידי יצרן, ספק או קמעונאי בשל היותו מיועד להשמדה או פסול לשיווק בגלל אחת או יותר מהסיבות המפורטות בתוספת הראשונה, ובלבד שמדובר במזון תקין מבחינה בריאותית ותברואתית;</w:t>
                  </w:r>
                </w:p>
              </w:tc>
            </w:tr>
            <w:tr w:rsidR="000B4543" w:rsidRPr="00C37070" w:rsidDel="00E9142D" w14:paraId="2171576E" w14:textId="77777777" w:rsidTr="00D06F17">
              <w:trPr>
                <w:cantSplit/>
              </w:trPr>
              <w:tc>
                <w:tcPr>
                  <w:tcW w:w="1871" w:type="dxa"/>
                  <w:tcBorders>
                    <w:top w:val="nil"/>
                    <w:left w:val="nil"/>
                    <w:bottom w:val="nil"/>
                    <w:right w:val="nil"/>
                  </w:tcBorders>
                </w:tcPr>
                <w:p w14:paraId="675ED5F2" w14:textId="77777777" w:rsidR="000B4543" w:rsidRPr="00C37070" w:rsidDel="00E9142D"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3C42A51E" w14:textId="77777777" w:rsidR="000B4543" w:rsidRPr="00C37070" w:rsidDel="00E9142D"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63C54192" w14:textId="77777777" w:rsidR="000B4543" w:rsidRPr="00C37070" w:rsidDel="00E9142D" w:rsidRDefault="000B4543" w:rsidP="000B4543">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"המועצה" – המועצה הארצית לביטחון תזונתי שהוקמה לפי סעיף 4 לחוק המועצה הארצית לביטחון תזונתי, התשע"א–2011</w:t>
                  </w:r>
                  <w:r w:rsidRPr="00C37070">
                    <w:rPr>
                      <w:rFonts w:ascii="David" w:eastAsia="Arial Unicode MS" w:hAnsi="David" w:cs="David"/>
                      <w:snapToGrid w:val="0"/>
                      <w:color w:val="000000"/>
                      <w:sz w:val="24"/>
                      <w:szCs w:val="24"/>
                      <w:vertAlign w:val="superscript"/>
                      <w:rtl/>
                      <w:lang w:eastAsia="ja-JP" w:bidi="he-IL"/>
                    </w:rPr>
                    <w:footnoteReference w:id="5"/>
                  </w:r>
                  <w:r w:rsidRPr="00C37070">
                    <w:rPr>
                      <w:rFonts w:ascii="David" w:eastAsia="Arial Unicode MS" w:hAnsi="David" w:cs="David"/>
                      <w:snapToGrid w:val="0"/>
                      <w:color w:val="000000"/>
                      <w:sz w:val="24"/>
                      <w:szCs w:val="24"/>
                      <w:rtl/>
                      <w:lang w:eastAsia="ja-JP" w:bidi="he-IL"/>
                    </w:rPr>
                    <w:t>;</w:t>
                  </w:r>
                </w:p>
              </w:tc>
            </w:tr>
            <w:tr w:rsidR="000B4543" w:rsidRPr="00C37070" w:rsidDel="00E9142D" w14:paraId="6513882C" w14:textId="77777777" w:rsidTr="00D06F17">
              <w:trPr>
                <w:cantSplit/>
              </w:trPr>
              <w:tc>
                <w:tcPr>
                  <w:tcW w:w="1871" w:type="dxa"/>
                  <w:tcBorders>
                    <w:top w:val="nil"/>
                    <w:left w:val="nil"/>
                    <w:bottom w:val="nil"/>
                    <w:right w:val="nil"/>
                  </w:tcBorders>
                </w:tcPr>
                <w:p w14:paraId="1433E530" w14:textId="77777777" w:rsidR="000B4543" w:rsidRPr="00C37070" w:rsidDel="00E9142D"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25EC2E31" w14:textId="77777777" w:rsidR="000B4543" w:rsidRPr="00C37070" w:rsidDel="00E9142D"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70B4D9C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"חוק המזון" – חוק הגנה על בריאות הציבור (מזון), התשע"ו–2015</w:t>
                  </w:r>
                  <w:r w:rsidRPr="00C37070">
                    <w:rPr>
                      <w:rFonts w:ascii="David" w:eastAsia="Arial Unicode MS" w:hAnsi="David" w:cs="David"/>
                      <w:snapToGrid w:val="0"/>
                      <w:color w:val="000000"/>
                      <w:sz w:val="24"/>
                      <w:szCs w:val="24"/>
                      <w:vertAlign w:val="superscript"/>
                      <w:rtl/>
                      <w:lang w:eastAsia="ja-JP" w:bidi="he-IL"/>
                    </w:rPr>
                    <w:footnoteReference w:id="6"/>
                  </w:r>
                  <w:r w:rsidRPr="00C37070">
                    <w:rPr>
                      <w:rFonts w:ascii="David" w:eastAsia="Arial Unicode MS" w:hAnsi="David" w:cs="David"/>
                      <w:snapToGrid w:val="0"/>
                      <w:color w:val="000000"/>
                      <w:sz w:val="24"/>
                      <w:szCs w:val="24"/>
                      <w:rtl/>
                      <w:lang w:eastAsia="ja-JP" w:bidi="he-IL"/>
                    </w:rPr>
                    <w:t>;</w:t>
                  </w:r>
                </w:p>
              </w:tc>
            </w:tr>
            <w:tr w:rsidR="000B4543" w:rsidRPr="00C37070" w:rsidDel="00E9142D" w14:paraId="55D0CE58" w14:textId="77777777" w:rsidTr="00D06F17">
              <w:trPr>
                <w:cantSplit/>
              </w:trPr>
              <w:tc>
                <w:tcPr>
                  <w:tcW w:w="1871" w:type="dxa"/>
                  <w:tcBorders>
                    <w:top w:val="nil"/>
                    <w:left w:val="nil"/>
                    <w:bottom w:val="nil"/>
                    <w:right w:val="nil"/>
                  </w:tcBorders>
                </w:tcPr>
                <w:p w14:paraId="395BFAF1" w14:textId="77777777" w:rsidR="000B4543" w:rsidRPr="00C37070" w:rsidDel="00E9142D"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18B6CC2A" w14:textId="77777777" w:rsidR="000B4543" w:rsidRPr="00C37070" w:rsidDel="00E9142D"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37C32E3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"מזון" – כהגדרתו בחוק המזון;</w:t>
                  </w:r>
                </w:p>
              </w:tc>
            </w:tr>
            <w:tr w:rsidR="000B4543" w:rsidRPr="00C37070" w:rsidDel="00E9142D" w14:paraId="3441B8BA" w14:textId="77777777" w:rsidTr="00D06F17">
              <w:trPr>
                <w:cantSplit/>
              </w:trPr>
              <w:tc>
                <w:tcPr>
                  <w:tcW w:w="1871" w:type="dxa"/>
                  <w:tcBorders>
                    <w:top w:val="nil"/>
                    <w:left w:val="nil"/>
                    <w:bottom w:val="nil"/>
                    <w:right w:val="nil"/>
                  </w:tcBorders>
                </w:tcPr>
                <w:p w14:paraId="4688E20E" w14:textId="77777777" w:rsidR="000B4543" w:rsidRPr="00C37070" w:rsidDel="00E9142D"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0C5515FF" w14:textId="77777777" w:rsidR="000B4543" w:rsidRPr="00C37070" w:rsidDel="00E9142D"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3739821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"סל מזון" – חבילת מזון לצריכה הולמת ומספקת לפי הוראות סעיף 6;</w:t>
                  </w:r>
                </w:p>
              </w:tc>
            </w:tr>
            <w:tr w:rsidR="000B4543" w:rsidRPr="00C37070" w14:paraId="3A91AE14" w14:textId="77777777" w:rsidTr="00D06F17">
              <w:trPr>
                <w:cantSplit/>
              </w:trPr>
              <w:tc>
                <w:tcPr>
                  <w:tcW w:w="1871" w:type="dxa"/>
                  <w:tcBorders>
                    <w:top w:val="nil"/>
                    <w:left w:val="nil"/>
                    <w:bottom w:val="nil"/>
                    <w:right w:val="nil"/>
                  </w:tcBorders>
                </w:tcPr>
                <w:p w14:paraId="58588CC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581D02D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6C02981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"עמותת מזון" – עמותה העוסקת באופן שוטף וקבוע בחלוקת מזון ישירות לנזקקים ועיקר פעילותה בקהילה, שנבחרה על ידי ארגון גג לשם ביצוע חלוקת המזון בהתאם לתנאים המפורטים בחוק זה;</w:t>
                  </w:r>
                </w:p>
              </w:tc>
            </w:tr>
            <w:tr w:rsidR="000B4543" w:rsidRPr="00C37070" w14:paraId="4C605832" w14:textId="77777777" w:rsidTr="00D06F17">
              <w:trPr>
                <w:cantSplit/>
              </w:trPr>
              <w:tc>
                <w:tcPr>
                  <w:tcW w:w="1871" w:type="dxa"/>
                  <w:tcBorders>
                    <w:top w:val="nil"/>
                    <w:left w:val="nil"/>
                    <w:bottom w:val="nil"/>
                    <w:right w:val="nil"/>
                  </w:tcBorders>
                </w:tcPr>
                <w:p w14:paraId="01D01BB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27C33AC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07B1D5B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left="624" w:hanging="624"/>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"תושב" – מי שהוא תושב לעניין חוק הביטוח הלאומי [נוסח משולב], התשנ"ה–1995</w:t>
                  </w:r>
                  <w:r w:rsidRPr="00C37070">
                    <w:rPr>
                      <w:rFonts w:ascii="David" w:eastAsia="Arial Unicode MS" w:hAnsi="David" w:cs="David"/>
                      <w:snapToGrid w:val="0"/>
                      <w:color w:val="000000"/>
                      <w:sz w:val="24"/>
                      <w:szCs w:val="24"/>
                      <w:vertAlign w:val="superscript"/>
                      <w:rtl/>
                      <w:lang w:eastAsia="ja-JP" w:bidi="he-IL"/>
                    </w:rPr>
                    <w:footnoteReference w:id="7"/>
                  </w:r>
                  <w:r w:rsidRPr="00C37070">
                    <w:rPr>
                      <w:rFonts w:ascii="David" w:eastAsia="Arial Unicode MS" w:hAnsi="David" w:cs="David"/>
                      <w:snapToGrid w:val="0"/>
                      <w:color w:val="000000"/>
                      <w:sz w:val="24"/>
                      <w:szCs w:val="24"/>
                      <w:rtl/>
                      <w:lang w:eastAsia="ja-JP" w:bidi="he-IL"/>
                    </w:rPr>
                    <w:t>, לרבות תושב ישראל באזור כהגדרתו בסעיף 378 לחוק האמור;</w:t>
                  </w:r>
                </w:p>
              </w:tc>
            </w:tr>
            <w:tr w:rsidR="000B4543" w:rsidRPr="00C37070" w14:paraId="4A5680FC" w14:textId="77777777" w:rsidTr="00D06F17">
              <w:trPr>
                <w:cantSplit/>
              </w:trPr>
              <w:tc>
                <w:tcPr>
                  <w:tcW w:w="1871" w:type="dxa"/>
                  <w:tcBorders>
                    <w:top w:val="nil"/>
                    <w:left w:val="nil"/>
                    <w:bottom w:val="nil"/>
                    <w:right w:val="nil"/>
                  </w:tcBorders>
                </w:tcPr>
                <w:p w14:paraId="27244F0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36F8A9B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7C93BA1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"השר" – שר העבודה, הרווחה והשירותים החברתיים.</w:t>
                  </w:r>
                </w:p>
              </w:tc>
            </w:tr>
            <w:tr w:rsidR="000B4543" w:rsidRPr="00C37070" w14:paraId="4530ECD5" w14:textId="77777777" w:rsidTr="00D06F17">
              <w:trPr>
                <w:cantSplit/>
              </w:trPr>
              <w:tc>
                <w:tcPr>
                  <w:tcW w:w="1871" w:type="dxa"/>
                </w:tcPr>
                <w:p w14:paraId="739F16C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סיוע בסל מזון</w:t>
                  </w:r>
                </w:p>
                <w:p w14:paraId="393A3C05" w14:textId="77777777" w:rsidR="000B4543" w:rsidRPr="00C37070" w:rsidRDefault="000B4543" w:rsidP="000B4543">
                  <w:pPr>
                    <w:widowControl w:val="0"/>
                    <w:autoSpaceDE w:val="0"/>
                    <w:autoSpaceDN w:val="0"/>
                    <w:bidi/>
                    <w:adjustRightInd w:val="0"/>
                    <w:spacing w:before="102" w:after="0" w:line="204" w:lineRule="atLeast"/>
                    <w:ind w:firstLine="340"/>
                    <w:jc w:val="both"/>
                    <w:textAlignment w:val="center"/>
                    <w:rPr>
                      <w:rFonts w:ascii="David" w:eastAsia="MS Mincho" w:hAnsi="David" w:cs="David"/>
                      <w:color w:val="000000"/>
                      <w:spacing w:val="1"/>
                      <w:sz w:val="24"/>
                      <w:szCs w:val="24"/>
                      <w:lang w:eastAsia="ja-JP" w:bidi="he-IL"/>
                    </w:rPr>
                  </w:pPr>
                </w:p>
              </w:tc>
              <w:tc>
                <w:tcPr>
                  <w:tcW w:w="624" w:type="dxa"/>
                </w:tcPr>
                <w:p w14:paraId="0A1D506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3.</w:t>
                  </w:r>
                </w:p>
              </w:tc>
              <w:tc>
                <w:tcPr>
                  <w:tcW w:w="7145" w:type="dxa"/>
                  <w:gridSpan w:val="2"/>
                </w:tcPr>
                <w:p w14:paraId="21A1546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 xml:space="preserve">לכל זכאי לסיוע בסל מזון לפי סעיף 6, יינתן סל מזון, ככל הניתן, בביתו, ובהתאם לכללים שיורה המנהל הכללי של משרד העבודה, הרווחה והשירותים החברתיים. </w:t>
                  </w:r>
                </w:p>
              </w:tc>
            </w:tr>
            <w:tr w:rsidR="000B4543" w:rsidRPr="00C37070" w14:paraId="308D554A" w14:textId="77777777" w:rsidTr="00D06F17">
              <w:trPr>
                <w:cantSplit/>
              </w:trPr>
              <w:tc>
                <w:tcPr>
                  <w:tcW w:w="1871" w:type="dxa"/>
                </w:tcPr>
                <w:p w14:paraId="00FA7E4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4CBF81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5" w:type="dxa"/>
                  <w:gridSpan w:val="2"/>
                </w:tcPr>
                <w:p w14:paraId="3FF8381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 xml:space="preserve">איכות המזון שיחולק במסגרת הסיוע וטיבו, יעמדו בסטנדרטים ראויים. </w:t>
                  </w:r>
                </w:p>
              </w:tc>
            </w:tr>
            <w:tr w:rsidR="000B4543" w:rsidRPr="00C37070" w14:paraId="1C11023E" w14:textId="77777777" w:rsidTr="00D06F17">
              <w:trPr>
                <w:cantSplit/>
              </w:trPr>
              <w:tc>
                <w:tcPr>
                  <w:tcW w:w="1871" w:type="dxa"/>
                </w:tcPr>
                <w:p w14:paraId="390DC23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FE072A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5" w:type="dxa"/>
                  <w:gridSpan w:val="2"/>
                </w:tcPr>
                <w:p w14:paraId="409B2CC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(ג)</w:t>
                  </w:r>
                  <w:r w:rsidRPr="00C37070">
                    <w:rPr>
                      <w:rFonts w:ascii="David" w:eastAsia="Arial Unicode MS" w:hAnsi="David" w:cs="David"/>
                      <w:snapToGrid w:val="0"/>
                      <w:color w:val="000000"/>
                      <w:sz w:val="24"/>
                      <w:szCs w:val="24"/>
                      <w:rtl/>
                      <w:lang w:eastAsia="ja-JP" w:bidi="he-IL"/>
                    </w:rPr>
                    <w:tab/>
                    <w:t>הסיוע בסל מזון ינוהל ויתבצע במסגרת מערך סיוע ובאמצעות המינהלת שהוקמה לפי סעיף 4.</w:t>
                  </w:r>
                </w:p>
              </w:tc>
            </w:tr>
            <w:tr w:rsidR="000B4543" w:rsidRPr="00C37070" w14:paraId="179DA581" w14:textId="77777777" w:rsidTr="00D06F17">
              <w:trPr>
                <w:cantSplit/>
              </w:trPr>
              <w:tc>
                <w:tcPr>
                  <w:tcW w:w="1871" w:type="dxa"/>
                </w:tcPr>
                <w:p w14:paraId="538FD05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מינהלת המיזם לביטחון תזונתי</w:t>
                  </w:r>
                </w:p>
              </w:tc>
              <w:tc>
                <w:tcPr>
                  <w:tcW w:w="624" w:type="dxa"/>
                </w:tcPr>
                <w:p w14:paraId="4F38DFA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4.</w:t>
                  </w:r>
                </w:p>
              </w:tc>
              <w:tc>
                <w:tcPr>
                  <w:tcW w:w="7145" w:type="dxa"/>
                  <w:gridSpan w:val="2"/>
                </w:tcPr>
                <w:p w14:paraId="53E8735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 xml:space="preserve">שר העבודה, הרווחה והשירותים החברתיים, ימנה מינהלה שתפעל להבטיח סיוע בסל מזון לכל תושב ישראל בהתאם להוראות חוק זה; הרכבה של המנהלה יהיה כדלהלן: </w:t>
                  </w:r>
                </w:p>
              </w:tc>
            </w:tr>
            <w:tr w:rsidR="000B4543" w:rsidRPr="00C37070" w14:paraId="249D38CC" w14:textId="77777777" w:rsidTr="00D06F17">
              <w:trPr>
                <w:cantSplit/>
              </w:trPr>
              <w:tc>
                <w:tcPr>
                  <w:tcW w:w="1871" w:type="dxa"/>
                </w:tcPr>
                <w:p w14:paraId="15E2F1A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Pr>
                <w:p w14:paraId="3E5C3D9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p>
              </w:tc>
              <w:tc>
                <w:tcPr>
                  <w:tcW w:w="624" w:type="dxa"/>
                </w:tcPr>
                <w:p w14:paraId="73B3F27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p>
              </w:tc>
              <w:tc>
                <w:tcPr>
                  <w:tcW w:w="6521" w:type="dxa"/>
                </w:tcPr>
                <w:p w14:paraId="5968CD6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נציגי משרדי הממשלה במועצה;</w:t>
                  </w:r>
                </w:p>
              </w:tc>
            </w:tr>
            <w:tr w:rsidR="000B4543" w:rsidRPr="00C37070" w14:paraId="13F1C59A" w14:textId="77777777" w:rsidTr="00D06F17">
              <w:trPr>
                <w:cantSplit/>
              </w:trPr>
              <w:tc>
                <w:tcPr>
                  <w:tcW w:w="1871" w:type="dxa"/>
                </w:tcPr>
                <w:p w14:paraId="3E98A30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Pr>
                <w:p w14:paraId="00B42BB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1AFE37A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p>
              </w:tc>
              <w:tc>
                <w:tcPr>
                  <w:tcW w:w="6521" w:type="dxa"/>
                </w:tcPr>
                <w:p w14:paraId="25AA5E5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3 נציגי רשויות מקומיות, שימונו לאחר התייעצות עם שר הפנים;</w:t>
                  </w:r>
                </w:p>
              </w:tc>
            </w:tr>
            <w:tr w:rsidR="000B4543" w:rsidRPr="00C37070" w14:paraId="24018ED1" w14:textId="77777777" w:rsidTr="00D06F17">
              <w:trPr>
                <w:cantSplit/>
              </w:trPr>
              <w:tc>
                <w:tcPr>
                  <w:tcW w:w="1871" w:type="dxa"/>
                </w:tcPr>
                <w:p w14:paraId="3D36513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Pr>
                <w:p w14:paraId="67D5956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07D0CB3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p>
              </w:tc>
              <w:tc>
                <w:tcPr>
                  <w:tcW w:w="6521" w:type="dxa"/>
                </w:tcPr>
                <w:p w14:paraId="700FAA3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t>3 נציגי ארגוני גג, שתמנה המועצה;</w:t>
                  </w:r>
                </w:p>
              </w:tc>
            </w:tr>
            <w:tr w:rsidR="000B4543" w:rsidRPr="00C37070" w14:paraId="3FB7B997" w14:textId="77777777" w:rsidTr="00D06F17">
              <w:trPr>
                <w:cantSplit/>
              </w:trPr>
              <w:tc>
                <w:tcPr>
                  <w:tcW w:w="1871" w:type="dxa"/>
                </w:tcPr>
                <w:p w14:paraId="6AD0C09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Pr>
                <w:p w14:paraId="65784FF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539FC5A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p>
              </w:tc>
              <w:tc>
                <w:tcPr>
                  <w:tcW w:w="6521" w:type="dxa"/>
                </w:tcPr>
                <w:p w14:paraId="336EE0E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(4)</w:t>
                  </w:r>
                  <w:r w:rsidRPr="00C37070">
                    <w:rPr>
                      <w:rFonts w:ascii="David" w:eastAsia="Arial Unicode MS" w:hAnsi="David" w:cs="David"/>
                      <w:snapToGrid w:val="0"/>
                      <w:color w:val="000000"/>
                      <w:sz w:val="24"/>
                      <w:szCs w:val="24"/>
                      <w:rtl/>
                      <w:lang w:eastAsia="ja-JP" w:bidi="he-IL"/>
                    </w:rPr>
                    <w:tab/>
                    <w:t>3 נציגי עמותות מזון, שלפחות אחד מהם יהיה מקרב האוכלוסייה הערבית, שימנו נציגי ארגוני הגג;</w:t>
                  </w:r>
                </w:p>
              </w:tc>
            </w:tr>
            <w:tr w:rsidR="000B4543" w:rsidRPr="00C37070" w14:paraId="6BEDA35C" w14:textId="77777777" w:rsidTr="00D06F17">
              <w:trPr>
                <w:cantSplit/>
              </w:trPr>
              <w:tc>
                <w:tcPr>
                  <w:tcW w:w="1871" w:type="dxa"/>
                </w:tcPr>
                <w:p w14:paraId="0657B95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Pr>
                <w:p w14:paraId="6E6EE0A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2EAD458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p>
              </w:tc>
              <w:tc>
                <w:tcPr>
                  <w:tcW w:w="6521" w:type="dxa"/>
                </w:tcPr>
                <w:p w14:paraId="4851246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(5)</w:t>
                  </w:r>
                  <w:r w:rsidRPr="00C37070">
                    <w:rPr>
                      <w:rFonts w:ascii="David" w:eastAsia="Arial Unicode MS" w:hAnsi="David" w:cs="David"/>
                      <w:snapToGrid w:val="0"/>
                      <w:color w:val="000000"/>
                      <w:sz w:val="24"/>
                      <w:szCs w:val="24"/>
                      <w:rtl/>
                      <w:lang w:eastAsia="ja-JP" w:bidi="he-IL"/>
                    </w:rPr>
                    <w:tab/>
                    <w:t>3 נציגי תעשיית המזון, בהם נציג אחד שימונה בהסכמת מועצת הצמחים, נציג שני שימונה בהסכמת איגוד המזון ונציג שלישי שימונה בהסכמת איגוד רשתות שיווק המזון.</w:t>
                  </w:r>
                </w:p>
              </w:tc>
            </w:tr>
            <w:tr w:rsidR="000B4543" w:rsidRPr="00C37070" w14:paraId="50332EFE" w14:textId="77777777" w:rsidTr="00D06F17">
              <w:trPr>
                <w:cantSplit/>
              </w:trPr>
              <w:tc>
                <w:tcPr>
                  <w:tcW w:w="1871" w:type="dxa"/>
                </w:tcPr>
                <w:p w14:paraId="16A0DF8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34AB450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Pr>
                <w:p w14:paraId="298436B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המינהלה תהיה אחראית על התיאום בין הגופים השותפים להפעלת מערך הסיוע ועל דיווח למועצה בדבר אופן יישומו של החוק.</w:t>
                  </w:r>
                </w:p>
              </w:tc>
            </w:tr>
            <w:tr w:rsidR="000B4543" w:rsidRPr="00C37070" w14:paraId="365ACAAD" w14:textId="77777777" w:rsidTr="00D06F17">
              <w:trPr>
                <w:cantSplit/>
              </w:trPr>
              <w:tc>
                <w:tcPr>
                  <w:tcW w:w="1871" w:type="dxa"/>
                  <w:tcBorders>
                    <w:top w:val="nil"/>
                    <w:left w:val="nil"/>
                    <w:bottom w:val="nil"/>
                    <w:right w:val="nil"/>
                  </w:tcBorders>
                </w:tcPr>
                <w:p w14:paraId="569EA86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תקציב</w:t>
                  </w:r>
                </w:p>
              </w:tc>
              <w:tc>
                <w:tcPr>
                  <w:tcW w:w="624" w:type="dxa"/>
                  <w:tcBorders>
                    <w:top w:val="nil"/>
                    <w:left w:val="nil"/>
                    <w:bottom w:val="nil"/>
                    <w:right w:val="nil"/>
                  </w:tcBorders>
                </w:tcPr>
                <w:p w14:paraId="1FB05BD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5.</w:t>
                  </w:r>
                </w:p>
              </w:tc>
              <w:tc>
                <w:tcPr>
                  <w:tcW w:w="7145" w:type="dxa"/>
                  <w:gridSpan w:val="2"/>
                  <w:tcBorders>
                    <w:top w:val="nil"/>
                    <w:left w:val="nil"/>
                    <w:bottom w:val="nil"/>
                    <w:right w:val="nil"/>
                  </w:tcBorders>
                </w:tcPr>
                <w:p w14:paraId="4BC0968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תקציב שנתי להשתתפות אוצר המדינה במתן סיוע בסל מזון ייקבע בתיאום בין השר ושר והאוצר, ויצוין בחוק התקציב בתחומי פעולה נפרדים, כמשמעותם בחוק יסודות התקציב, התשמ"ה–1985</w:t>
                  </w:r>
                  <w:r w:rsidRPr="00C37070">
                    <w:rPr>
                      <w:rFonts w:ascii="David" w:eastAsia="Arial Unicode MS" w:hAnsi="David" w:cs="David"/>
                      <w:snapToGrid w:val="0"/>
                      <w:color w:val="000000"/>
                      <w:sz w:val="24"/>
                      <w:szCs w:val="24"/>
                      <w:vertAlign w:val="superscript"/>
                      <w:rtl/>
                      <w:lang w:eastAsia="ja-JP" w:bidi="he-IL"/>
                    </w:rPr>
                    <w:footnoteReference w:id="8"/>
                  </w:r>
                  <w:r w:rsidRPr="00C37070">
                    <w:rPr>
                      <w:rFonts w:ascii="David" w:eastAsia="Arial Unicode MS" w:hAnsi="David" w:cs="David"/>
                      <w:snapToGrid w:val="0"/>
                      <w:color w:val="000000"/>
                      <w:sz w:val="24"/>
                      <w:szCs w:val="24"/>
                      <w:rtl/>
                      <w:lang w:eastAsia="ja-JP" w:bidi="he-IL"/>
                    </w:rPr>
                    <w:t>.</w:t>
                  </w:r>
                </w:p>
              </w:tc>
            </w:tr>
            <w:tr w:rsidR="000B4543" w:rsidRPr="00C37070" w14:paraId="27A83D40" w14:textId="77777777" w:rsidTr="00D06F17">
              <w:trPr>
                <w:cantSplit/>
              </w:trPr>
              <w:tc>
                <w:tcPr>
                  <w:tcW w:w="1871" w:type="dxa"/>
                  <w:tcBorders>
                    <w:top w:val="nil"/>
                    <w:left w:val="nil"/>
                    <w:bottom w:val="nil"/>
                    <w:right w:val="nil"/>
                  </w:tcBorders>
                </w:tcPr>
                <w:p w14:paraId="541E135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הרכב סל המזון</w:t>
                  </w:r>
                </w:p>
              </w:tc>
              <w:tc>
                <w:tcPr>
                  <w:tcW w:w="624" w:type="dxa"/>
                  <w:tcBorders>
                    <w:top w:val="nil"/>
                    <w:left w:val="nil"/>
                    <w:bottom w:val="nil"/>
                    <w:right w:val="nil"/>
                  </w:tcBorders>
                </w:tcPr>
                <w:p w14:paraId="20D87E7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6.</w:t>
                  </w:r>
                </w:p>
              </w:tc>
              <w:tc>
                <w:tcPr>
                  <w:tcW w:w="7145" w:type="dxa"/>
                  <w:gridSpan w:val="2"/>
                  <w:tcBorders>
                    <w:top w:val="nil"/>
                    <w:left w:val="nil"/>
                    <w:bottom w:val="nil"/>
                    <w:right w:val="nil"/>
                  </w:tcBorders>
                </w:tcPr>
                <w:p w14:paraId="2C788C3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השר, בהתייעצות עם המועצה, יקבע בצו את הרכב סל המזון הנדרש לצריכת תזונה הולמת מספקת; הרכב סל המזון שיקבע השר כאמור יכלול, בין היתר, את הרכיבים המפורטים בתוספת השנייה. </w:t>
                  </w:r>
                </w:p>
              </w:tc>
            </w:tr>
            <w:tr w:rsidR="000B4543" w:rsidRPr="00C37070" w14:paraId="068730A2" w14:textId="77777777" w:rsidTr="00D06F17">
              <w:trPr>
                <w:cantSplit/>
              </w:trPr>
              <w:tc>
                <w:tcPr>
                  <w:tcW w:w="1871" w:type="dxa"/>
                  <w:tcBorders>
                    <w:top w:val="nil"/>
                    <w:left w:val="nil"/>
                    <w:bottom w:val="nil"/>
                    <w:right w:val="nil"/>
                  </w:tcBorders>
                </w:tcPr>
                <w:p w14:paraId="7C42923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תנאי זכאות</w:t>
                  </w:r>
                </w:p>
              </w:tc>
              <w:tc>
                <w:tcPr>
                  <w:tcW w:w="624" w:type="dxa"/>
                  <w:tcBorders>
                    <w:top w:val="nil"/>
                    <w:left w:val="nil"/>
                    <w:bottom w:val="nil"/>
                    <w:right w:val="nil"/>
                  </w:tcBorders>
                </w:tcPr>
                <w:p w14:paraId="20F0639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7.</w:t>
                  </w:r>
                </w:p>
              </w:tc>
              <w:tc>
                <w:tcPr>
                  <w:tcW w:w="7145" w:type="dxa"/>
                  <w:gridSpan w:val="2"/>
                  <w:tcBorders>
                    <w:top w:val="nil"/>
                    <w:left w:val="nil"/>
                    <w:bottom w:val="nil"/>
                    <w:right w:val="nil"/>
                  </w:tcBorders>
                </w:tcPr>
                <w:p w14:paraId="412A157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השר, בהתייעצות עם המועצה, יקבע בצו תנאים לזכאות לסיוע בסל מזון; תנאים כאמור יכללו, בין היתר, את מאפייני הזכאים, את רמת הזכאות ואת סוגי הזכאות, לרבות לגבי זכאות בעין לסל מזון או לשווה ערך לסל מזון באמצעות תלושי מזון או בכל אמצעי אחר.</w:t>
                  </w:r>
                </w:p>
              </w:tc>
            </w:tr>
            <w:tr w:rsidR="000B4543" w:rsidRPr="00C37070" w14:paraId="526C4046" w14:textId="77777777" w:rsidTr="00D06F17">
              <w:trPr>
                <w:cantSplit/>
              </w:trPr>
              <w:tc>
                <w:tcPr>
                  <w:tcW w:w="1871" w:type="dxa"/>
                  <w:tcBorders>
                    <w:top w:val="nil"/>
                    <w:left w:val="nil"/>
                    <w:bottom w:val="nil"/>
                    <w:right w:val="nil"/>
                  </w:tcBorders>
                </w:tcPr>
                <w:p w14:paraId="0B6170A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בקרה</w:t>
                  </w:r>
                </w:p>
              </w:tc>
              <w:tc>
                <w:tcPr>
                  <w:tcW w:w="624" w:type="dxa"/>
                  <w:tcBorders>
                    <w:top w:val="nil"/>
                    <w:left w:val="nil"/>
                    <w:bottom w:val="nil"/>
                    <w:right w:val="nil"/>
                  </w:tcBorders>
                </w:tcPr>
                <w:p w14:paraId="342A5F5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8.</w:t>
                  </w:r>
                </w:p>
              </w:tc>
              <w:tc>
                <w:tcPr>
                  <w:tcW w:w="7145" w:type="dxa"/>
                  <w:gridSpan w:val="2"/>
                  <w:tcBorders>
                    <w:top w:val="nil"/>
                    <w:left w:val="nil"/>
                    <w:bottom w:val="nil"/>
                    <w:right w:val="nil"/>
                  </w:tcBorders>
                </w:tcPr>
                <w:p w14:paraId="5897CBA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המועצה תייעץ לשר בכל עניין הקשור במתן סיוע בסל המזון, והיא תעקוב אחר הפעלת הסיוע ותמסור לשר דין וחשבון שנתי אודות הפעלת הסיוע בשנה שקדמה לעריכתו. </w:t>
                  </w:r>
                </w:p>
              </w:tc>
            </w:tr>
            <w:tr w:rsidR="000B4543" w:rsidRPr="00C37070" w14:paraId="17E28FD7" w14:textId="77777777" w:rsidTr="00D06F17">
              <w:trPr>
                <w:cantSplit/>
              </w:trPr>
              <w:tc>
                <w:tcPr>
                  <w:tcW w:w="1871" w:type="dxa"/>
                  <w:tcBorders>
                    <w:top w:val="nil"/>
                    <w:left w:val="nil"/>
                    <w:bottom w:val="nil"/>
                    <w:right w:val="nil"/>
                  </w:tcBorders>
                </w:tcPr>
                <w:p w14:paraId="1DEA944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רכז ביטחון תזונתי ברשות המקומית</w:t>
                  </w:r>
                </w:p>
              </w:tc>
              <w:tc>
                <w:tcPr>
                  <w:tcW w:w="624" w:type="dxa"/>
                  <w:tcBorders>
                    <w:top w:val="nil"/>
                    <w:left w:val="nil"/>
                    <w:bottom w:val="nil"/>
                    <w:right w:val="nil"/>
                  </w:tcBorders>
                </w:tcPr>
                <w:p w14:paraId="4B4708E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9.</w:t>
                  </w:r>
                </w:p>
              </w:tc>
              <w:tc>
                <w:tcPr>
                  <w:tcW w:w="7145" w:type="dxa"/>
                  <w:gridSpan w:val="2"/>
                  <w:tcBorders>
                    <w:top w:val="nil"/>
                    <w:left w:val="nil"/>
                    <w:bottom w:val="nil"/>
                    <w:right w:val="nil"/>
                  </w:tcBorders>
                </w:tcPr>
                <w:p w14:paraId="7F2DB76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רשות מקומית תמנה רכז ביטחון תזונתי (להלן – הרכז) אחד לפחות, שהוא עובד המחלקה לשירותים חברתיים ברשות המקומית, שתפקידיו – </w:t>
                  </w:r>
                </w:p>
              </w:tc>
            </w:tr>
            <w:tr w:rsidR="000B4543" w:rsidRPr="00C37070" w14:paraId="27E9DC25" w14:textId="77777777" w:rsidTr="00D06F17">
              <w:trPr>
                <w:cantSplit/>
              </w:trPr>
              <w:tc>
                <w:tcPr>
                  <w:tcW w:w="1871" w:type="dxa"/>
                </w:tcPr>
                <w:p w14:paraId="69B4EA4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C8C37A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5" w:type="dxa"/>
                  <w:gridSpan w:val="2"/>
                </w:tcPr>
                <w:p w14:paraId="0A3ED7C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בחינת זכאותם, לפי סעיף 7, של תושבים לקבלת סיוע בסל המזון, וקביעת סוג ורמת זכאותם לפי אותו סעיף;</w:t>
                  </w:r>
                </w:p>
              </w:tc>
            </w:tr>
            <w:tr w:rsidR="000B4543" w:rsidRPr="00C37070" w14:paraId="3B83CAA2" w14:textId="77777777" w:rsidTr="00D06F17">
              <w:trPr>
                <w:cantSplit/>
              </w:trPr>
              <w:tc>
                <w:tcPr>
                  <w:tcW w:w="1871" w:type="dxa"/>
                </w:tcPr>
                <w:p w14:paraId="51AF36E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49DA365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5" w:type="dxa"/>
                  <w:gridSpan w:val="2"/>
                </w:tcPr>
                <w:p w14:paraId="5363ECE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פיקוח על מתן הסיוע לזכאים לסל מזון;</w:t>
                  </w:r>
                </w:p>
              </w:tc>
            </w:tr>
            <w:tr w:rsidR="000B4543" w:rsidRPr="00C37070" w14:paraId="1DD94B62" w14:textId="77777777" w:rsidTr="00D06F17">
              <w:trPr>
                <w:cantSplit/>
              </w:trPr>
              <w:tc>
                <w:tcPr>
                  <w:tcW w:w="1871" w:type="dxa"/>
                </w:tcPr>
                <w:p w14:paraId="4A01809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36AF159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5" w:type="dxa"/>
                  <w:gridSpan w:val="2"/>
                </w:tcPr>
                <w:p w14:paraId="75DC41E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t>ניהול מערכת המידע הנחוצה לשם מתן הסיוע בסל מזון.</w:t>
                  </w:r>
                </w:p>
              </w:tc>
            </w:tr>
            <w:tr w:rsidR="000B4543" w:rsidRPr="00C37070" w14:paraId="5F2D9B14" w14:textId="77777777" w:rsidTr="00D06F17">
              <w:trPr>
                <w:cantSplit/>
              </w:trPr>
              <w:tc>
                <w:tcPr>
                  <w:tcW w:w="1871" w:type="dxa"/>
                </w:tcPr>
                <w:p w14:paraId="342DA9D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פעילות ארגוני הגג</w:t>
                  </w:r>
                </w:p>
              </w:tc>
              <w:tc>
                <w:tcPr>
                  <w:tcW w:w="624" w:type="dxa"/>
                </w:tcPr>
                <w:p w14:paraId="56DA9D7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10.</w:t>
                  </w:r>
                </w:p>
              </w:tc>
              <w:tc>
                <w:tcPr>
                  <w:tcW w:w="7145" w:type="dxa"/>
                  <w:gridSpan w:val="2"/>
                </w:tcPr>
                <w:p w14:paraId="1BD8973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השר, בתיאום עם המועצה רשאי להכיר בארגון שמתקיימים בו כל אלה כארגון גג לעניין חוק זה:</w:t>
                  </w:r>
                  <w:r w:rsidRPr="00C37070" w:rsidDel="00E53E28">
                    <w:rPr>
                      <w:rFonts w:ascii="David" w:eastAsia="Arial Unicode MS" w:hAnsi="David" w:cs="David"/>
                      <w:snapToGrid w:val="0"/>
                      <w:color w:val="000000"/>
                      <w:sz w:val="24"/>
                      <w:szCs w:val="24"/>
                      <w:rtl/>
                      <w:lang w:eastAsia="ja-JP" w:bidi="he-IL"/>
                    </w:rPr>
                    <w:t xml:space="preserve"> </w:t>
                  </w:r>
                </w:p>
              </w:tc>
            </w:tr>
            <w:tr w:rsidR="000B4543" w:rsidRPr="00C37070" w14:paraId="46BCC1E8" w14:textId="77777777" w:rsidTr="00D06F17">
              <w:trPr>
                <w:cantSplit/>
                <w:trHeight w:val="60"/>
              </w:trPr>
              <w:tc>
                <w:tcPr>
                  <w:tcW w:w="1871" w:type="dxa"/>
                </w:tcPr>
                <w:p w14:paraId="73A32B6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5C4DFC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CCA2C6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7316A4C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הארגון הוא מוסד ללא כוונת רווח, כהגדרתו בסעיף 1 לחוק מס ערך מוסף, התשל"ו–1975</w:t>
                  </w:r>
                  <w:r w:rsidRPr="00C37070">
                    <w:rPr>
                      <w:rFonts w:ascii="David" w:eastAsia="Arial Unicode MS" w:hAnsi="David" w:cs="David"/>
                      <w:snapToGrid w:val="0"/>
                      <w:color w:val="000000"/>
                      <w:sz w:val="24"/>
                      <w:szCs w:val="24"/>
                      <w:vertAlign w:val="superscript"/>
                      <w:rtl/>
                      <w:lang w:eastAsia="ja-JP" w:bidi="he-IL"/>
                    </w:rPr>
                    <w:footnoteReference w:id="9"/>
                  </w:r>
                  <w:r w:rsidRPr="00C37070">
                    <w:rPr>
                      <w:rFonts w:ascii="David" w:eastAsia="Arial Unicode MS" w:hAnsi="David" w:cs="David"/>
                      <w:snapToGrid w:val="0"/>
                      <w:color w:val="000000"/>
                      <w:sz w:val="24"/>
                      <w:szCs w:val="24"/>
                      <w:rtl/>
                      <w:lang w:eastAsia="ja-JP" w:bidi="he-IL"/>
                    </w:rPr>
                    <w:t>;</w:t>
                  </w:r>
                </w:p>
              </w:tc>
            </w:tr>
            <w:tr w:rsidR="000B4543" w:rsidRPr="00C37070" w14:paraId="2C58ADC1" w14:textId="77777777" w:rsidTr="00D06F17">
              <w:trPr>
                <w:cantSplit/>
                <w:trHeight w:val="60"/>
              </w:trPr>
              <w:tc>
                <w:tcPr>
                  <w:tcW w:w="1871" w:type="dxa"/>
                </w:tcPr>
                <w:p w14:paraId="5267CA1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72C14C1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C90155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3E8FC3D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הארגון פועל חמש שנים לפחות באיסוף והצלת מזון או ברכש, אחסון, מיון, אריזה וחלוקה של מזון;</w:t>
                  </w:r>
                </w:p>
              </w:tc>
            </w:tr>
            <w:tr w:rsidR="000B4543" w:rsidRPr="00C37070" w14:paraId="11A6DCF5" w14:textId="77777777" w:rsidTr="00D06F17">
              <w:trPr>
                <w:cantSplit/>
                <w:trHeight w:val="60"/>
              </w:trPr>
              <w:tc>
                <w:tcPr>
                  <w:tcW w:w="1871" w:type="dxa"/>
                </w:tcPr>
                <w:p w14:paraId="610E83C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04E1574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3DD582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6D8B3CC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t>הארגון פועל באמצעות 30 עמותות מזון לפחות, באופן שוויוני ובפריסה ארצית;</w:t>
                  </w:r>
                </w:p>
              </w:tc>
            </w:tr>
            <w:tr w:rsidR="000B4543" w:rsidRPr="00C37070" w14:paraId="4773E13E" w14:textId="77777777" w:rsidTr="00D06F17">
              <w:trPr>
                <w:cantSplit/>
                <w:trHeight w:val="60"/>
              </w:trPr>
              <w:tc>
                <w:tcPr>
                  <w:tcW w:w="1871" w:type="dxa"/>
                </w:tcPr>
                <w:p w14:paraId="49776DD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05BE560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1F6505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1174C34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(4)</w:t>
                  </w:r>
                  <w:r w:rsidRPr="00C37070">
                    <w:rPr>
                      <w:rFonts w:ascii="David" w:eastAsia="Arial Unicode MS" w:hAnsi="David" w:cs="David"/>
                      <w:snapToGrid w:val="0"/>
                      <w:color w:val="000000"/>
                      <w:sz w:val="24"/>
                      <w:szCs w:val="24"/>
                      <w:rtl/>
                      <w:lang w:eastAsia="ja-JP" w:bidi="he-IL"/>
                    </w:rPr>
                    <w:tab/>
                    <w:t>הארגון הוא בעל תשתיות לוגיסטיות וניהוליות מתאימות, הכוללות צוות מקצועי של 50 עובדים ומתנדבים לפחות, מרכזים לוגיסטיים, אמצעי שינוע ותפעול, מערכות מידע וצוותי בקרה ופיקוח.</w:t>
                  </w:r>
                </w:p>
              </w:tc>
            </w:tr>
            <w:tr w:rsidR="000B4543" w:rsidRPr="00C37070" w14:paraId="7A0B00B3" w14:textId="77777777" w:rsidTr="00D06F17">
              <w:trPr>
                <w:cantSplit/>
              </w:trPr>
              <w:tc>
                <w:tcPr>
                  <w:tcW w:w="1871" w:type="dxa"/>
                </w:tcPr>
                <w:p w14:paraId="4394E3A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41EF9A7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Pr>
                <w:p w14:paraId="2004FA8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ארגוני גג יהיו אחראים על איסוף מזון, הצלת מזון, רכש מזון וחלוקת המזון באמצעות עמותות המזון, והכל תוך הקפדה על טיב המוצרים, איכותם, ערכם התזונתי ומחירם.</w:t>
                  </w:r>
                </w:p>
              </w:tc>
            </w:tr>
            <w:tr w:rsidR="000B4543" w:rsidRPr="00C37070" w14:paraId="23006C0E" w14:textId="77777777" w:rsidTr="00D06F17">
              <w:trPr>
                <w:cantSplit/>
              </w:trPr>
              <w:tc>
                <w:tcPr>
                  <w:tcW w:w="1871" w:type="dxa"/>
                </w:tcPr>
                <w:p w14:paraId="1326CB1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רכש מזון</w:t>
                  </w:r>
                </w:p>
                <w:p w14:paraId="5248FE5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624" w:type="dxa"/>
                </w:tcPr>
                <w:p w14:paraId="55529ED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11.</w:t>
                  </w:r>
                </w:p>
              </w:tc>
              <w:tc>
                <w:tcPr>
                  <w:tcW w:w="7145" w:type="dxa"/>
                  <w:gridSpan w:val="2"/>
                </w:tcPr>
                <w:p w14:paraId="5DA5216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ארגוני הגג ירכשו מספקי מזון את המזון הנדרש לסל המזון ולרכיבי המזון הנדרשים בו, בשים לב לכמות המזון הנדרשת ולמקורות חלופיים להשגתו.</w:t>
                  </w:r>
                </w:p>
              </w:tc>
            </w:tr>
            <w:tr w:rsidR="000B4543" w:rsidRPr="00C37070" w14:paraId="06C3E66B" w14:textId="77777777" w:rsidTr="00D06F17">
              <w:trPr>
                <w:cantSplit/>
              </w:trPr>
              <w:tc>
                <w:tcPr>
                  <w:tcW w:w="1871" w:type="dxa"/>
                </w:tcPr>
                <w:p w14:paraId="623E088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פעילות עמותות המזון</w:t>
                  </w:r>
                </w:p>
              </w:tc>
              <w:tc>
                <w:tcPr>
                  <w:tcW w:w="624" w:type="dxa"/>
                </w:tcPr>
                <w:p w14:paraId="00DB4DF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12.</w:t>
                  </w:r>
                </w:p>
              </w:tc>
              <w:tc>
                <w:tcPr>
                  <w:tcW w:w="7145" w:type="dxa"/>
                  <w:gridSpan w:val="2"/>
                </w:tcPr>
                <w:p w14:paraId="784B95E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עמותות המזון –</w:t>
                  </w:r>
                </w:p>
              </w:tc>
            </w:tr>
            <w:tr w:rsidR="000B4543" w:rsidRPr="00C37070" w14:paraId="61939071" w14:textId="77777777" w:rsidTr="00D06F17">
              <w:trPr>
                <w:cantSplit/>
              </w:trPr>
              <w:tc>
                <w:tcPr>
                  <w:tcW w:w="1871" w:type="dxa"/>
                </w:tcPr>
                <w:p w14:paraId="246B47C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42AE4E6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5" w:type="dxa"/>
                  <w:gridSpan w:val="2"/>
                </w:tcPr>
                <w:p w14:paraId="3402917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יהיו אחראיות על אספקת סל המזון למי שנקבע כי הוא זכאי לכך לפי סעיף 9,בהתאם להנחיות ארגוני הגג;</w:t>
                  </w:r>
                </w:p>
              </w:tc>
            </w:tr>
            <w:tr w:rsidR="000B4543" w:rsidRPr="00C37070" w14:paraId="6819C652" w14:textId="77777777" w:rsidTr="00D06F17">
              <w:trPr>
                <w:cantSplit/>
              </w:trPr>
              <w:tc>
                <w:tcPr>
                  <w:tcW w:w="1871" w:type="dxa"/>
                </w:tcPr>
                <w:p w14:paraId="751935C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6332429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5" w:type="dxa"/>
                  <w:gridSpan w:val="2"/>
                </w:tcPr>
                <w:p w14:paraId="1A3115B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ינהלו רישום ותיעוד מדויקים ומלאים של המזון  שחולק לזכאים;</w:t>
                  </w:r>
                </w:p>
              </w:tc>
            </w:tr>
            <w:tr w:rsidR="000B4543" w:rsidRPr="00C37070" w14:paraId="5750506D" w14:textId="77777777" w:rsidTr="00D06F17">
              <w:trPr>
                <w:cantSplit/>
              </w:trPr>
              <w:tc>
                <w:tcPr>
                  <w:tcW w:w="1871" w:type="dxa"/>
                </w:tcPr>
                <w:p w14:paraId="3FDA194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D0851F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5" w:type="dxa"/>
                  <w:gridSpan w:val="2"/>
                </w:tcPr>
                <w:p w14:paraId="333D722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(ג)</w:t>
                  </w:r>
                  <w:r w:rsidRPr="00C37070">
                    <w:rPr>
                      <w:rFonts w:ascii="David" w:eastAsia="Arial Unicode MS" w:hAnsi="David" w:cs="David"/>
                      <w:snapToGrid w:val="0"/>
                      <w:color w:val="000000"/>
                      <w:sz w:val="24"/>
                      <w:szCs w:val="24"/>
                      <w:rtl/>
                      <w:lang w:eastAsia="ja-JP" w:bidi="he-IL"/>
                    </w:rPr>
                    <w:tab/>
                    <w:t>ימסרו מדי שנה למועצה ולארגוני הגג דין וחשבון מלא בדבר פעילותן, לרבות נתונים מלאים בדבר סלי המזון שחילקו בשנה החולפת.</w:t>
                  </w:r>
                </w:p>
              </w:tc>
            </w:tr>
            <w:tr w:rsidR="000B4543" w:rsidRPr="00C37070" w14:paraId="640334C4" w14:textId="77777777" w:rsidTr="00D06F17">
              <w:trPr>
                <w:cantSplit/>
              </w:trPr>
              <w:tc>
                <w:tcPr>
                  <w:tcW w:w="1871" w:type="dxa"/>
                </w:tcPr>
                <w:p w14:paraId="3F2A49C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הפסקת פעילות עמותת מזון במערך הסיוע</w:t>
                  </w:r>
                </w:p>
              </w:tc>
              <w:tc>
                <w:tcPr>
                  <w:tcW w:w="624" w:type="dxa"/>
                </w:tcPr>
                <w:p w14:paraId="545D2B8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13.</w:t>
                  </w:r>
                </w:p>
              </w:tc>
              <w:tc>
                <w:tcPr>
                  <w:tcW w:w="7145" w:type="dxa"/>
                  <w:gridSpan w:val="2"/>
                </w:tcPr>
                <w:p w14:paraId="155B20B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ארגוני הגג, בתיאום עם הרשויות המקומיות, יפקחו באופן שוטף על תקינות פעילותן של עמותות המזון ובכלל זה, על עמידתן בתנאים הקבועים בתוספת השלישית, מידת התאמתן למערך הסיוע ועמידתן בדרישות לפי כל דין.</w:t>
                  </w:r>
                </w:p>
              </w:tc>
            </w:tr>
            <w:tr w:rsidR="000B4543" w:rsidRPr="00C37070" w14:paraId="306E290F" w14:textId="77777777" w:rsidTr="00D06F17">
              <w:trPr>
                <w:cantSplit/>
              </w:trPr>
              <w:tc>
                <w:tcPr>
                  <w:tcW w:w="1871" w:type="dxa"/>
                </w:tcPr>
                <w:p w14:paraId="6A0C420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734F00C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5" w:type="dxa"/>
                  <w:gridSpan w:val="2"/>
                </w:tcPr>
                <w:p w14:paraId="38DDCF8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מצא ארגון גג כי עמותת מזון אינה מקיימת את התנאים הקבועים בתוספת השלישית במלואם, או שאינה ממלאת את חובותיה ותפקידיה כראוי או שאינה מקיימת את הוראות חוק זה והוראות כל דין אחר – ארגון הגג, לאחר התייעצות עם הרשות המקומית הנוגעת לעניין, יורה על הפסקת פעילותן של עמותת המזון במערך הסיוע.</w:t>
                  </w:r>
                </w:p>
              </w:tc>
            </w:tr>
            <w:tr w:rsidR="000B4543" w:rsidRPr="00C37070" w14:paraId="71457BB0" w14:textId="77777777" w:rsidTr="00D06F17">
              <w:trPr>
                <w:cantSplit/>
              </w:trPr>
              <w:tc>
                <w:tcPr>
                  <w:tcW w:w="1871" w:type="dxa"/>
                </w:tcPr>
                <w:p w14:paraId="0D29E9D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השגה</w:t>
                  </w:r>
                </w:p>
              </w:tc>
              <w:tc>
                <w:tcPr>
                  <w:tcW w:w="624" w:type="dxa"/>
                </w:tcPr>
                <w:p w14:paraId="1BFC71D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14.</w:t>
                  </w:r>
                </w:p>
              </w:tc>
              <w:tc>
                <w:tcPr>
                  <w:tcW w:w="7145" w:type="dxa"/>
                  <w:gridSpan w:val="2"/>
                </w:tcPr>
                <w:p w14:paraId="3EA8EAD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עמותת מזון שרואה את עצמה נפגעת מהוראת ארגון הגג כאמור בסעיף 13, רשאית להשיג על ההוראה בפני ועדה שתמנה המועצה, מבין חבריה.</w:t>
                  </w:r>
                </w:p>
              </w:tc>
            </w:tr>
            <w:tr w:rsidR="000B4543" w:rsidRPr="00C37070" w14:paraId="33B04B40" w14:textId="77777777" w:rsidTr="00D06F17">
              <w:trPr>
                <w:cantSplit/>
              </w:trPr>
              <w:tc>
                <w:tcPr>
                  <w:tcW w:w="1871" w:type="dxa"/>
                </w:tcPr>
                <w:p w14:paraId="11A7036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שמירת דינים</w:t>
                  </w:r>
                </w:p>
              </w:tc>
              <w:tc>
                <w:tcPr>
                  <w:tcW w:w="624" w:type="dxa"/>
                </w:tcPr>
                <w:p w14:paraId="4F395E3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15.</w:t>
                  </w:r>
                </w:p>
              </w:tc>
              <w:tc>
                <w:tcPr>
                  <w:tcW w:w="7145" w:type="dxa"/>
                  <w:gridSpan w:val="2"/>
                </w:tcPr>
                <w:p w14:paraId="66DFD30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הוראות חוק זה באות להוסיף על הוראות כל דין ולא לגרוע מהן.</w:t>
                  </w:r>
                </w:p>
              </w:tc>
            </w:tr>
            <w:tr w:rsidR="000B4543" w:rsidRPr="00C37070" w14:paraId="1DDCFAE5" w14:textId="77777777" w:rsidTr="00D06F17">
              <w:trPr>
                <w:cantSplit/>
              </w:trPr>
              <w:tc>
                <w:tcPr>
                  <w:tcW w:w="1871" w:type="dxa"/>
                </w:tcPr>
                <w:p w14:paraId="0D43B29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ביצוע ותקנות</w:t>
                  </w:r>
                </w:p>
              </w:tc>
              <w:tc>
                <w:tcPr>
                  <w:tcW w:w="624" w:type="dxa"/>
                </w:tcPr>
                <w:p w14:paraId="79260FC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16.</w:t>
                  </w:r>
                </w:p>
              </w:tc>
              <w:tc>
                <w:tcPr>
                  <w:tcW w:w="7145" w:type="dxa"/>
                  <w:gridSpan w:val="2"/>
                </w:tcPr>
                <w:p w14:paraId="4437705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השר מממונה על ביצוע חוק זה והוא רשאי להתקין תקנות בכל עניין הנוגע לביצועו.</w:t>
                  </w:r>
                </w:p>
              </w:tc>
            </w:tr>
            <w:tr w:rsidR="000B4543" w:rsidRPr="00C37070" w14:paraId="489BB17E" w14:textId="77777777" w:rsidTr="00D06F17">
              <w:trPr>
                <w:cantSplit/>
              </w:trPr>
              <w:tc>
                <w:tcPr>
                  <w:tcW w:w="1871" w:type="dxa"/>
                </w:tcPr>
                <w:p w14:paraId="4191D56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12B451F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7145" w:type="dxa"/>
                  <w:gridSpan w:val="2"/>
                </w:tcPr>
                <w:p w14:paraId="2ABA4FF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השר, באישור ועדת העבודה, הרווחה והבריאות של הכנסת, רשאי, בצו, לשנות את התוספות לחוק זה, ובכלל זה להרחיבן או לגרוע מהן.</w:t>
                  </w:r>
                </w:p>
              </w:tc>
            </w:tr>
            <w:tr w:rsidR="000B4543" w:rsidRPr="00C37070" w14:paraId="789B12BD" w14:textId="77777777" w:rsidTr="00D06F17">
              <w:trPr>
                <w:cantSplit/>
              </w:trPr>
              <w:tc>
                <w:tcPr>
                  <w:tcW w:w="1871" w:type="dxa"/>
                  <w:tcBorders>
                    <w:top w:val="nil"/>
                    <w:left w:val="nil"/>
                    <w:bottom w:val="nil"/>
                    <w:right w:val="nil"/>
                  </w:tcBorders>
                </w:tcPr>
                <w:p w14:paraId="17F5100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תחילה</w:t>
                  </w:r>
                </w:p>
              </w:tc>
              <w:tc>
                <w:tcPr>
                  <w:tcW w:w="624" w:type="dxa"/>
                  <w:tcBorders>
                    <w:top w:val="nil"/>
                    <w:left w:val="nil"/>
                    <w:bottom w:val="nil"/>
                    <w:right w:val="nil"/>
                  </w:tcBorders>
                </w:tcPr>
                <w:p w14:paraId="2F74D3E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17.</w:t>
                  </w:r>
                  <w:r w:rsidRPr="00C37070">
                    <w:rPr>
                      <w:rFonts w:ascii="David" w:eastAsia="Arial Unicode MS" w:hAnsi="David" w:cs="David"/>
                      <w:snapToGrid w:val="0"/>
                      <w:color w:val="000000"/>
                      <w:sz w:val="24"/>
                      <w:szCs w:val="24"/>
                      <w:lang w:eastAsia="ja-JP" w:bidi="he-IL"/>
                    </w:rPr>
                    <w:t xml:space="preserve">  </w:t>
                  </w:r>
                </w:p>
              </w:tc>
              <w:tc>
                <w:tcPr>
                  <w:tcW w:w="7145" w:type="dxa"/>
                  <w:gridSpan w:val="2"/>
                  <w:tcBorders>
                    <w:top w:val="nil"/>
                    <w:left w:val="nil"/>
                    <w:bottom w:val="nil"/>
                    <w:right w:val="nil"/>
                  </w:tcBorders>
                </w:tcPr>
                <w:p w14:paraId="2FF22C5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תחילתו של חוק זה ב-1 לחודש שלאחר תום שישים ימים מיום פרסומו של החוק.</w:t>
                  </w:r>
                </w:p>
              </w:tc>
            </w:tr>
            <w:tr w:rsidR="000B4543" w:rsidRPr="00C37070" w14:paraId="45D1E853" w14:textId="77777777" w:rsidTr="00D06F17">
              <w:trPr>
                <w:cantSplit/>
              </w:trPr>
              <w:tc>
                <w:tcPr>
                  <w:tcW w:w="1871" w:type="dxa"/>
                  <w:tcBorders>
                    <w:top w:val="nil"/>
                    <w:left w:val="nil"/>
                    <w:bottom w:val="nil"/>
                    <w:right w:val="nil"/>
                  </w:tcBorders>
                </w:tcPr>
                <w:p w14:paraId="702ACB6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34CA1A3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485D7EA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center"/>
                    <w:textAlignment w:val="center"/>
                    <w:rPr>
                      <w:rFonts w:ascii="David" w:eastAsia="Arial Unicode MS" w:hAnsi="David" w:cs="David"/>
                      <w:b/>
                      <w:bCs/>
                      <w:snapToGrid w:val="0"/>
                      <w:color w:val="000000"/>
                      <w:sz w:val="24"/>
                      <w:szCs w:val="24"/>
                      <w:rtl/>
                      <w:lang w:eastAsia="ja-JP" w:bidi="he-IL"/>
                    </w:rPr>
                  </w:pPr>
                  <w:r w:rsidRPr="00C37070">
                    <w:rPr>
                      <w:rFonts w:ascii="David" w:eastAsia="Arial Unicode MS" w:hAnsi="David" w:cs="David"/>
                      <w:b/>
                      <w:bCs/>
                      <w:snapToGrid w:val="0"/>
                      <w:color w:val="000000"/>
                      <w:sz w:val="24"/>
                      <w:szCs w:val="24"/>
                      <w:rtl/>
                      <w:lang w:eastAsia="ja-JP" w:bidi="he-IL"/>
                    </w:rPr>
                    <w:t>תוספת ראשונה</w:t>
                  </w:r>
                </w:p>
              </w:tc>
            </w:tr>
            <w:tr w:rsidR="000B4543" w:rsidRPr="00C37070" w14:paraId="0867DEAC" w14:textId="77777777" w:rsidTr="00D06F17">
              <w:trPr>
                <w:cantSplit/>
              </w:trPr>
              <w:tc>
                <w:tcPr>
                  <w:tcW w:w="1871" w:type="dxa"/>
                  <w:tcBorders>
                    <w:top w:val="nil"/>
                    <w:left w:val="nil"/>
                    <w:bottom w:val="nil"/>
                    <w:right w:val="nil"/>
                  </w:tcBorders>
                </w:tcPr>
                <w:p w14:paraId="20CA8F7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15EDD35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5FD1A30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(סעיף 2)</w:t>
                  </w:r>
                </w:p>
              </w:tc>
            </w:tr>
            <w:tr w:rsidR="000B4543" w:rsidRPr="00C37070" w14:paraId="428691DB" w14:textId="77777777" w:rsidTr="00D06F17">
              <w:trPr>
                <w:cantSplit/>
              </w:trPr>
              <w:tc>
                <w:tcPr>
                  <w:tcW w:w="1871" w:type="dxa"/>
                  <w:tcBorders>
                    <w:top w:val="nil"/>
                    <w:left w:val="nil"/>
                    <w:bottom w:val="nil"/>
                    <w:right w:val="nil"/>
                  </w:tcBorders>
                </w:tcPr>
                <w:p w14:paraId="13D6168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172AC25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5E6E24C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תאריך התפוגה המוטבע על המוצר קצר מתקופת המינימום המוגדרת לשיווק לנקודות המכירה, כתוצאה ממדיניות הספק או ממדיניות רשת השיווק, או קצר מתקופת המינימום המוגדרת להצבה על המדפים ברשתות השיווק במסגרת המדיניות של אותן רשתות, ובתנאי שהתקופה שבין תאריך התפוגה למועד החלוקה עולה על שלושה ימים;</w:t>
                  </w:r>
                </w:p>
              </w:tc>
            </w:tr>
            <w:tr w:rsidR="000B4543" w:rsidRPr="00C37070" w14:paraId="7DA69A45" w14:textId="77777777" w:rsidTr="00D06F17">
              <w:trPr>
                <w:cantSplit/>
              </w:trPr>
              <w:tc>
                <w:tcPr>
                  <w:tcW w:w="1871" w:type="dxa"/>
                  <w:tcBorders>
                    <w:top w:val="nil"/>
                    <w:left w:val="nil"/>
                    <w:bottom w:val="nil"/>
                    <w:right w:val="nil"/>
                  </w:tcBorders>
                </w:tcPr>
                <w:p w14:paraId="3F96600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06EF458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244B73C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האריזה של המוצר פגומה, באופן שאין בו כדי לפגוע במוצר גם לאחר החלוקה;</w:t>
                  </w:r>
                </w:p>
              </w:tc>
            </w:tr>
            <w:tr w:rsidR="000B4543" w:rsidRPr="00C37070" w14:paraId="561517C4" w14:textId="77777777" w:rsidTr="00D06F17">
              <w:trPr>
                <w:cantSplit/>
              </w:trPr>
              <w:tc>
                <w:tcPr>
                  <w:tcW w:w="1871" w:type="dxa"/>
                  <w:tcBorders>
                    <w:top w:val="nil"/>
                    <w:left w:val="nil"/>
                    <w:bottom w:val="nil"/>
                    <w:right w:val="nil"/>
                  </w:tcBorders>
                </w:tcPr>
                <w:p w14:paraId="7B79539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78895BF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4899F9E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t>המוצר היה חלק ממארז שהשתתף במבצע שתוקפו הסתיים;</w:t>
                  </w:r>
                </w:p>
              </w:tc>
            </w:tr>
            <w:tr w:rsidR="000B4543" w:rsidRPr="00C37070" w14:paraId="588EA3E3" w14:textId="77777777" w:rsidTr="00D06F17">
              <w:trPr>
                <w:cantSplit/>
              </w:trPr>
              <w:tc>
                <w:tcPr>
                  <w:tcW w:w="1871" w:type="dxa"/>
                  <w:tcBorders>
                    <w:top w:val="nil"/>
                    <w:left w:val="nil"/>
                    <w:bottom w:val="nil"/>
                    <w:right w:val="nil"/>
                  </w:tcBorders>
                </w:tcPr>
                <w:p w14:paraId="023D95E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0FAD187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7E8F3FC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(4)</w:t>
                  </w:r>
                  <w:r w:rsidRPr="00C37070">
                    <w:rPr>
                      <w:rFonts w:ascii="David" w:eastAsia="Arial Unicode MS" w:hAnsi="David" w:cs="David"/>
                      <w:snapToGrid w:val="0"/>
                      <w:color w:val="000000"/>
                      <w:sz w:val="24"/>
                      <w:szCs w:val="24"/>
                      <w:rtl/>
                      <w:lang w:eastAsia="ja-JP" w:bidi="he-IL"/>
                    </w:rPr>
                    <w:tab/>
                    <w:t>מערכת בקרת האיכות של מפעל היצרן פסלה את המוצר, על אף שהוא תקין לצריכה, בשל פגמים קלים בצבע, במרקם או בצורה של המוצר;</w:t>
                  </w:r>
                </w:p>
              </w:tc>
            </w:tr>
            <w:tr w:rsidR="000B4543" w:rsidRPr="00C37070" w14:paraId="199CA069" w14:textId="77777777" w:rsidTr="00D06F17">
              <w:trPr>
                <w:cantSplit/>
              </w:trPr>
              <w:tc>
                <w:tcPr>
                  <w:tcW w:w="1871" w:type="dxa"/>
                  <w:tcBorders>
                    <w:top w:val="nil"/>
                    <w:left w:val="nil"/>
                    <w:bottom w:val="nil"/>
                    <w:right w:val="nil"/>
                  </w:tcBorders>
                </w:tcPr>
                <w:p w14:paraId="7332193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63FD9C4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13615F9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(5)</w:t>
                  </w:r>
                  <w:r w:rsidRPr="00C37070">
                    <w:rPr>
                      <w:rFonts w:ascii="David" w:eastAsia="Arial Unicode MS" w:hAnsi="David" w:cs="David"/>
                      <w:snapToGrid w:val="0"/>
                      <w:color w:val="000000"/>
                      <w:sz w:val="24"/>
                      <w:szCs w:val="24"/>
                      <w:rtl/>
                      <w:lang w:eastAsia="ja-JP" w:bidi="he-IL"/>
                    </w:rPr>
                    <w:tab/>
                    <w:t>ירקות ופירות שאינם נקטפים או נאספים משדות הגידול, עקב אי־כדאיות כלכלית;</w:t>
                  </w:r>
                </w:p>
              </w:tc>
            </w:tr>
            <w:tr w:rsidR="000B4543" w:rsidRPr="00C37070" w14:paraId="369AA49F" w14:textId="77777777" w:rsidTr="00D06F17">
              <w:trPr>
                <w:cantSplit/>
              </w:trPr>
              <w:tc>
                <w:tcPr>
                  <w:tcW w:w="1871" w:type="dxa"/>
                  <w:tcBorders>
                    <w:top w:val="nil"/>
                    <w:left w:val="nil"/>
                    <w:bottom w:val="nil"/>
                    <w:right w:val="nil"/>
                  </w:tcBorders>
                </w:tcPr>
                <w:p w14:paraId="28C2A85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4EC12DC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640533A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(6)</w:t>
                  </w:r>
                  <w:r w:rsidRPr="00C37070">
                    <w:rPr>
                      <w:rFonts w:ascii="David" w:eastAsia="Arial Unicode MS" w:hAnsi="David" w:cs="David"/>
                      <w:snapToGrid w:val="0"/>
                      <w:color w:val="000000"/>
                      <w:sz w:val="24"/>
                      <w:szCs w:val="24"/>
                      <w:rtl/>
                      <w:lang w:eastAsia="ja-JP" w:bidi="he-IL"/>
                    </w:rPr>
                    <w:tab/>
                    <w:t>ייצור כמות מוצרים העולה על המכסה המותרת לפי כללי משרד החקלאות, בנוגע למוצרים שלגביהם קיימות מכסות;</w:t>
                  </w:r>
                </w:p>
              </w:tc>
            </w:tr>
            <w:tr w:rsidR="000B4543" w:rsidRPr="00C37070" w14:paraId="44ECEF13" w14:textId="77777777" w:rsidTr="00D06F17">
              <w:trPr>
                <w:cantSplit/>
              </w:trPr>
              <w:tc>
                <w:tcPr>
                  <w:tcW w:w="1871" w:type="dxa"/>
                  <w:tcBorders>
                    <w:top w:val="nil"/>
                    <w:left w:val="nil"/>
                    <w:bottom w:val="nil"/>
                    <w:right w:val="nil"/>
                  </w:tcBorders>
                </w:tcPr>
                <w:p w14:paraId="65AA284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4BD7EE5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35DEF1B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(7)</w:t>
                  </w:r>
                  <w:r w:rsidRPr="00C37070">
                    <w:rPr>
                      <w:rFonts w:ascii="David" w:eastAsia="Arial Unicode MS" w:hAnsi="David" w:cs="David"/>
                      <w:snapToGrid w:val="0"/>
                      <w:color w:val="000000"/>
                      <w:sz w:val="24"/>
                      <w:szCs w:val="24"/>
                      <w:rtl/>
                      <w:lang w:eastAsia="ja-JP" w:bidi="he-IL"/>
                    </w:rPr>
                    <w:tab/>
                    <w:t>מוצרים בעלי תוקף ארוך שלא זכו להצלחה בשוק המסחרי, מסיבות של טעם קהל הצרכנים;</w:t>
                  </w:r>
                </w:p>
              </w:tc>
            </w:tr>
            <w:tr w:rsidR="000B4543" w:rsidRPr="00C37070" w14:paraId="1773C508" w14:textId="77777777" w:rsidTr="00D06F17">
              <w:trPr>
                <w:cantSplit/>
              </w:trPr>
              <w:tc>
                <w:tcPr>
                  <w:tcW w:w="1871" w:type="dxa"/>
                  <w:tcBorders>
                    <w:top w:val="nil"/>
                    <w:left w:val="nil"/>
                    <w:bottom w:val="nil"/>
                    <w:right w:val="nil"/>
                  </w:tcBorders>
                </w:tcPr>
                <w:p w14:paraId="509C78B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1DCF723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3A5CDC1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(8)</w:t>
                  </w:r>
                  <w:r w:rsidRPr="00C37070">
                    <w:rPr>
                      <w:rFonts w:ascii="David" w:eastAsia="Arial Unicode MS" w:hAnsi="David" w:cs="David"/>
                      <w:snapToGrid w:val="0"/>
                      <w:color w:val="000000"/>
                      <w:sz w:val="24"/>
                      <w:szCs w:val="24"/>
                      <w:rtl/>
                      <w:lang w:eastAsia="ja-JP" w:bidi="he-IL"/>
                    </w:rPr>
                    <w:tab/>
                    <w:t>מזון שחלף התאריך האחרון המומלץ לשימוש בו ואשר ניתן לגביו היתר לשימוש ארגונים לחלוקת מזון כאמור בסעיף 162 לחוק המזון.</w:t>
                  </w:r>
                </w:p>
              </w:tc>
            </w:tr>
            <w:tr w:rsidR="000B4543" w:rsidRPr="00C37070" w14:paraId="0C653F60" w14:textId="77777777" w:rsidTr="00D06F17">
              <w:trPr>
                <w:cantSplit/>
              </w:trPr>
              <w:tc>
                <w:tcPr>
                  <w:tcW w:w="1871" w:type="dxa"/>
                  <w:tcBorders>
                    <w:top w:val="nil"/>
                    <w:left w:val="nil"/>
                    <w:bottom w:val="nil"/>
                    <w:right w:val="nil"/>
                  </w:tcBorders>
                </w:tcPr>
                <w:p w14:paraId="4F5A8E9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601DD42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7361DCE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center"/>
                    <w:textAlignment w:val="center"/>
                    <w:rPr>
                      <w:rFonts w:ascii="David" w:eastAsia="Arial Unicode MS" w:hAnsi="David" w:cs="David"/>
                      <w:b/>
                      <w:bCs/>
                      <w:snapToGrid w:val="0"/>
                      <w:color w:val="000000"/>
                      <w:sz w:val="24"/>
                      <w:szCs w:val="24"/>
                      <w:rtl/>
                      <w:lang w:eastAsia="ja-JP" w:bidi="he-IL"/>
                    </w:rPr>
                  </w:pPr>
                  <w:r w:rsidRPr="00C37070">
                    <w:rPr>
                      <w:rFonts w:ascii="David" w:eastAsia="Arial Unicode MS" w:hAnsi="David" w:cs="David"/>
                      <w:b/>
                      <w:bCs/>
                      <w:snapToGrid w:val="0"/>
                      <w:color w:val="000000"/>
                      <w:sz w:val="24"/>
                      <w:szCs w:val="24"/>
                      <w:rtl/>
                      <w:lang w:eastAsia="ja-JP" w:bidi="he-IL"/>
                    </w:rPr>
                    <w:t>תוספת שניה</w:t>
                  </w:r>
                </w:p>
              </w:tc>
            </w:tr>
            <w:tr w:rsidR="000B4543" w:rsidRPr="00C37070" w14:paraId="15C73D17" w14:textId="77777777" w:rsidTr="00D06F17">
              <w:trPr>
                <w:cantSplit/>
              </w:trPr>
              <w:tc>
                <w:tcPr>
                  <w:tcW w:w="1871" w:type="dxa"/>
                  <w:tcBorders>
                    <w:top w:val="nil"/>
                    <w:left w:val="nil"/>
                    <w:bottom w:val="nil"/>
                    <w:right w:val="nil"/>
                  </w:tcBorders>
                </w:tcPr>
                <w:p w14:paraId="233D003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763F377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723FD47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(סעיף 6)</w:t>
                  </w:r>
                </w:p>
              </w:tc>
            </w:tr>
            <w:tr w:rsidR="000B4543" w:rsidRPr="00C37070" w14:paraId="2972B44A" w14:textId="77777777" w:rsidTr="00D06F17">
              <w:trPr>
                <w:cantSplit/>
              </w:trPr>
              <w:tc>
                <w:tcPr>
                  <w:tcW w:w="1871" w:type="dxa"/>
                  <w:tcBorders>
                    <w:top w:val="nil"/>
                    <w:left w:val="nil"/>
                    <w:bottom w:val="nil"/>
                    <w:right w:val="nil"/>
                  </w:tcBorders>
                </w:tcPr>
                <w:p w14:paraId="177F5D1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0C223A7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182A4A57" w14:textId="77777777" w:rsidR="000B4543" w:rsidRPr="00C37070" w:rsidRDefault="000B4543" w:rsidP="000B4543">
                  <w:pPr>
                    <w:widowControl w:val="0"/>
                    <w:autoSpaceDE w:val="0"/>
                    <w:autoSpaceDN w:val="0"/>
                    <w:bidi/>
                    <w:adjustRightInd w:val="0"/>
                    <w:spacing w:before="102" w:after="0" w:line="204" w:lineRule="atLeast"/>
                    <w:ind w:left="227" w:hanging="227"/>
                    <w:jc w:val="both"/>
                    <w:textAlignment w:val="center"/>
                    <w:rPr>
                      <w:rFonts w:ascii="David" w:eastAsia="MS Mincho" w:hAnsi="David" w:cs="David"/>
                      <w:color w:val="231F20"/>
                      <w:spacing w:val="1"/>
                      <w:sz w:val="24"/>
                      <w:szCs w:val="24"/>
                      <w:rtl/>
                      <w:lang w:eastAsia="ja-JP" w:bidi="he-IL"/>
                    </w:rPr>
                  </w:pPr>
                  <w:r w:rsidRPr="00C37070">
                    <w:rPr>
                      <w:rFonts w:ascii="David" w:eastAsia="MS Mincho" w:hAnsi="David" w:cs="David"/>
                      <w:b/>
                      <w:bCs/>
                      <w:color w:val="231F20"/>
                      <w:spacing w:val="1"/>
                      <w:sz w:val="24"/>
                      <w:szCs w:val="24"/>
                      <w:u w:val="single"/>
                      <w:rtl/>
                      <w:lang w:eastAsia="ja-JP" w:bidi="he-IL"/>
                    </w:rPr>
                    <w:t>הרכיבים שייכללו בסלי המזון:</w:t>
                  </w:r>
                </w:p>
              </w:tc>
            </w:tr>
            <w:tr w:rsidR="000B4543" w:rsidRPr="00C37070" w14:paraId="4DD7B745" w14:textId="77777777" w:rsidTr="00D06F17">
              <w:trPr>
                <w:cantSplit/>
              </w:trPr>
              <w:tc>
                <w:tcPr>
                  <w:tcW w:w="1871" w:type="dxa"/>
                  <w:tcBorders>
                    <w:top w:val="nil"/>
                    <w:left w:val="nil"/>
                    <w:bottom w:val="nil"/>
                    <w:right w:val="nil"/>
                  </w:tcBorders>
                </w:tcPr>
                <w:p w14:paraId="307B35B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01C8046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715E686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r>
                  <w:r w:rsidRPr="00C37070">
                    <w:rPr>
                      <w:rFonts w:ascii="David" w:eastAsia="Arial Unicode MS" w:hAnsi="David" w:cs="David"/>
                      <w:b/>
                      <w:bCs/>
                      <w:snapToGrid w:val="0"/>
                      <w:color w:val="231F20"/>
                      <w:sz w:val="24"/>
                      <w:szCs w:val="24"/>
                      <w:rtl/>
                      <w:lang w:eastAsia="ja-JP" w:bidi="he-IL"/>
                    </w:rPr>
                    <w:t>מוצרים עשירים בחלבונים</w:t>
                  </w:r>
                  <w:r w:rsidRPr="00C37070">
                    <w:rPr>
                      <w:rFonts w:ascii="David" w:eastAsia="Arial Unicode MS" w:hAnsi="David" w:cs="David"/>
                      <w:snapToGrid w:val="0"/>
                      <w:color w:val="231F20"/>
                      <w:sz w:val="24"/>
                      <w:szCs w:val="24"/>
                      <w:rtl/>
                      <w:lang w:eastAsia="ja-JP" w:bidi="he-IL"/>
                    </w:rPr>
                    <w:t xml:space="preserve">: טחינה, שימורי דגים, קטניות (עדשים, חומוס, שעועית, אפונה וכיוצא באלה); </w:t>
                  </w:r>
                </w:p>
              </w:tc>
            </w:tr>
            <w:tr w:rsidR="000B4543" w:rsidRPr="00C37070" w14:paraId="752A0FDE" w14:textId="77777777" w:rsidTr="00D06F17">
              <w:trPr>
                <w:cantSplit/>
              </w:trPr>
              <w:tc>
                <w:tcPr>
                  <w:tcW w:w="1871" w:type="dxa"/>
                  <w:tcBorders>
                    <w:top w:val="nil"/>
                    <w:left w:val="nil"/>
                    <w:bottom w:val="nil"/>
                    <w:right w:val="nil"/>
                  </w:tcBorders>
                </w:tcPr>
                <w:p w14:paraId="679EB50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4E94652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2DFA44B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r>
                  <w:r w:rsidRPr="00C37070">
                    <w:rPr>
                      <w:rFonts w:ascii="David" w:eastAsia="Arial Unicode MS" w:hAnsi="David" w:cs="David"/>
                      <w:b/>
                      <w:bCs/>
                      <w:snapToGrid w:val="0"/>
                      <w:color w:val="231F20"/>
                      <w:sz w:val="24"/>
                      <w:szCs w:val="24"/>
                      <w:rtl/>
                      <w:lang w:eastAsia="ja-JP" w:bidi="he-IL"/>
                    </w:rPr>
                    <w:t>דגנים</w:t>
                  </w:r>
                  <w:r w:rsidRPr="00C37070">
                    <w:rPr>
                      <w:rFonts w:ascii="David" w:eastAsia="Arial Unicode MS" w:hAnsi="David" w:cs="David"/>
                      <w:snapToGrid w:val="0"/>
                      <w:color w:val="231F20"/>
                      <w:sz w:val="24"/>
                      <w:szCs w:val="24"/>
                      <w:rtl/>
                      <w:lang w:eastAsia="ja-JP" w:bidi="he-IL"/>
                    </w:rPr>
                    <w:t>: פסטה, בורגול, קוסקוס, אורז, שיבולת שועל</w:t>
                  </w:r>
                  <w:r w:rsidRPr="00C37070">
                    <w:rPr>
                      <w:rFonts w:ascii="David" w:eastAsia="Arial Unicode MS" w:hAnsi="David" w:cs="David"/>
                      <w:snapToGrid w:val="0"/>
                      <w:color w:val="000000"/>
                      <w:sz w:val="24"/>
                      <w:szCs w:val="24"/>
                      <w:rtl/>
                      <w:lang w:eastAsia="ja-JP" w:bidi="he-IL"/>
                    </w:rPr>
                    <w:t>;</w:t>
                  </w:r>
                </w:p>
              </w:tc>
            </w:tr>
            <w:tr w:rsidR="000B4543" w:rsidRPr="00C37070" w14:paraId="20BFB1F3" w14:textId="77777777" w:rsidTr="00D06F17">
              <w:trPr>
                <w:cantSplit/>
              </w:trPr>
              <w:tc>
                <w:tcPr>
                  <w:tcW w:w="1871" w:type="dxa"/>
                  <w:tcBorders>
                    <w:top w:val="nil"/>
                    <w:left w:val="nil"/>
                    <w:bottom w:val="nil"/>
                    <w:right w:val="nil"/>
                  </w:tcBorders>
                </w:tcPr>
                <w:p w14:paraId="69AFA21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11EB5D7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0D6CC49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r>
                  <w:r w:rsidRPr="00C37070">
                    <w:rPr>
                      <w:rFonts w:ascii="David" w:eastAsia="Arial Unicode MS" w:hAnsi="David" w:cs="David"/>
                      <w:b/>
                      <w:bCs/>
                      <w:snapToGrid w:val="0"/>
                      <w:color w:val="231F20"/>
                      <w:sz w:val="24"/>
                      <w:szCs w:val="24"/>
                      <w:rtl/>
                      <w:lang w:eastAsia="ja-JP" w:bidi="he-IL"/>
                    </w:rPr>
                    <w:t>חלבון מלא כמקור לחומצות האמינו החיוניות</w:t>
                  </w:r>
                  <w:r w:rsidRPr="00C37070">
                    <w:rPr>
                      <w:rFonts w:ascii="David" w:eastAsia="Arial Unicode MS" w:hAnsi="David" w:cs="David"/>
                      <w:snapToGrid w:val="0"/>
                      <w:color w:val="231F20"/>
                      <w:sz w:val="24"/>
                      <w:szCs w:val="24"/>
                      <w:rtl/>
                      <w:lang w:eastAsia="ja-JP" w:bidi="he-IL"/>
                    </w:rPr>
                    <w:t>: שילוב בין קטניות ודגנים (אורז ועדשים, בורגול  ושעועית וכיוצא באלה);</w:t>
                  </w:r>
                </w:p>
              </w:tc>
            </w:tr>
            <w:tr w:rsidR="000B4543" w:rsidRPr="00C37070" w14:paraId="096C449E" w14:textId="77777777" w:rsidTr="00D06F17">
              <w:trPr>
                <w:cantSplit/>
              </w:trPr>
              <w:tc>
                <w:tcPr>
                  <w:tcW w:w="1871" w:type="dxa"/>
                  <w:tcBorders>
                    <w:top w:val="nil"/>
                    <w:left w:val="nil"/>
                    <w:bottom w:val="nil"/>
                    <w:right w:val="nil"/>
                  </w:tcBorders>
                </w:tcPr>
                <w:p w14:paraId="751A74D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13024E5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5A83B2B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(4)</w:t>
                  </w:r>
                  <w:r w:rsidRPr="00C37070">
                    <w:rPr>
                      <w:rFonts w:ascii="David" w:eastAsia="Arial Unicode MS" w:hAnsi="David" w:cs="David"/>
                      <w:snapToGrid w:val="0"/>
                      <w:color w:val="000000"/>
                      <w:sz w:val="24"/>
                      <w:szCs w:val="24"/>
                      <w:rtl/>
                      <w:lang w:eastAsia="ja-JP" w:bidi="he-IL"/>
                    </w:rPr>
                    <w:tab/>
                  </w:r>
                  <w:r w:rsidRPr="00C37070">
                    <w:rPr>
                      <w:rFonts w:ascii="David" w:eastAsia="Arial Unicode MS" w:hAnsi="David" w:cs="David"/>
                      <w:b/>
                      <w:bCs/>
                      <w:snapToGrid w:val="0"/>
                      <w:color w:val="231F20"/>
                      <w:sz w:val="24"/>
                      <w:szCs w:val="24"/>
                      <w:rtl/>
                      <w:lang w:eastAsia="ja-JP" w:bidi="he-IL"/>
                    </w:rPr>
                    <w:t>מוצרים עשירים בפחמימות</w:t>
                  </w:r>
                  <w:r w:rsidRPr="00C37070">
                    <w:rPr>
                      <w:rFonts w:ascii="David" w:eastAsia="Arial Unicode MS" w:hAnsi="David" w:cs="David"/>
                      <w:snapToGrid w:val="0"/>
                      <w:color w:val="231F20"/>
                      <w:sz w:val="24"/>
                      <w:szCs w:val="24"/>
                      <w:rtl/>
                      <w:lang w:eastAsia="ja-JP" w:bidi="he-IL"/>
                    </w:rPr>
                    <w:t>: קמח, אורז, פסטה, גריסים, שיבולת שועל, סלטים</w:t>
                  </w:r>
                  <w:r w:rsidRPr="00C37070">
                    <w:rPr>
                      <w:rFonts w:ascii="David" w:eastAsia="Arial Unicode MS" w:hAnsi="David" w:cs="David"/>
                      <w:snapToGrid w:val="0"/>
                      <w:color w:val="000000"/>
                      <w:sz w:val="24"/>
                      <w:szCs w:val="24"/>
                      <w:rtl/>
                      <w:lang w:eastAsia="ja-JP" w:bidi="he-IL"/>
                    </w:rPr>
                    <w:t>;</w:t>
                  </w:r>
                </w:p>
              </w:tc>
            </w:tr>
            <w:tr w:rsidR="000B4543" w:rsidRPr="00C37070" w14:paraId="4336F1D7" w14:textId="77777777" w:rsidTr="00D06F17">
              <w:trPr>
                <w:cantSplit/>
              </w:trPr>
              <w:tc>
                <w:tcPr>
                  <w:tcW w:w="1871" w:type="dxa"/>
                  <w:tcBorders>
                    <w:top w:val="nil"/>
                    <w:left w:val="nil"/>
                    <w:bottom w:val="nil"/>
                    <w:right w:val="nil"/>
                  </w:tcBorders>
                </w:tcPr>
                <w:p w14:paraId="199119F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6E9E1E4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42FB715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(5)</w:t>
                  </w:r>
                  <w:r w:rsidRPr="00C37070">
                    <w:rPr>
                      <w:rFonts w:ascii="David" w:eastAsia="Arial Unicode MS" w:hAnsi="David" w:cs="David"/>
                      <w:snapToGrid w:val="0"/>
                      <w:color w:val="000000"/>
                      <w:sz w:val="24"/>
                      <w:szCs w:val="24"/>
                      <w:rtl/>
                      <w:lang w:eastAsia="ja-JP" w:bidi="he-IL"/>
                    </w:rPr>
                    <w:tab/>
                  </w:r>
                  <w:r w:rsidRPr="00C37070">
                    <w:rPr>
                      <w:rFonts w:ascii="David" w:eastAsia="Arial Unicode MS" w:hAnsi="David" w:cs="David"/>
                      <w:b/>
                      <w:bCs/>
                      <w:snapToGrid w:val="0"/>
                      <w:color w:val="231F20"/>
                      <w:sz w:val="24"/>
                      <w:szCs w:val="24"/>
                      <w:rtl/>
                      <w:lang w:eastAsia="ja-JP" w:bidi="he-IL"/>
                    </w:rPr>
                    <w:t>מוצרים יבשים:</w:t>
                  </w:r>
                  <w:r w:rsidRPr="00C37070">
                    <w:rPr>
                      <w:rFonts w:ascii="David" w:eastAsia="Arial Unicode MS" w:hAnsi="David" w:cs="David"/>
                      <w:snapToGrid w:val="0"/>
                      <w:color w:val="231F20"/>
                      <w:sz w:val="24"/>
                      <w:szCs w:val="24"/>
                      <w:rtl/>
                      <w:lang w:eastAsia="ja-JP" w:bidi="he-IL"/>
                    </w:rPr>
                    <w:t xml:space="preserve"> דגני בוקר, חטיפי אנרגיה, אבקות מרק, ממרחים, שתייה חמה</w:t>
                  </w:r>
                  <w:r w:rsidRPr="00C37070">
                    <w:rPr>
                      <w:rFonts w:ascii="David" w:eastAsia="Arial Unicode MS" w:hAnsi="David" w:cs="David"/>
                      <w:snapToGrid w:val="0"/>
                      <w:color w:val="000000"/>
                      <w:sz w:val="24"/>
                      <w:szCs w:val="24"/>
                      <w:rtl/>
                      <w:lang w:eastAsia="ja-JP" w:bidi="he-IL"/>
                    </w:rPr>
                    <w:t>;</w:t>
                  </w:r>
                </w:p>
              </w:tc>
            </w:tr>
            <w:tr w:rsidR="000B4543" w:rsidRPr="00C37070" w14:paraId="7F12C9EB" w14:textId="77777777" w:rsidTr="00D06F17">
              <w:trPr>
                <w:cantSplit/>
              </w:trPr>
              <w:tc>
                <w:tcPr>
                  <w:tcW w:w="1871" w:type="dxa"/>
                  <w:tcBorders>
                    <w:top w:val="nil"/>
                    <w:left w:val="nil"/>
                    <w:bottom w:val="nil"/>
                    <w:right w:val="nil"/>
                  </w:tcBorders>
                </w:tcPr>
                <w:p w14:paraId="2DE88E8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4DB0F7E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19236CD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(6)</w:t>
                  </w:r>
                  <w:r w:rsidRPr="00C37070">
                    <w:rPr>
                      <w:rFonts w:ascii="David" w:eastAsia="Arial Unicode MS" w:hAnsi="David" w:cs="David"/>
                      <w:snapToGrid w:val="0"/>
                      <w:color w:val="000000"/>
                      <w:sz w:val="24"/>
                      <w:szCs w:val="24"/>
                      <w:rtl/>
                      <w:lang w:eastAsia="ja-JP" w:bidi="he-IL"/>
                    </w:rPr>
                    <w:tab/>
                  </w:r>
                  <w:r w:rsidRPr="00C37070">
                    <w:rPr>
                      <w:rFonts w:ascii="David" w:eastAsia="Arial Unicode MS" w:hAnsi="David" w:cs="David"/>
                      <w:b/>
                      <w:bCs/>
                      <w:snapToGrid w:val="0"/>
                      <w:color w:val="231F20"/>
                      <w:sz w:val="24"/>
                      <w:szCs w:val="24"/>
                      <w:rtl/>
                      <w:lang w:eastAsia="ja-JP" w:bidi="he-IL"/>
                    </w:rPr>
                    <w:t>מוצרים עשירים בשומנים</w:t>
                  </w:r>
                  <w:r w:rsidRPr="00C37070">
                    <w:rPr>
                      <w:rFonts w:ascii="David" w:eastAsia="Arial Unicode MS" w:hAnsi="David" w:cs="David"/>
                      <w:snapToGrid w:val="0"/>
                      <w:color w:val="231F20"/>
                      <w:sz w:val="24"/>
                      <w:szCs w:val="24"/>
                      <w:rtl/>
                      <w:lang w:eastAsia="ja-JP" w:bidi="he-IL"/>
                    </w:rPr>
                    <w:t>: שמן, שימורי דגים, שימורי זיתים</w:t>
                  </w:r>
                  <w:r w:rsidRPr="00C37070">
                    <w:rPr>
                      <w:rFonts w:ascii="David" w:eastAsia="Arial Unicode MS" w:hAnsi="David" w:cs="David"/>
                      <w:snapToGrid w:val="0"/>
                      <w:color w:val="000000"/>
                      <w:sz w:val="24"/>
                      <w:szCs w:val="24"/>
                      <w:rtl/>
                      <w:lang w:eastAsia="ja-JP" w:bidi="he-IL"/>
                    </w:rPr>
                    <w:t>;</w:t>
                  </w:r>
                </w:p>
              </w:tc>
            </w:tr>
            <w:tr w:rsidR="000B4543" w:rsidRPr="00C37070" w14:paraId="6BA8F718" w14:textId="77777777" w:rsidTr="00D06F17">
              <w:trPr>
                <w:cantSplit/>
              </w:trPr>
              <w:tc>
                <w:tcPr>
                  <w:tcW w:w="1871" w:type="dxa"/>
                  <w:tcBorders>
                    <w:top w:val="nil"/>
                    <w:left w:val="nil"/>
                    <w:bottom w:val="nil"/>
                    <w:right w:val="nil"/>
                  </w:tcBorders>
                </w:tcPr>
                <w:p w14:paraId="0ED9327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3D71968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49A8CC0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(7)</w:t>
                  </w:r>
                  <w:r w:rsidRPr="00C37070">
                    <w:rPr>
                      <w:rFonts w:ascii="David" w:eastAsia="Arial Unicode MS" w:hAnsi="David" w:cs="David"/>
                      <w:snapToGrid w:val="0"/>
                      <w:color w:val="000000"/>
                      <w:sz w:val="24"/>
                      <w:szCs w:val="24"/>
                      <w:rtl/>
                      <w:lang w:eastAsia="ja-JP" w:bidi="he-IL"/>
                    </w:rPr>
                    <w:tab/>
                  </w:r>
                  <w:r w:rsidRPr="00C37070">
                    <w:rPr>
                      <w:rFonts w:ascii="David" w:eastAsia="Arial Unicode MS" w:hAnsi="David" w:cs="David"/>
                      <w:b/>
                      <w:bCs/>
                      <w:snapToGrid w:val="0"/>
                      <w:color w:val="231F20"/>
                      <w:sz w:val="24"/>
                      <w:szCs w:val="24"/>
                      <w:rtl/>
                      <w:lang w:eastAsia="ja-JP" w:bidi="he-IL"/>
                    </w:rPr>
                    <w:t>מוצרים עשירים בויטמינים</w:t>
                  </w:r>
                  <w:r w:rsidRPr="00C37070">
                    <w:rPr>
                      <w:rFonts w:ascii="David" w:eastAsia="Arial Unicode MS" w:hAnsi="David" w:cs="David"/>
                      <w:snapToGrid w:val="0"/>
                      <w:color w:val="231F20"/>
                      <w:sz w:val="24"/>
                      <w:szCs w:val="24"/>
                      <w:rtl/>
                      <w:lang w:eastAsia="ja-JP" w:bidi="he-IL"/>
                    </w:rPr>
                    <w:t>: פירות וירקות, מוצרי חלב (חלב, מעדנים, גבינות)</w:t>
                  </w:r>
                  <w:r w:rsidRPr="00C37070">
                    <w:rPr>
                      <w:rFonts w:ascii="David" w:eastAsia="Arial Unicode MS" w:hAnsi="David" w:cs="David"/>
                      <w:snapToGrid w:val="0"/>
                      <w:color w:val="000000"/>
                      <w:sz w:val="24"/>
                      <w:szCs w:val="24"/>
                      <w:rtl/>
                      <w:lang w:eastAsia="ja-JP" w:bidi="he-IL"/>
                    </w:rPr>
                    <w:t>;</w:t>
                  </w:r>
                </w:p>
              </w:tc>
            </w:tr>
            <w:tr w:rsidR="000B4543" w:rsidRPr="00C37070" w14:paraId="5AAF51FE" w14:textId="77777777" w:rsidTr="00D06F17">
              <w:trPr>
                <w:cantSplit/>
              </w:trPr>
              <w:tc>
                <w:tcPr>
                  <w:tcW w:w="1871" w:type="dxa"/>
                  <w:tcBorders>
                    <w:top w:val="nil"/>
                    <w:left w:val="nil"/>
                    <w:bottom w:val="nil"/>
                    <w:right w:val="nil"/>
                  </w:tcBorders>
                </w:tcPr>
                <w:p w14:paraId="4C1C54E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75F1B4B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54AF0DC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(8)</w:t>
                  </w:r>
                  <w:r w:rsidRPr="00C37070">
                    <w:rPr>
                      <w:rFonts w:ascii="David" w:eastAsia="Arial Unicode MS" w:hAnsi="David" w:cs="David"/>
                      <w:snapToGrid w:val="0"/>
                      <w:color w:val="000000"/>
                      <w:sz w:val="24"/>
                      <w:szCs w:val="24"/>
                      <w:rtl/>
                      <w:lang w:eastAsia="ja-JP" w:bidi="he-IL"/>
                    </w:rPr>
                    <w:tab/>
                  </w:r>
                  <w:r w:rsidRPr="00C37070">
                    <w:rPr>
                      <w:rFonts w:ascii="David" w:eastAsia="Arial Unicode MS" w:hAnsi="David" w:cs="David"/>
                      <w:b/>
                      <w:bCs/>
                      <w:snapToGrid w:val="0"/>
                      <w:color w:val="231F20"/>
                      <w:sz w:val="24"/>
                      <w:szCs w:val="24"/>
                      <w:rtl/>
                      <w:lang w:eastAsia="ja-JP" w:bidi="he-IL"/>
                    </w:rPr>
                    <w:t>מוצרים המותאמים לצורכי המשפחה</w:t>
                  </w:r>
                  <w:r w:rsidRPr="00C37070">
                    <w:rPr>
                      <w:rFonts w:ascii="David" w:eastAsia="Arial Unicode MS" w:hAnsi="David" w:cs="David"/>
                      <w:snapToGrid w:val="0"/>
                      <w:color w:val="231F20"/>
                      <w:sz w:val="24"/>
                      <w:szCs w:val="24"/>
                      <w:rtl/>
                      <w:lang w:eastAsia="ja-JP" w:bidi="he-IL"/>
                    </w:rPr>
                    <w:t>: רסק פירות ('גרבר׳) עם ויטמינים לתינוקות, שיבולת שועל ומוצרים ללא סוכר עבור קשישים;</w:t>
                  </w:r>
                </w:p>
              </w:tc>
            </w:tr>
            <w:tr w:rsidR="000B4543" w:rsidRPr="00C37070" w14:paraId="75365A80" w14:textId="77777777" w:rsidTr="00D06F17">
              <w:trPr>
                <w:cantSplit/>
              </w:trPr>
              <w:tc>
                <w:tcPr>
                  <w:tcW w:w="1871" w:type="dxa"/>
                  <w:tcBorders>
                    <w:top w:val="nil"/>
                    <w:left w:val="nil"/>
                    <w:bottom w:val="nil"/>
                    <w:right w:val="nil"/>
                  </w:tcBorders>
                </w:tcPr>
                <w:p w14:paraId="12E975E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215D300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0F095CB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(9)</w:t>
                  </w:r>
                  <w:r w:rsidRPr="00C37070">
                    <w:rPr>
                      <w:rFonts w:ascii="David" w:eastAsia="Arial Unicode MS" w:hAnsi="David" w:cs="David"/>
                      <w:snapToGrid w:val="0"/>
                      <w:color w:val="000000"/>
                      <w:sz w:val="24"/>
                      <w:szCs w:val="24"/>
                      <w:rtl/>
                      <w:lang w:eastAsia="ja-JP" w:bidi="he-IL"/>
                    </w:rPr>
                    <w:tab/>
                  </w:r>
                  <w:r w:rsidRPr="00C37070">
                    <w:rPr>
                      <w:rFonts w:ascii="David" w:eastAsia="Arial Unicode MS" w:hAnsi="David" w:cs="David"/>
                      <w:b/>
                      <w:bCs/>
                      <w:snapToGrid w:val="0"/>
                      <w:color w:val="231F20"/>
                      <w:sz w:val="24"/>
                      <w:szCs w:val="24"/>
                      <w:rtl/>
                      <w:lang w:eastAsia="ja-JP" w:bidi="he-IL"/>
                    </w:rPr>
                    <w:t>מוצרים נוספים:</w:t>
                  </w:r>
                  <w:r w:rsidRPr="00C37070">
                    <w:rPr>
                      <w:rFonts w:ascii="David" w:eastAsia="Arial Unicode MS" w:hAnsi="David" w:cs="David"/>
                      <w:snapToGrid w:val="0"/>
                      <w:color w:val="231F20"/>
                      <w:sz w:val="24"/>
                      <w:szCs w:val="24"/>
                      <w:rtl/>
                      <w:lang w:eastAsia="ja-JP" w:bidi="he-IL"/>
                    </w:rPr>
                    <w:t xml:space="preserve"> שתייה חמה, ממרחי שוקולד/ריבה, חטיפים ועוגות; </w:t>
                  </w:r>
                </w:p>
              </w:tc>
            </w:tr>
            <w:tr w:rsidR="000B4543" w:rsidRPr="00C37070" w14:paraId="7B2DB8F5" w14:textId="77777777" w:rsidTr="00D06F17">
              <w:trPr>
                <w:cantSplit/>
              </w:trPr>
              <w:tc>
                <w:tcPr>
                  <w:tcW w:w="1871" w:type="dxa"/>
                  <w:tcBorders>
                    <w:top w:val="nil"/>
                    <w:left w:val="nil"/>
                    <w:bottom w:val="nil"/>
                    <w:right w:val="nil"/>
                  </w:tcBorders>
                </w:tcPr>
                <w:p w14:paraId="413ADD0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0A3E518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13CB594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(10)</w:t>
                  </w:r>
                  <w:r w:rsidRPr="00C37070">
                    <w:rPr>
                      <w:rFonts w:ascii="David" w:eastAsia="Arial Unicode MS" w:hAnsi="David" w:cs="David"/>
                      <w:snapToGrid w:val="0"/>
                      <w:color w:val="000000"/>
                      <w:sz w:val="24"/>
                      <w:szCs w:val="24"/>
                      <w:rtl/>
                      <w:lang w:eastAsia="ja-JP" w:bidi="he-IL"/>
                    </w:rPr>
                    <w:tab/>
                  </w:r>
                  <w:r w:rsidRPr="00C37070">
                    <w:rPr>
                      <w:rFonts w:ascii="David" w:eastAsia="Arial Unicode MS" w:hAnsi="David" w:cs="David"/>
                      <w:b/>
                      <w:bCs/>
                      <w:snapToGrid w:val="0"/>
                      <w:color w:val="000000"/>
                      <w:sz w:val="24"/>
                      <w:szCs w:val="24"/>
                      <w:rtl/>
                      <w:lang w:eastAsia="ja-JP" w:bidi="he-IL"/>
                    </w:rPr>
                    <w:t>מוצרים לחגים:</w:t>
                  </w:r>
                  <w:r w:rsidRPr="00C37070">
                    <w:rPr>
                      <w:rFonts w:ascii="David" w:eastAsia="Arial Unicode MS" w:hAnsi="David" w:cs="David"/>
                      <w:b/>
                      <w:bCs/>
                      <w:snapToGrid w:val="0"/>
                      <w:color w:val="231F20"/>
                      <w:sz w:val="24"/>
                      <w:szCs w:val="24"/>
                      <w:rtl/>
                      <w:lang w:eastAsia="ja-JP" w:bidi="he-IL"/>
                    </w:rPr>
                    <w:t xml:space="preserve"> </w:t>
                  </w:r>
                  <w:r w:rsidRPr="00C37070">
                    <w:rPr>
                      <w:rFonts w:ascii="David" w:eastAsia="Arial Unicode MS" w:hAnsi="David" w:cs="David"/>
                      <w:snapToGrid w:val="0"/>
                      <w:color w:val="231F20"/>
                      <w:sz w:val="24"/>
                      <w:szCs w:val="24"/>
                      <w:rtl/>
                      <w:lang w:eastAsia="ja-JP" w:bidi="he-IL"/>
                    </w:rPr>
                    <w:t>יין תירוש, דבש, עוגת דבש, מצות וכיוצא באלה.</w:t>
                  </w:r>
                </w:p>
              </w:tc>
            </w:tr>
            <w:tr w:rsidR="000B4543" w:rsidRPr="00C37070" w14:paraId="25458F40" w14:textId="77777777" w:rsidTr="00D06F17">
              <w:trPr>
                <w:cantSplit/>
              </w:trPr>
              <w:tc>
                <w:tcPr>
                  <w:tcW w:w="1871" w:type="dxa"/>
                  <w:tcBorders>
                    <w:top w:val="nil"/>
                    <w:left w:val="nil"/>
                    <w:bottom w:val="nil"/>
                    <w:right w:val="nil"/>
                  </w:tcBorders>
                </w:tcPr>
                <w:p w14:paraId="241D94F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1DE90BF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107CF81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center"/>
                    <w:textAlignment w:val="center"/>
                    <w:rPr>
                      <w:rFonts w:ascii="David" w:eastAsia="Arial Unicode MS" w:hAnsi="David" w:cs="David"/>
                      <w:b/>
                      <w:bCs/>
                      <w:snapToGrid w:val="0"/>
                      <w:color w:val="000000"/>
                      <w:sz w:val="24"/>
                      <w:szCs w:val="24"/>
                      <w:rtl/>
                      <w:lang w:eastAsia="ja-JP" w:bidi="he-IL"/>
                    </w:rPr>
                  </w:pPr>
                  <w:r w:rsidRPr="00C37070">
                    <w:rPr>
                      <w:rFonts w:ascii="David" w:eastAsia="Arial Unicode MS" w:hAnsi="David" w:cs="David"/>
                      <w:b/>
                      <w:bCs/>
                      <w:snapToGrid w:val="0"/>
                      <w:color w:val="000000"/>
                      <w:sz w:val="24"/>
                      <w:szCs w:val="24"/>
                      <w:rtl/>
                      <w:lang w:eastAsia="ja-JP" w:bidi="he-IL"/>
                    </w:rPr>
                    <w:t>תוספת שלישית</w:t>
                  </w:r>
                </w:p>
              </w:tc>
            </w:tr>
            <w:tr w:rsidR="000B4543" w:rsidRPr="00C37070" w14:paraId="1AC82AB5" w14:textId="77777777" w:rsidTr="00D06F17">
              <w:trPr>
                <w:cantSplit/>
              </w:trPr>
              <w:tc>
                <w:tcPr>
                  <w:tcW w:w="1871" w:type="dxa"/>
                  <w:tcBorders>
                    <w:top w:val="nil"/>
                    <w:left w:val="nil"/>
                    <w:bottom w:val="nil"/>
                    <w:right w:val="nil"/>
                  </w:tcBorders>
                </w:tcPr>
                <w:p w14:paraId="7895536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13AC94D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5ED7E06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center"/>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(סעיף 12)</w:t>
                  </w:r>
                </w:p>
              </w:tc>
            </w:tr>
            <w:tr w:rsidR="000B4543" w:rsidRPr="00C37070" w14:paraId="78531D58" w14:textId="77777777" w:rsidTr="00D06F17">
              <w:trPr>
                <w:cantSplit/>
              </w:trPr>
              <w:tc>
                <w:tcPr>
                  <w:tcW w:w="1871" w:type="dxa"/>
                  <w:tcBorders>
                    <w:top w:val="nil"/>
                    <w:left w:val="nil"/>
                    <w:bottom w:val="nil"/>
                    <w:right w:val="nil"/>
                  </w:tcBorders>
                </w:tcPr>
                <w:p w14:paraId="0C1B151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06048A5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773CF36A" w14:textId="77777777" w:rsidR="000B4543" w:rsidRPr="00C37070" w:rsidRDefault="000B4543" w:rsidP="000B4543">
                  <w:pPr>
                    <w:widowControl w:val="0"/>
                    <w:autoSpaceDE w:val="0"/>
                    <w:autoSpaceDN w:val="0"/>
                    <w:bidi/>
                    <w:adjustRightInd w:val="0"/>
                    <w:spacing w:before="102" w:after="0" w:line="204" w:lineRule="atLeast"/>
                    <w:ind w:left="227" w:hanging="227"/>
                    <w:jc w:val="both"/>
                    <w:textAlignment w:val="center"/>
                    <w:rPr>
                      <w:rFonts w:ascii="David" w:eastAsia="MS Mincho" w:hAnsi="David" w:cs="David"/>
                      <w:b/>
                      <w:bCs/>
                      <w:color w:val="000000"/>
                      <w:spacing w:val="1"/>
                      <w:sz w:val="24"/>
                      <w:szCs w:val="24"/>
                      <w:u w:val="single"/>
                      <w:rtl/>
                      <w:lang w:eastAsia="ja-JP" w:bidi="he-IL"/>
                    </w:rPr>
                  </w:pPr>
                  <w:r w:rsidRPr="00C37070">
                    <w:rPr>
                      <w:rFonts w:ascii="David" w:eastAsia="MS Mincho" w:hAnsi="David" w:cs="David"/>
                      <w:b/>
                      <w:bCs/>
                      <w:color w:val="000000"/>
                      <w:spacing w:val="1"/>
                      <w:sz w:val="24"/>
                      <w:szCs w:val="24"/>
                      <w:u w:val="single"/>
                      <w:rtl/>
                      <w:lang w:eastAsia="ja-JP" w:bidi="he-IL"/>
                    </w:rPr>
                    <w:t>קריטריונים לבחירת עמותות מזון:</w:t>
                  </w:r>
                </w:p>
              </w:tc>
            </w:tr>
            <w:tr w:rsidR="000B4543" w:rsidRPr="00C37070" w14:paraId="22F5D0B3" w14:textId="77777777" w:rsidTr="00D06F17">
              <w:trPr>
                <w:cantSplit/>
              </w:trPr>
              <w:tc>
                <w:tcPr>
                  <w:tcW w:w="1871" w:type="dxa"/>
                  <w:tcBorders>
                    <w:top w:val="nil"/>
                    <w:left w:val="nil"/>
                    <w:bottom w:val="nil"/>
                    <w:right w:val="nil"/>
                  </w:tcBorders>
                </w:tcPr>
                <w:p w14:paraId="2799B24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4E592AA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4DC53E5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w:t>
                  </w:r>
                  <w:r w:rsidRPr="00C37070">
                    <w:rPr>
                      <w:rFonts w:ascii="David" w:eastAsia="Arial Unicode MS" w:hAnsi="David" w:cs="David"/>
                      <w:snapToGrid w:val="0"/>
                      <w:color w:val="000000"/>
                      <w:sz w:val="24"/>
                      <w:szCs w:val="24"/>
                      <w:rtl/>
                      <w:lang w:eastAsia="ja-JP" w:bidi="he-IL"/>
                    </w:rPr>
                    <w:tab/>
                    <w:t>עמותה רשומה או מלכ״ר;</w:t>
                  </w:r>
                </w:p>
              </w:tc>
            </w:tr>
            <w:tr w:rsidR="000B4543" w:rsidRPr="00C37070" w14:paraId="2D238D65" w14:textId="77777777" w:rsidTr="00D06F17">
              <w:trPr>
                <w:cantSplit/>
              </w:trPr>
              <w:tc>
                <w:tcPr>
                  <w:tcW w:w="1871" w:type="dxa"/>
                  <w:tcBorders>
                    <w:top w:val="nil"/>
                    <w:left w:val="nil"/>
                    <w:bottom w:val="nil"/>
                    <w:right w:val="nil"/>
                  </w:tcBorders>
                </w:tcPr>
                <w:p w14:paraId="4B5419E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74717EB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4117123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(2)</w:t>
                  </w:r>
                  <w:r w:rsidRPr="00C37070">
                    <w:rPr>
                      <w:rFonts w:ascii="David" w:eastAsia="Arial Unicode MS" w:hAnsi="David" w:cs="David"/>
                      <w:snapToGrid w:val="0"/>
                      <w:color w:val="000000"/>
                      <w:sz w:val="24"/>
                      <w:szCs w:val="24"/>
                      <w:rtl/>
                      <w:lang w:eastAsia="ja-JP" w:bidi="he-IL"/>
                    </w:rPr>
                    <w:tab/>
                    <w:t>עמותה הפועלת שנתיים ברציפות (אלא אם אין עמותה נוספת במקום פעילותה);</w:t>
                  </w:r>
                </w:p>
              </w:tc>
            </w:tr>
            <w:tr w:rsidR="000B4543" w:rsidRPr="00C37070" w14:paraId="234AE945" w14:textId="77777777" w:rsidTr="00D06F17">
              <w:trPr>
                <w:cantSplit/>
              </w:trPr>
              <w:tc>
                <w:tcPr>
                  <w:tcW w:w="1871" w:type="dxa"/>
                  <w:tcBorders>
                    <w:top w:val="nil"/>
                    <w:left w:val="nil"/>
                    <w:bottom w:val="nil"/>
                    <w:right w:val="nil"/>
                  </w:tcBorders>
                </w:tcPr>
                <w:p w14:paraId="47F4305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7DF01D0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7F957232"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(3)</w:t>
                  </w:r>
                  <w:r w:rsidRPr="00C37070">
                    <w:rPr>
                      <w:rFonts w:ascii="David" w:eastAsia="Arial Unicode MS" w:hAnsi="David" w:cs="David"/>
                      <w:snapToGrid w:val="0"/>
                      <w:color w:val="000000"/>
                      <w:sz w:val="24"/>
                      <w:szCs w:val="24"/>
                      <w:rtl/>
                      <w:lang w:eastAsia="ja-JP" w:bidi="he-IL"/>
                    </w:rPr>
                    <w:tab/>
                    <w:t>המצאת מסמכים ואישורים פורמליים לארגון הגג על ידי העמותה, אחת לשנה, כמפורט להלן:</w:t>
                  </w:r>
                </w:p>
              </w:tc>
            </w:tr>
            <w:tr w:rsidR="000B4543" w:rsidRPr="00C37070" w14:paraId="45AA1646" w14:textId="77777777" w:rsidTr="00D06F17">
              <w:trPr>
                <w:cantSplit/>
                <w:trHeight w:val="60"/>
              </w:trPr>
              <w:tc>
                <w:tcPr>
                  <w:tcW w:w="1871" w:type="dxa"/>
                </w:tcPr>
                <w:p w14:paraId="0BE3AE5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38A43B3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0F8161C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71903E1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(א)</w:t>
                  </w:r>
                  <w:r w:rsidRPr="00C37070">
                    <w:rPr>
                      <w:rFonts w:ascii="David" w:eastAsia="Arial Unicode MS" w:hAnsi="David" w:cs="David"/>
                      <w:snapToGrid w:val="0"/>
                      <w:color w:val="000000"/>
                      <w:sz w:val="24"/>
                      <w:szCs w:val="24"/>
                      <w:rtl/>
                      <w:lang w:eastAsia="ja-JP" w:bidi="he-IL"/>
                    </w:rPr>
                    <w:tab/>
                    <w:t>אישור ניהול תקין מרשם העמותות;</w:t>
                  </w:r>
                </w:p>
              </w:tc>
            </w:tr>
            <w:tr w:rsidR="000B4543" w:rsidRPr="00C37070" w14:paraId="1BA2A350" w14:textId="77777777" w:rsidTr="00D06F17">
              <w:trPr>
                <w:cantSplit/>
                <w:trHeight w:val="60"/>
              </w:trPr>
              <w:tc>
                <w:tcPr>
                  <w:tcW w:w="1871" w:type="dxa"/>
                </w:tcPr>
                <w:p w14:paraId="29255E4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199DFA3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C9513E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5E2A664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(ב)</w:t>
                  </w:r>
                  <w:r w:rsidRPr="00C37070">
                    <w:rPr>
                      <w:rFonts w:ascii="David" w:eastAsia="Arial Unicode MS" w:hAnsi="David" w:cs="David"/>
                      <w:snapToGrid w:val="0"/>
                      <w:color w:val="000000"/>
                      <w:sz w:val="24"/>
                      <w:szCs w:val="24"/>
                      <w:rtl/>
                      <w:lang w:eastAsia="ja-JP" w:bidi="he-IL"/>
                    </w:rPr>
                    <w:tab/>
                    <w:t>דוח כספי מבוקר אחרון;</w:t>
                  </w:r>
                </w:p>
              </w:tc>
            </w:tr>
            <w:tr w:rsidR="000B4543" w:rsidRPr="00C37070" w14:paraId="39B8D6CE" w14:textId="77777777" w:rsidTr="00D06F17">
              <w:trPr>
                <w:cantSplit/>
                <w:trHeight w:val="60"/>
              </w:trPr>
              <w:tc>
                <w:tcPr>
                  <w:tcW w:w="1871" w:type="dxa"/>
                </w:tcPr>
                <w:p w14:paraId="495FEEA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00537E8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1E2985D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3A00548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(ג)</w:t>
                  </w:r>
                  <w:r w:rsidRPr="00C37070">
                    <w:rPr>
                      <w:rFonts w:ascii="David" w:eastAsia="Arial Unicode MS" w:hAnsi="David" w:cs="David"/>
                      <w:snapToGrid w:val="0"/>
                      <w:color w:val="000000"/>
                      <w:sz w:val="24"/>
                      <w:szCs w:val="24"/>
                      <w:rtl/>
                      <w:lang w:eastAsia="ja-JP" w:bidi="he-IL"/>
                    </w:rPr>
                    <w:tab/>
                    <w:t>תקציב עמותה מאושר;</w:t>
                  </w:r>
                </w:p>
              </w:tc>
            </w:tr>
            <w:tr w:rsidR="000B4543" w:rsidRPr="00C37070" w14:paraId="668FDA8E" w14:textId="77777777" w:rsidTr="00D06F17">
              <w:trPr>
                <w:cantSplit/>
                <w:trHeight w:val="60"/>
              </w:trPr>
              <w:tc>
                <w:tcPr>
                  <w:tcW w:w="1871" w:type="dxa"/>
                </w:tcPr>
                <w:p w14:paraId="0315630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66857E6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A4F145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36CCB6D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(ד)</w:t>
                  </w:r>
                  <w:r w:rsidRPr="00C37070">
                    <w:rPr>
                      <w:rFonts w:ascii="David" w:eastAsia="Arial Unicode MS" w:hAnsi="David" w:cs="David"/>
                      <w:snapToGrid w:val="0"/>
                      <w:color w:val="000000"/>
                      <w:sz w:val="24"/>
                      <w:szCs w:val="24"/>
                      <w:rtl/>
                      <w:lang w:eastAsia="ja-JP" w:bidi="he-IL"/>
                    </w:rPr>
                    <w:tab/>
                    <w:t>אישור ניהול ספרים ממס הכנסה;</w:t>
                  </w:r>
                </w:p>
              </w:tc>
            </w:tr>
            <w:tr w:rsidR="000B4543" w:rsidRPr="00C37070" w14:paraId="752E2A02" w14:textId="77777777" w:rsidTr="00D06F17">
              <w:trPr>
                <w:cantSplit/>
                <w:trHeight w:val="60"/>
              </w:trPr>
              <w:tc>
                <w:tcPr>
                  <w:tcW w:w="1871" w:type="dxa"/>
                </w:tcPr>
                <w:p w14:paraId="37C0621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6A80B4E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66A99906"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13606C7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(ה)</w:t>
                  </w:r>
                  <w:r w:rsidRPr="00C37070">
                    <w:rPr>
                      <w:rFonts w:ascii="David" w:eastAsia="Arial Unicode MS" w:hAnsi="David" w:cs="David"/>
                      <w:snapToGrid w:val="0"/>
                      <w:color w:val="000000"/>
                      <w:sz w:val="24"/>
                      <w:szCs w:val="24"/>
                      <w:rtl/>
                      <w:lang w:eastAsia="ja-JP" w:bidi="he-IL"/>
                    </w:rPr>
                    <w:tab/>
                    <w:t>פירוט חמשת מקבלי השכר הגבוה בעמותה;</w:t>
                  </w:r>
                </w:p>
              </w:tc>
            </w:tr>
            <w:tr w:rsidR="000B4543" w:rsidRPr="00C37070" w14:paraId="7FDFF67B" w14:textId="77777777" w:rsidTr="00D06F17">
              <w:trPr>
                <w:cantSplit/>
                <w:trHeight w:val="60"/>
              </w:trPr>
              <w:tc>
                <w:tcPr>
                  <w:tcW w:w="1871" w:type="dxa"/>
                </w:tcPr>
                <w:p w14:paraId="070E7695"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0E7DC5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69FBCD0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7BF4F82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(ו)</w:t>
                  </w:r>
                  <w:r w:rsidRPr="00C37070">
                    <w:rPr>
                      <w:rFonts w:ascii="David" w:eastAsia="Arial Unicode MS" w:hAnsi="David" w:cs="David"/>
                      <w:snapToGrid w:val="0"/>
                      <w:color w:val="000000"/>
                      <w:sz w:val="24"/>
                      <w:szCs w:val="24"/>
                      <w:rtl/>
                      <w:lang w:eastAsia="ja-JP" w:bidi="he-IL"/>
                    </w:rPr>
                    <w:tab/>
                    <w:t>אישור האגף לשירותים חברתיים של הרשות המקומית;</w:t>
                  </w:r>
                </w:p>
              </w:tc>
            </w:tr>
            <w:tr w:rsidR="000B4543" w:rsidRPr="00C37070" w14:paraId="47CCF42D" w14:textId="77777777" w:rsidTr="00D06F17">
              <w:trPr>
                <w:cantSplit/>
                <w:trHeight w:val="60"/>
              </w:trPr>
              <w:tc>
                <w:tcPr>
                  <w:tcW w:w="1871" w:type="dxa"/>
                </w:tcPr>
                <w:p w14:paraId="4DFFCD7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697AF12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2C83311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3FFF7F8C"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lang w:eastAsia="ja-JP" w:bidi="he-IL"/>
                    </w:rPr>
                  </w:pPr>
                  <w:r w:rsidRPr="00C37070">
                    <w:rPr>
                      <w:rFonts w:ascii="David" w:eastAsia="Arial Unicode MS" w:hAnsi="David" w:cs="David"/>
                      <w:snapToGrid w:val="0"/>
                      <w:color w:val="000000"/>
                      <w:sz w:val="24"/>
                      <w:szCs w:val="24"/>
                      <w:rtl/>
                      <w:lang w:eastAsia="ja-JP" w:bidi="he-IL"/>
                    </w:rPr>
                    <w:t>(ז)</w:t>
                  </w:r>
                  <w:r w:rsidRPr="00C37070">
                    <w:rPr>
                      <w:rFonts w:ascii="David" w:eastAsia="Arial Unicode MS" w:hAnsi="David" w:cs="David"/>
                      <w:snapToGrid w:val="0"/>
                      <w:color w:val="000000"/>
                      <w:sz w:val="24"/>
                      <w:szCs w:val="24"/>
                      <w:rtl/>
                      <w:lang w:eastAsia="ja-JP" w:bidi="he-IL"/>
                    </w:rPr>
                    <w:tab/>
                    <w:t>אישור על מספר הנתמכים ע"י העמותה, חתום על ידי רואה חשבון או עורך דין;</w:t>
                  </w:r>
                </w:p>
              </w:tc>
            </w:tr>
            <w:tr w:rsidR="000B4543" w:rsidRPr="00C37070" w14:paraId="5FE8711D" w14:textId="77777777" w:rsidTr="00D06F17">
              <w:trPr>
                <w:cantSplit/>
                <w:trHeight w:val="60"/>
              </w:trPr>
              <w:tc>
                <w:tcPr>
                  <w:tcW w:w="1871" w:type="dxa"/>
                </w:tcPr>
                <w:p w14:paraId="1CC045C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1741BE8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038309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16AC027F"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(ח)</w:t>
                  </w:r>
                  <w:r w:rsidRPr="00C37070">
                    <w:rPr>
                      <w:rFonts w:ascii="David" w:eastAsia="Arial Unicode MS" w:hAnsi="David" w:cs="David"/>
                      <w:snapToGrid w:val="0"/>
                      <w:color w:val="000000"/>
                      <w:sz w:val="24"/>
                      <w:szCs w:val="24"/>
                      <w:rtl/>
                      <w:lang w:eastAsia="ja-JP" w:bidi="he-IL"/>
                    </w:rPr>
                    <w:tab/>
                    <w:t>תקנון העמותה;</w:t>
                  </w:r>
                </w:p>
              </w:tc>
            </w:tr>
            <w:tr w:rsidR="000B4543" w:rsidRPr="00C37070" w14:paraId="21F4DEDC" w14:textId="77777777" w:rsidTr="00D06F17">
              <w:trPr>
                <w:cantSplit/>
                <w:trHeight w:val="60"/>
              </w:trPr>
              <w:tc>
                <w:tcPr>
                  <w:tcW w:w="1871" w:type="dxa"/>
                </w:tcPr>
                <w:p w14:paraId="7348617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3ACFFCB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24" w:type="dxa"/>
                </w:tcPr>
                <w:p w14:paraId="581E639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lang w:eastAsia="ja-JP" w:bidi="he-IL"/>
                    </w:rPr>
                  </w:pPr>
                </w:p>
              </w:tc>
              <w:tc>
                <w:tcPr>
                  <w:tcW w:w="6521" w:type="dxa"/>
                </w:tcPr>
                <w:p w14:paraId="20DEE49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(ט)</w:t>
                  </w:r>
                  <w:r w:rsidRPr="00C37070">
                    <w:rPr>
                      <w:rFonts w:ascii="David" w:eastAsia="Arial Unicode MS" w:hAnsi="David" w:cs="David"/>
                      <w:snapToGrid w:val="0"/>
                      <w:color w:val="000000"/>
                      <w:sz w:val="24"/>
                      <w:szCs w:val="24"/>
                      <w:rtl/>
                      <w:lang w:eastAsia="ja-JP" w:bidi="he-IL"/>
                    </w:rPr>
                    <w:tab/>
                    <w:t>אישור על פי סעיף 46א לפקודת מס הכנסה</w:t>
                  </w:r>
                  <w:r w:rsidRPr="00C37070">
                    <w:rPr>
                      <w:rFonts w:ascii="David" w:eastAsia="Arial Unicode MS" w:hAnsi="David" w:cs="David"/>
                      <w:snapToGrid w:val="0"/>
                      <w:color w:val="000000"/>
                      <w:sz w:val="24"/>
                      <w:szCs w:val="24"/>
                      <w:vertAlign w:val="superscript"/>
                      <w:rtl/>
                      <w:lang w:eastAsia="ja-JP" w:bidi="he-IL"/>
                    </w:rPr>
                    <w:footnoteReference w:id="10"/>
                  </w:r>
                  <w:r w:rsidRPr="00C37070">
                    <w:rPr>
                      <w:rFonts w:ascii="David" w:eastAsia="Arial Unicode MS" w:hAnsi="David" w:cs="David"/>
                      <w:snapToGrid w:val="0"/>
                      <w:color w:val="000000"/>
                      <w:sz w:val="24"/>
                      <w:szCs w:val="24"/>
                      <w:rtl/>
                      <w:lang w:eastAsia="ja-JP" w:bidi="he-IL"/>
                    </w:rPr>
                    <w:t xml:space="preserve"> לעניין תרומות – יהווה יתרון;</w:t>
                  </w:r>
                </w:p>
              </w:tc>
            </w:tr>
            <w:tr w:rsidR="000B4543" w:rsidRPr="00C37070" w14:paraId="5484CDF7" w14:textId="77777777" w:rsidTr="00D06F17">
              <w:trPr>
                <w:cantSplit/>
              </w:trPr>
              <w:tc>
                <w:tcPr>
                  <w:tcW w:w="1871" w:type="dxa"/>
                  <w:tcBorders>
                    <w:top w:val="nil"/>
                    <w:left w:val="nil"/>
                    <w:bottom w:val="nil"/>
                    <w:right w:val="nil"/>
                  </w:tcBorders>
                </w:tcPr>
                <w:p w14:paraId="4A165B8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56C1964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5BAE9B3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(4)</w:t>
                  </w:r>
                  <w:r w:rsidRPr="00C37070">
                    <w:rPr>
                      <w:rFonts w:ascii="David" w:eastAsia="Arial Unicode MS" w:hAnsi="David" w:cs="David"/>
                      <w:snapToGrid w:val="0"/>
                      <w:color w:val="000000"/>
                      <w:sz w:val="24"/>
                      <w:szCs w:val="24"/>
                      <w:rtl/>
                      <w:lang w:eastAsia="ja-JP" w:bidi="he-IL"/>
                    </w:rPr>
                    <w:tab/>
                    <w:t>חתימה על הסכם לשיתוף פעולה עם ארגון גג;</w:t>
                  </w:r>
                </w:p>
              </w:tc>
            </w:tr>
            <w:tr w:rsidR="000B4543" w:rsidRPr="00C37070" w14:paraId="6F278564" w14:textId="77777777" w:rsidTr="00D06F17">
              <w:trPr>
                <w:cantSplit/>
              </w:trPr>
              <w:tc>
                <w:tcPr>
                  <w:tcW w:w="1871" w:type="dxa"/>
                  <w:tcBorders>
                    <w:top w:val="nil"/>
                    <w:left w:val="nil"/>
                    <w:bottom w:val="nil"/>
                    <w:right w:val="nil"/>
                  </w:tcBorders>
                </w:tcPr>
                <w:p w14:paraId="05DE5FC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3F0D80C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0413301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(5)</w:t>
                  </w:r>
                  <w:r w:rsidRPr="00C37070">
                    <w:rPr>
                      <w:rFonts w:ascii="David" w:eastAsia="Arial Unicode MS" w:hAnsi="David" w:cs="David"/>
                      <w:snapToGrid w:val="0"/>
                      <w:color w:val="000000"/>
                      <w:sz w:val="24"/>
                      <w:szCs w:val="24"/>
                      <w:rtl/>
                      <w:lang w:eastAsia="ja-JP" w:bidi="he-IL"/>
                    </w:rPr>
                    <w:tab/>
                    <w:t>יכולת לספק את הסיוע בתדירות של אחת לשבוע (יתרון ליכולת חלוקה בתדירות של פעמיים בשבוע);</w:t>
                  </w:r>
                </w:p>
              </w:tc>
            </w:tr>
            <w:tr w:rsidR="000B4543" w:rsidRPr="00C37070" w14:paraId="09F93EB6" w14:textId="77777777" w:rsidTr="00D06F17">
              <w:trPr>
                <w:cantSplit/>
              </w:trPr>
              <w:tc>
                <w:tcPr>
                  <w:tcW w:w="1871" w:type="dxa"/>
                  <w:tcBorders>
                    <w:top w:val="nil"/>
                    <w:left w:val="nil"/>
                    <w:bottom w:val="nil"/>
                    <w:right w:val="nil"/>
                  </w:tcBorders>
                </w:tcPr>
                <w:p w14:paraId="5A35344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462377D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59B82F3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(6)</w:t>
                  </w:r>
                  <w:r w:rsidRPr="00C37070">
                    <w:rPr>
                      <w:rFonts w:ascii="David" w:eastAsia="Arial Unicode MS" w:hAnsi="David" w:cs="David"/>
                      <w:snapToGrid w:val="0"/>
                      <w:color w:val="000000"/>
                      <w:sz w:val="24"/>
                      <w:szCs w:val="24"/>
                      <w:rtl/>
                      <w:lang w:eastAsia="ja-JP" w:bidi="he-IL"/>
                    </w:rPr>
                    <w:tab/>
                    <w:t>חלוקת מזון כתחום פעילות עיקרי: סיוע רציף לכמות שלא תפחת מ־100 משפחות, או נכונות ויכולת להרחבת הסיוע ל־100 משפחות, בהתאם לצורכי הרשות המקומית);</w:t>
                  </w:r>
                </w:p>
              </w:tc>
            </w:tr>
            <w:tr w:rsidR="000B4543" w:rsidRPr="00C37070" w14:paraId="65C35EEF" w14:textId="77777777" w:rsidTr="00D06F17">
              <w:trPr>
                <w:cantSplit/>
              </w:trPr>
              <w:tc>
                <w:tcPr>
                  <w:tcW w:w="1871" w:type="dxa"/>
                  <w:tcBorders>
                    <w:top w:val="nil"/>
                    <w:left w:val="nil"/>
                    <w:bottom w:val="nil"/>
                    <w:right w:val="nil"/>
                  </w:tcBorders>
                </w:tcPr>
                <w:p w14:paraId="39E76FC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highlight w:val="green"/>
                      <w:rtl/>
                      <w:lang w:eastAsia="ja-JP" w:bidi="he-IL"/>
                    </w:rPr>
                  </w:pPr>
                </w:p>
              </w:tc>
              <w:tc>
                <w:tcPr>
                  <w:tcW w:w="624" w:type="dxa"/>
                  <w:tcBorders>
                    <w:top w:val="nil"/>
                    <w:left w:val="nil"/>
                    <w:bottom w:val="nil"/>
                    <w:right w:val="nil"/>
                  </w:tcBorders>
                </w:tcPr>
                <w:p w14:paraId="7EB8372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7C29AC4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(7)</w:t>
                  </w:r>
                  <w:r w:rsidRPr="00C37070">
                    <w:rPr>
                      <w:rFonts w:ascii="David" w:eastAsia="Arial Unicode MS" w:hAnsi="David" w:cs="David"/>
                      <w:snapToGrid w:val="0"/>
                      <w:color w:val="000000"/>
                      <w:sz w:val="24"/>
                      <w:szCs w:val="24"/>
                      <w:rtl/>
                      <w:lang w:eastAsia="ja-JP" w:bidi="he-IL"/>
                    </w:rPr>
                    <w:tab/>
                    <w:t>מתן הצהרה בכתב בדבר מחוייבות לשוויון ולהקפדה על פתיחות לכל מגזר;</w:t>
                  </w:r>
                </w:p>
              </w:tc>
            </w:tr>
            <w:tr w:rsidR="000B4543" w:rsidRPr="00C37070" w14:paraId="60F0051D" w14:textId="77777777" w:rsidTr="00D06F17">
              <w:trPr>
                <w:cantSplit/>
              </w:trPr>
              <w:tc>
                <w:tcPr>
                  <w:tcW w:w="1871" w:type="dxa"/>
                  <w:tcBorders>
                    <w:top w:val="nil"/>
                    <w:left w:val="nil"/>
                    <w:bottom w:val="nil"/>
                    <w:right w:val="nil"/>
                  </w:tcBorders>
                </w:tcPr>
                <w:p w14:paraId="131DDEC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7BF7431D"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57D6A7C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(8)</w:t>
                  </w:r>
                  <w:r w:rsidRPr="00C37070">
                    <w:rPr>
                      <w:rFonts w:ascii="David" w:eastAsia="Arial Unicode MS" w:hAnsi="David" w:cs="David"/>
                      <w:snapToGrid w:val="0"/>
                      <w:color w:val="000000"/>
                      <w:sz w:val="24"/>
                      <w:szCs w:val="24"/>
                      <w:rtl/>
                      <w:lang w:eastAsia="ja-JP" w:bidi="he-IL"/>
                    </w:rPr>
                    <w:tab/>
                    <w:t>היעדר זיקה מפלגתית של העמותה, לרבות זיקה לנבחר ציבור;</w:t>
                  </w:r>
                </w:p>
              </w:tc>
            </w:tr>
            <w:tr w:rsidR="000B4543" w:rsidRPr="00C37070" w14:paraId="53ED7622" w14:textId="77777777" w:rsidTr="00D06F17">
              <w:trPr>
                <w:cantSplit/>
              </w:trPr>
              <w:tc>
                <w:tcPr>
                  <w:tcW w:w="1871" w:type="dxa"/>
                  <w:tcBorders>
                    <w:top w:val="nil"/>
                    <w:left w:val="nil"/>
                    <w:bottom w:val="nil"/>
                    <w:right w:val="nil"/>
                  </w:tcBorders>
                </w:tcPr>
                <w:p w14:paraId="730118B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0C1E86B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0A21F62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(9)</w:t>
                  </w:r>
                  <w:r w:rsidRPr="00C37070">
                    <w:rPr>
                      <w:rFonts w:ascii="David" w:eastAsia="Arial Unicode MS" w:hAnsi="David" w:cs="David"/>
                      <w:snapToGrid w:val="0"/>
                      <w:color w:val="000000"/>
                      <w:sz w:val="24"/>
                      <w:szCs w:val="24"/>
                      <w:rtl/>
                      <w:lang w:eastAsia="ja-JP" w:bidi="he-IL"/>
                    </w:rPr>
                    <w:tab/>
                    <w:t>עמידה בתנאים לעניין הפיקוח על המזון, לפי סימן ב' לפרק ז' לחוק המזון, לרבות לעניין רישום, הובלה, אחסנה, חלוקה וכן עמידה במגבלות תוקף המוצרים והרכב הסל לפי חוק זה;</w:t>
                  </w:r>
                </w:p>
              </w:tc>
            </w:tr>
            <w:tr w:rsidR="000B4543" w:rsidRPr="00C37070" w14:paraId="01E9DA47" w14:textId="77777777" w:rsidTr="00D06F17">
              <w:trPr>
                <w:cantSplit/>
              </w:trPr>
              <w:tc>
                <w:tcPr>
                  <w:tcW w:w="1871" w:type="dxa"/>
                  <w:tcBorders>
                    <w:top w:val="nil"/>
                    <w:left w:val="nil"/>
                    <w:bottom w:val="nil"/>
                    <w:right w:val="nil"/>
                  </w:tcBorders>
                </w:tcPr>
                <w:p w14:paraId="57D9DE20"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5C2B616B"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07452003"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(10)</w:t>
                  </w:r>
                  <w:r w:rsidRPr="00C37070">
                    <w:rPr>
                      <w:rFonts w:ascii="David" w:eastAsia="Arial Unicode MS" w:hAnsi="David" w:cs="David"/>
                      <w:snapToGrid w:val="0"/>
                      <w:color w:val="000000"/>
                      <w:sz w:val="24"/>
                      <w:szCs w:val="24"/>
                      <w:rtl/>
                      <w:lang w:eastAsia="ja-JP" w:bidi="he-IL"/>
                    </w:rPr>
                    <w:tab/>
                    <w:t>שמירה על כבוד הנזקקים: שמירה על הקוד האתי; שמירה על חיסיון המידע וצנעת הפרט; חלוקת מזון, תוך שמירה על כבוד האדם, לבתי הנתמכים בסיוע מתנדבים;</w:t>
                  </w:r>
                </w:p>
              </w:tc>
            </w:tr>
            <w:tr w:rsidR="000B4543" w:rsidRPr="00C37070" w14:paraId="44632072" w14:textId="77777777" w:rsidTr="00D06F17">
              <w:trPr>
                <w:cantSplit/>
              </w:trPr>
              <w:tc>
                <w:tcPr>
                  <w:tcW w:w="1871" w:type="dxa"/>
                  <w:tcBorders>
                    <w:top w:val="nil"/>
                    <w:left w:val="nil"/>
                    <w:bottom w:val="nil"/>
                    <w:right w:val="nil"/>
                  </w:tcBorders>
                </w:tcPr>
                <w:p w14:paraId="03677857"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33804AF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5BC8E0C1"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(11)</w:t>
                  </w:r>
                  <w:r w:rsidRPr="00C37070">
                    <w:rPr>
                      <w:rFonts w:ascii="David" w:eastAsia="Arial Unicode MS" w:hAnsi="David" w:cs="David"/>
                      <w:snapToGrid w:val="0"/>
                      <w:color w:val="000000"/>
                      <w:sz w:val="24"/>
                      <w:szCs w:val="24"/>
                      <w:rtl/>
                      <w:lang w:eastAsia="ja-JP" w:bidi="he-IL"/>
                    </w:rPr>
                    <w:tab/>
                    <w:t>שקיפות מלאה ועבודה בשיתוף פעולה מול האגף לשירותים חברתיים ברשות המקומית על מנת להעניק סיוע למופנים על ידי האגף, כמו גם למנוע כפל בסיוע;</w:t>
                  </w:r>
                </w:p>
              </w:tc>
            </w:tr>
            <w:tr w:rsidR="000B4543" w:rsidRPr="00C37070" w14:paraId="4937792E" w14:textId="77777777" w:rsidTr="00D06F17">
              <w:trPr>
                <w:cantSplit/>
              </w:trPr>
              <w:tc>
                <w:tcPr>
                  <w:tcW w:w="1871" w:type="dxa"/>
                  <w:tcBorders>
                    <w:top w:val="nil"/>
                    <w:left w:val="nil"/>
                    <w:bottom w:val="nil"/>
                    <w:right w:val="nil"/>
                  </w:tcBorders>
                </w:tcPr>
                <w:p w14:paraId="29E08CC8"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2685A68E"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70535D8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(12)</w:t>
                  </w:r>
                  <w:r w:rsidRPr="00C37070">
                    <w:rPr>
                      <w:rFonts w:ascii="David" w:eastAsia="Arial Unicode MS" w:hAnsi="David" w:cs="David"/>
                      <w:snapToGrid w:val="0"/>
                      <w:color w:val="000000"/>
                      <w:sz w:val="24"/>
                      <w:szCs w:val="24"/>
                      <w:rtl/>
                      <w:lang w:eastAsia="ja-JP" w:bidi="he-IL"/>
                    </w:rPr>
                    <w:tab/>
                    <w:t>שיתוף פעולה עם עמותות נוספות הפועלות ביישוב במסגרת המיזם לצורך מניעת תחרות ולשם איגום משאבים לוגיסטיים;</w:t>
                  </w:r>
                </w:p>
              </w:tc>
            </w:tr>
            <w:tr w:rsidR="000B4543" w:rsidRPr="00C37070" w14:paraId="755DC237" w14:textId="77777777" w:rsidTr="00D06F17">
              <w:trPr>
                <w:cantSplit/>
              </w:trPr>
              <w:tc>
                <w:tcPr>
                  <w:tcW w:w="1871" w:type="dxa"/>
                  <w:tcBorders>
                    <w:top w:val="nil"/>
                    <w:left w:val="nil"/>
                    <w:bottom w:val="nil"/>
                    <w:right w:val="nil"/>
                  </w:tcBorders>
                </w:tcPr>
                <w:p w14:paraId="7030A6A9"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textAlignment w:val="center"/>
                    <w:rPr>
                      <w:rFonts w:ascii="David" w:eastAsia="Arial Unicode MS" w:hAnsi="David" w:cs="David"/>
                      <w:snapToGrid w:val="0"/>
                      <w:color w:val="000000"/>
                      <w:sz w:val="24"/>
                      <w:szCs w:val="24"/>
                      <w:rtl/>
                      <w:lang w:eastAsia="ja-JP" w:bidi="he-IL"/>
                    </w:rPr>
                  </w:pPr>
                </w:p>
              </w:tc>
              <w:tc>
                <w:tcPr>
                  <w:tcW w:w="624" w:type="dxa"/>
                  <w:tcBorders>
                    <w:top w:val="nil"/>
                    <w:left w:val="nil"/>
                    <w:bottom w:val="nil"/>
                    <w:right w:val="nil"/>
                  </w:tcBorders>
                </w:tcPr>
                <w:p w14:paraId="15769024"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ind w:right="57"/>
                    <w:textAlignment w:val="center"/>
                    <w:rPr>
                      <w:rFonts w:ascii="David" w:eastAsia="Arial Unicode MS" w:hAnsi="David" w:cs="David"/>
                      <w:snapToGrid w:val="0"/>
                      <w:color w:val="000000"/>
                      <w:sz w:val="24"/>
                      <w:szCs w:val="24"/>
                      <w:rtl/>
                      <w:lang w:eastAsia="ja-JP" w:bidi="he-IL"/>
                    </w:rPr>
                  </w:pPr>
                </w:p>
              </w:tc>
              <w:tc>
                <w:tcPr>
                  <w:tcW w:w="7145" w:type="dxa"/>
                  <w:gridSpan w:val="2"/>
                  <w:tcBorders>
                    <w:top w:val="nil"/>
                    <w:left w:val="nil"/>
                    <w:bottom w:val="nil"/>
                    <w:right w:val="nil"/>
                  </w:tcBorders>
                </w:tcPr>
                <w:p w14:paraId="00847A8A" w14:textId="77777777" w:rsidR="000B4543" w:rsidRPr="00C37070" w:rsidRDefault="000B4543" w:rsidP="000B4543">
                  <w:pPr>
                    <w:keepLines/>
                    <w:widowControl w:val="0"/>
                    <w:tabs>
                      <w:tab w:val="left" w:pos="624"/>
                      <w:tab w:val="left" w:pos="1247"/>
                    </w:tabs>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(13)</w:t>
                  </w:r>
                  <w:r w:rsidRPr="00C37070">
                    <w:rPr>
                      <w:rFonts w:ascii="David" w:eastAsia="Arial Unicode MS" w:hAnsi="David" w:cs="David"/>
                      <w:snapToGrid w:val="0"/>
                      <w:color w:val="000000"/>
                      <w:sz w:val="24"/>
                      <w:szCs w:val="24"/>
                      <w:rtl/>
                      <w:lang w:eastAsia="ja-JP" w:bidi="he-IL"/>
                    </w:rPr>
                    <w:tab/>
                    <w:t>יכולת לגייס מזון ממקורות נוספים על ארגוני הגג.</w:t>
                  </w:r>
                </w:p>
              </w:tc>
            </w:tr>
          </w:tbl>
          <w:p w14:paraId="28F0C021" w14:textId="77777777" w:rsidR="000B4543" w:rsidRPr="00C37070" w:rsidRDefault="000B4543" w:rsidP="000B4543">
            <w:pPr>
              <w:widowControl w:val="0"/>
              <w:autoSpaceDE w:val="0"/>
              <w:autoSpaceDN w:val="0"/>
              <w:bidi/>
              <w:adjustRightInd w:val="0"/>
              <w:snapToGrid w:val="0"/>
              <w:spacing w:after="0" w:line="360" w:lineRule="auto"/>
              <w:jc w:val="center"/>
              <w:textAlignment w:val="center"/>
              <w:rPr>
                <w:rFonts w:ascii="David" w:eastAsia="Arial Unicode MS" w:hAnsi="David" w:cs="David"/>
                <w:b/>
                <w:snapToGrid w:val="0"/>
                <w:color w:val="000000"/>
                <w:spacing w:val="40"/>
                <w:sz w:val="24"/>
                <w:szCs w:val="24"/>
                <w:rtl/>
                <w:lang w:eastAsia="ja-JP" w:bidi="he-IL"/>
              </w:rPr>
            </w:pPr>
          </w:p>
          <w:p w14:paraId="370772A7" w14:textId="77777777" w:rsidR="000B4543" w:rsidRPr="00C37070" w:rsidRDefault="000B4543" w:rsidP="000B4543">
            <w:pPr>
              <w:widowControl w:val="0"/>
              <w:autoSpaceDE w:val="0"/>
              <w:autoSpaceDN w:val="0"/>
              <w:bidi/>
              <w:adjustRightInd w:val="0"/>
              <w:snapToGrid w:val="0"/>
              <w:spacing w:before="360" w:after="120" w:line="360" w:lineRule="auto"/>
              <w:jc w:val="center"/>
              <w:textAlignment w:val="center"/>
              <w:rPr>
                <w:rFonts w:ascii="David" w:eastAsia="Arial Unicode MS" w:hAnsi="David" w:cs="David"/>
                <w:b/>
                <w:snapToGrid w:val="0"/>
                <w:color w:val="000000"/>
                <w:spacing w:val="40"/>
                <w:sz w:val="24"/>
                <w:szCs w:val="24"/>
                <w:rtl/>
                <w:lang w:eastAsia="ja-JP" w:bidi="he-IL"/>
              </w:rPr>
            </w:pPr>
            <w:r w:rsidRPr="00C37070">
              <w:rPr>
                <w:rFonts w:ascii="David" w:eastAsia="Arial Unicode MS" w:hAnsi="David" w:cs="David"/>
                <w:b/>
                <w:snapToGrid w:val="0"/>
                <w:color w:val="000000"/>
                <w:spacing w:val="40"/>
                <w:sz w:val="24"/>
                <w:szCs w:val="24"/>
                <w:rtl/>
                <w:lang w:eastAsia="ja-JP" w:bidi="he-IL"/>
              </w:rPr>
              <w:t>דברי הסבר</w:t>
            </w:r>
          </w:p>
          <w:p w14:paraId="33C64124" w14:textId="77777777" w:rsidR="000B4543" w:rsidRPr="00C37070" w:rsidRDefault="000B4543" w:rsidP="000B4543">
            <w:pPr>
              <w:widowControl w:val="0"/>
              <w:autoSpaceDE w:val="0"/>
              <w:autoSpaceDN w:val="0"/>
              <w:bidi/>
              <w:adjustRightInd w:val="0"/>
              <w:spacing w:before="102" w:after="0" w:line="360" w:lineRule="auto"/>
              <w:ind w:left="227" w:hanging="227"/>
              <w:jc w:val="both"/>
              <w:textAlignment w:val="center"/>
              <w:rPr>
                <w:rFonts w:ascii="David" w:eastAsia="MS Mincho" w:hAnsi="David" w:cs="David"/>
                <w:color w:val="000000"/>
                <w:spacing w:val="1"/>
                <w:sz w:val="24"/>
                <w:szCs w:val="24"/>
                <w:rtl/>
                <w:lang w:eastAsia="ja-JP" w:bidi="he-IL"/>
              </w:rPr>
            </w:pPr>
            <w:r w:rsidRPr="00C37070">
              <w:rPr>
                <w:rFonts w:ascii="David" w:eastAsia="MS Mincho" w:hAnsi="David" w:cs="David"/>
                <w:color w:val="000000"/>
                <w:spacing w:val="1"/>
                <w:sz w:val="24"/>
                <w:szCs w:val="24"/>
                <w:rtl/>
                <w:lang w:eastAsia="ja-JP" w:bidi="he-IL"/>
              </w:rPr>
              <w:t xml:space="preserve">"הלוא פרס לרעב לחמך ועניים מרודים תביא בית כי תראה ערם וכסיתו ומבשרך לא תתעלם' (ישעיה נ"ח, ז'). </w:t>
            </w:r>
          </w:p>
          <w:p w14:paraId="57BDDF10" w14:textId="77777777" w:rsidR="000B4543" w:rsidRPr="00C37070" w:rsidRDefault="000B4543" w:rsidP="000B4543">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ההגדרה המקובלת בעולם ובישראל לביטחון תזונתי היא "מצב בו לכל האנשים יש כל הזמן נגישות סדירה, פיזית וכלכלית, לכמות מספקת של מזון בריא ומזין, אשר מתאים להעדפותיהם וצורכיהם התזונתיים ומאפשר קיום חיים פעילים ובריאים" (פסגת המזון העולמית ברומא משנת 1996; הוועדה הבין-משרדית לבחינת אחריות המדינה לביטחון התזונתי של אזרחיה (איצקוביץ, 2008)). </w:t>
            </w:r>
          </w:p>
          <w:p w14:paraId="2A23529D" w14:textId="77777777" w:rsidR="000B4543" w:rsidRPr="00C37070" w:rsidRDefault="000B4543" w:rsidP="000B4543">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ביטחון תזונתי הוא אחד הרכיבים החשובים ביותר בשמירה על תנאי החיים וכבודם, ברוחו ולשונו של חוק-יסוד: כבוד האדם וחירותו. היעדר ביטחון תזונתי פוגע פגיעה אנושה בתחושת הצדק ובשוויון ויש לו השלכות חברתיות וכלכליות מרחיקות לכת. היעדר ביטחון תזונתי גורם לפגיעה בתפקוד, בהתפתחות תקינה של ילדים וביכולתן של משפחות לחיות ולהתנהל בכבוד. תזונה לקויה וחסרה פוגעת בבריאות הפיזית והנפשית, ביכולות הקוגניטיביות, בתפקוד החברתי ועוד.</w:t>
            </w:r>
          </w:p>
          <w:p w14:paraId="282516CC" w14:textId="77777777" w:rsidR="000B4543" w:rsidRPr="00C37070" w:rsidRDefault="000B4543" w:rsidP="000B4543">
            <w:pPr>
              <w:widowControl w:val="0"/>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לפיכך, אחד מתפקידיה של המדינה הוא לדאוג להבטחת הביטחון התזונתי של כלל תושביה. אלא שלמרבה הצער, תושבים רבים במדינת ישראל חווים רעב וביטחונם התזונתי לקוי.</w:t>
            </w:r>
          </w:p>
          <w:p w14:paraId="31E847B5" w14:textId="77777777" w:rsidR="000B4543" w:rsidRPr="00C37070" w:rsidRDefault="000B4543" w:rsidP="000B4543">
            <w:pPr>
              <w:widowControl w:val="0"/>
              <w:autoSpaceDE w:val="0"/>
              <w:autoSpaceDN w:val="0"/>
              <w:bidi/>
              <w:adjustRightInd w:val="0"/>
              <w:snapToGrid w:val="0"/>
              <w:spacing w:after="0" w:line="360" w:lineRule="auto"/>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 על פי נתוני המוסד לביטוח לאומי משנת 2012, לא פחות מ-18.8% מתושבי ישראל חיים באי ביטחון תזונתי, מתוכם 8.6% באי ביטחון תזונתי ניכר. 243,000 (8.6%) משפחות, 747,000 (9.9%) נפשות, ו-285,000 (11.7%) ילדים חיים באי ביטחון תזונתי חמור. חרף הנתונים הקשים הללו, נמנעו ממשלות ישראל מלפעול באופן ממשי להבטחת הביטחון התזונתי, ולמעשה החברה הישראלית מסתמכת בתחום זה, כמעט באופן מוחלט, על המגזר השלישי לצורך מתן סיוע לנזקקים בתחום המזון. </w:t>
            </w:r>
          </w:p>
          <w:p w14:paraId="3713BC0D" w14:textId="77777777" w:rsidR="000B4543" w:rsidRPr="00C37070" w:rsidRDefault="000B4543" w:rsidP="000B4543">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בשנת 2011 נפל דבר בישראל, עת חוקקה הכנסת את חוק המועצה הארצית לביטחון תזונתי, התשע"א שמכוחו קמה המועצה. אחד מתפקידיה החשובים של המועצה הוא לייעץ לשר העבודה, הרווחה והשירותים החברתיים בדבר "תכנון מדיניות בתחום הביטחון התזונתי, ובכלל זה תכניות להבטחת ביטחון תזונתי לאוכלוסייה בטווח הקצר ובטווח הארוך" (סעיף 5(1) לחוק). ואכן, בחודש ינואר 2014 פרסמה המועצה, בראשות  פרופ׳ דב צ׳רניחובסקי, תכנית לאומית מקיפה להבטחת ביטחון במזון לבתי אב בישראל (להלן – התכנית הלאומית). התוכנית הלאומית, שנערכה על יסוד עבודת מטה מקיפה ובהסתמך על מחקרים מן הארץ ומן העולם, כוללת עקרונות, קריטריונים ודרכי פעולה הנחוצים להבטחת הביטחון התזונתי בישראל באמצעות הקמת מיזם לאומי לביטחון תזונתי, המבוסס בעיקרו על הצלת מזון. הצלת מזון היא פתרון מנצח אשר לו תועלות לחברה, לסביבה ולכלכלה: תועלת סביבתית – בשימוש בעודפי מזון לטובת סיוע לנזקקים יש משום עידוד הקיימות, הפחתת כמויות הפסולת המוטמנת בקרקע ושמירה על איכות הסביבה; תועלת חברתית – באמצעות הצלת מזון ניתן יהיה להגדיל באופן ניכר את חלוקת המזון למשפחות נזקקות ולחולל שינוי משמעותי בפתרון בעיית אי-הביטחון התזונתי; תועלת כלכלית – עודפי המזון, משנוצרו, הם משאב שאינו מנוצל כיום עד תומו. בישראל מושמד מדי שנה מזון בשווי של 1.4 מיליארד שקלים חדשים. לפי הערכות,  ניתן להציל מזון בשיעור גדול לפחות פי עשרה משיעור ההצלה הנוכחי, תוך שימוש במודל המיזם לביטחון תזונתי של התכנית הלאומית.</w:t>
            </w:r>
          </w:p>
          <w:p w14:paraId="0B221BA3" w14:textId="77777777" w:rsidR="000B4543" w:rsidRPr="00C37070" w:rsidRDefault="000B4543" w:rsidP="000B4543">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עד כה, לא יצאה התכנית הלאומית מן הכח אל הפועל. הצעת החוק נועדה להפוך את התכנית הלאומית לנורמה חוקית מחייבת, על מנת שהתכנית תמומש, ולא תסוכל חלילה, משיקולים פוליטיים, בירוקרטיים או משיקולים אחרים. </w:t>
            </w:r>
          </w:p>
          <w:p w14:paraId="368AF8AF" w14:textId="77777777" w:rsidR="000B4543" w:rsidRPr="00C37070" w:rsidRDefault="000B4543" w:rsidP="000B4543">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הצעת החוק נסמכת כאמור על העקרונות והשיטה שנקבעו בתכנית הלאומית. הצעת החוק קובעת כי יינתן סיוע לסל המזון כך שכל תושב יוכל לצרוך באופן סדיר מזון הכולל את כל רכיבי התזונה הנדרשים להתפתחות תקינה ולבריאות האדם. הצעת החוק קובעת כי הסיוע לסל המזון יובטח לכל תושב ישראל, לפי קריטריונים אוניברסאליים. עוד קובעת ההצעה שהסיוע יינתן, ככל שהדבר ניתן, בבית הזכאי, תוך שמירה על כבוד האדם ולפי הקוד האתי. כמו כן, נקבע בהצעה שאיכות המזון שיחולק במסגרת הסיוע וטיבו של מזון זה יעמדו בסטנדרטים ראויים.</w:t>
            </w:r>
          </w:p>
          <w:p w14:paraId="0C731B75" w14:textId="77777777" w:rsidR="000B4543" w:rsidRPr="00C37070" w:rsidRDefault="000B4543" w:rsidP="000B4543">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 xml:space="preserve">בהתאם להצעת החוק, הסיוע לסל המזון יבוצע על ידי הקמת מיזם לאומי לביטחון תזונתי, באמצעות שילוב בין גופים שונים מן המגזר הציבורי והחברה האזרחית. השר ימנה מנהלת לתיאום הפעלת המיזם, אשר בה נציגים של הגופים הבאים: הממשלה, המועצה, ארגוני הגג, נציגי תעשיית המזון והמשווקים. הממשלה תהיה אחראית על קביעת מדיניות, קביעת קריטריונים לזכאות ובדיקת הזכאות, בקרה ואכיפה, מימון ותקצוב; הרשויות המקומיות, באמצעות רכזי ביטחון תזונתי ייעודיים, יבדקו את העמידה בקריטריונים לזכאות; המועצה תבצע ייעוץ, מעקב והערכה; ארגוני הגג יהיו אחראים על ארגון וניהול המזון, איסוף עודפי מזון ותרומות מזון וביצוע רכש מזון, הפעלת עמותות המזון ובקרה על פעילות החלוקה שלהן. עמותות המזון יחלקו את המזון בהתאם לקריטריונים ולכללים שיקבעו; תעשיית המזון והמשווקים יתרמו עודפי מזון וכן ימכרו מזון בהנחה עבור המיזם. </w:t>
            </w:r>
          </w:p>
          <w:p w14:paraId="36F10EBA" w14:textId="77777777" w:rsidR="000B4543" w:rsidRPr="00C37070" w:rsidRDefault="000B4543" w:rsidP="000B4543">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המיזם מתבסס על הצלת עודפי מזון ומהווה הן פיתרון יעיל, הממנף את ההשקעה ומעניק סיוע למקסימום משפחות בתקציב נתון, והן פיתרון אשר מתמודד עם כשל השוק של עודפי המזון ושומר על הקיימות.</w:t>
            </w:r>
          </w:p>
          <w:p w14:paraId="1037297C" w14:textId="6D20C5C4" w:rsidR="000B4543" w:rsidRPr="009A0BD8" w:rsidRDefault="000B4543" w:rsidP="009A0BD8">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color w:val="000000"/>
                <w:sz w:val="24"/>
                <w:szCs w:val="24"/>
                <w:rtl/>
                <w:lang w:eastAsia="ja-JP" w:bidi="he-IL"/>
              </w:rPr>
            </w:pPr>
            <w:r w:rsidRPr="00C37070">
              <w:rPr>
                <w:rFonts w:ascii="David" w:eastAsia="Arial Unicode MS" w:hAnsi="David" w:cs="David"/>
                <w:snapToGrid w:val="0"/>
                <w:color w:val="000000"/>
                <w:sz w:val="24"/>
                <w:szCs w:val="24"/>
                <w:rtl/>
                <w:lang w:eastAsia="ja-JP" w:bidi="he-IL"/>
              </w:rPr>
              <w:t>על מנת שהתכנית לא תסוכל מטעמים תקציביים צרים, מוצע לקבוע שהתקציב השנתי להשתתפות האוצר במתן הסיוע ייקבע במפורש ובנפרד בתחומי פעולה נפרדים, בחוק התקציב השנתי.</w:t>
            </w:r>
          </w:p>
          <w:p w14:paraId="2F3F34A4" w14:textId="77777777" w:rsidR="000B4543" w:rsidRPr="00C37070" w:rsidRDefault="000B4543" w:rsidP="000B4543">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snapToGrid w:val="0"/>
                <w:sz w:val="24"/>
                <w:szCs w:val="24"/>
                <w:rtl/>
                <w:lang w:bidi="he-IL"/>
              </w:rPr>
            </w:pPr>
            <w:r w:rsidRPr="00C37070">
              <w:rPr>
                <w:rFonts w:ascii="David" w:eastAsia="Arial Unicode MS" w:hAnsi="David" w:cs="David"/>
                <w:snapToGrid w:val="0"/>
                <w:sz w:val="24"/>
                <w:szCs w:val="24"/>
                <w:rtl/>
                <w:lang w:bidi="he-IL"/>
              </w:rPr>
              <w:t>---------------------------------</w:t>
            </w:r>
          </w:p>
          <w:p w14:paraId="02997051" w14:textId="41E3574F" w:rsidR="000A71C6" w:rsidRPr="00C37070" w:rsidRDefault="000B4543" w:rsidP="006F07BD">
            <w:pPr>
              <w:widowControl w:val="0"/>
              <w:autoSpaceDE w:val="0"/>
              <w:autoSpaceDN w:val="0"/>
              <w:bidi/>
              <w:adjustRightInd w:val="0"/>
              <w:snapToGrid w:val="0"/>
              <w:spacing w:after="0" w:line="360" w:lineRule="auto"/>
              <w:jc w:val="both"/>
              <w:textAlignment w:val="center"/>
              <w:rPr>
                <w:rFonts w:ascii="David" w:eastAsia="Arial Unicode MS" w:hAnsi="David" w:cs="David"/>
                <w:snapToGrid w:val="0"/>
                <w:sz w:val="24"/>
                <w:szCs w:val="24"/>
                <w:rtl/>
                <w:lang w:bidi="he-IL"/>
              </w:rPr>
            </w:pPr>
            <w:r w:rsidRPr="00C37070">
              <w:rPr>
                <w:rFonts w:ascii="David" w:eastAsia="Arial Unicode MS" w:hAnsi="David" w:cs="David"/>
                <w:snapToGrid w:val="0"/>
                <w:sz w:val="24"/>
                <w:szCs w:val="24"/>
                <w:rtl/>
                <w:lang w:bidi="he-IL"/>
              </w:rPr>
              <w:t xml:space="preserve">הצעת חוק זהה הוגשה בכנסת העשרים על ידי דוד אמסלם, אורלי לוי אבקסיס, מיקי לוי, מאיר כהן, איציק שמולי, איילת נחמיאס ורבין, יעל כהן-פארן, יוסי יונה ושולי מועלם-רפאלי. ההצעה הונחה על שולחן הכנסת לדיון מוקדם, ולא קודמה. </w:t>
            </w:r>
          </w:p>
          <w:p w14:paraId="5C455375" w14:textId="77777777" w:rsidR="000A71C6" w:rsidRPr="00C37070" w:rsidRDefault="000A71C6" w:rsidP="00D06F17">
            <w:pPr>
              <w:bidi/>
              <w:spacing w:after="0" w:line="320" w:lineRule="atLeast"/>
              <w:rPr>
                <w:rFonts w:ascii="David" w:eastAsia="Times New Roman" w:hAnsi="David" w:cs="David"/>
                <w:b/>
                <w:bCs/>
                <w:color w:val="000000"/>
                <w:sz w:val="24"/>
                <w:szCs w:val="24"/>
                <w:lang w:bidi="he-IL"/>
              </w:rPr>
            </w:pPr>
          </w:p>
        </w:tc>
      </w:tr>
    </w:tbl>
    <w:p w14:paraId="11B4DD74" w14:textId="77777777" w:rsidR="006F07BD" w:rsidRPr="00C37070" w:rsidRDefault="006F07BD" w:rsidP="006F07BD">
      <w:pPr>
        <w:bidi/>
        <w:spacing w:line="360" w:lineRule="auto"/>
        <w:jc w:val="both"/>
        <w:rPr>
          <w:rFonts w:ascii="David" w:hAnsi="David" w:cs="David"/>
          <w:sz w:val="24"/>
          <w:szCs w:val="24"/>
          <w:u w:val="single"/>
          <w:rtl/>
        </w:rPr>
      </w:pPr>
    </w:p>
    <w:p w14:paraId="014A8F4E" w14:textId="43E859C1" w:rsidR="00E14F59" w:rsidRPr="005814A4" w:rsidRDefault="006F07BD" w:rsidP="006F07BD">
      <w:pPr>
        <w:bidi/>
        <w:spacing w:line="360" w:lineRule="auto"/>
        <w:jc w:val="both"/>
        <w:rPr>
          <w:rFonts w:ascii="David" w:hAnsi="David" w:cs="David"/>
          <w:b/>
          <w:bCs/>
          <w:sz w:val="32"/>
          <w:szCs w:val="32"/>
          <w:u w:val="single"/>
          <w:rtl/>
        </w:rPr>
      </w:pPr>
      <w:r w:rsidRPr="005814A4">
        <w:rPr>
          <w:rFonts w:ascii="David" w:hAnsi="David" w:cs="David"/>
          <w:b/>
          <w:bCs/>
          <w:sz w:val="32"/>
          <w:szCs w:val="32"/>
          <w:u w:val="single"/>
          <w:rtl/>
        </w:rPr>
        <w:t>הצעות חוק – חקלאות</w:t>
      </w:r>
    </w:p>
    <w:p w14:paraId="2F79698A" w14:textId="155E9742" w:rsidR="006F07BD" w:rsidRPr="003F710A" w:rsidRDefault="006F07BD" w:rsidP="003F710A">
      <w:pPr>
        <w:bidi/>
        <w:jc w:val="center"/>
        <w:rPr>
          <w:rFonts w:ascii="David" w:hAnsi="David" w:cs="David"/>
          <w:b/>
          <w:bCs/>
          <w:sz w:val="24"/>
          <w:szCs w:val="24"/>
          <w:rtl/>
        </w:rPr>
      </w:pPr>
      <w:bookmarkStart w:id="6" w:name="_Hlk73299124"/>
      <w:r w:rsidRPr="003F710A">
        <w:rPr>
          <w:rFonts w:ascii="David" w:hAnsi="David" w:cs="David"/>
          <w:b/>
          <w:bCs/>
          <w:sz w:val="24"/>
          <w:szCs w:val="24"/>
          <w:rtl/>
        </w:rPr>
        <w:t>הצעת חוק לעידוד השקעות הון בחקלאות</w:t>
      </w:r>
      <w:r w:rsidR="009A0BD8">
        <w:rPr>
          <w:rFonts w:ascii="David" w:hAnsi="David" w:cs="David" w:hint="cs"/>
          <w:b/>
          <w:bCs/>
          <w:sz w:val="24"/>
          <w:szCs w:val="24"/>
          <w:rtl/>
          <w:lang w:bidi="he-IL"/>
        </w:rPr>
        <w:t xml:space="preserve"> </w:t>
      </w:r>
      <w:r w:rsidRPr="003F710A">
        <w:rPr>
          <w:rFonts w:ascii="David" w:hAnsi="David" w:cs="David"/>
          <w:b/>
          <w:bCs/>
          <w:sz w:val="24"/>
          <w:szCs w:val="24"/>
          <w:rtl/>
        </w:rPr>
        <w:t xml:space="preserve">(תיקון- חקלאות </w:t>
      </w:r>
      <w:r w:rsidRPr="003F710A">
        <w:rPr>
          <w:rFonts w:ascii="David" w:hAnsi="David" w:cs="David"/>
          <w:b/>
          <w:bCs/>
          <w:sz w:val="24"/>
          <w:szCs w:val="24"/>
          <w:rtl/>
          <w:lang w:bidi="he-IL"/>
        </w:rPr>
        <w:t>מקיימת</w:t>
      </w:r>
      <w:r w:rsidRPr="003F710A">
        <w:rPr>
          <w:rFonts w:ascii="David" w:hAnsi="David" w:cs="David"/>
          <w:b/>
          <w:bCs/>
          <w:sz w:val="24"/>
          <w:szCs w:val="24"/>
          <w:rtl/>
        </w:rPr>
        <w:t>), התשפ"א, 2021</w:t>
      </w:r>
    </w:p>
    <w:bookmarkEnd w:id="6"/>
    <w:p w14:paraId="5FD29598" w14:textId="77777777" w:rsidR="006F07BD" w:rsidRPr="00C37070" w:rsidRDefault="006F07BD" w:rsidP="006F07BD">
      <w:pPr>
        <w:bidi/>
        <w:rPr>
          <w:rFonts w:ascii="David" w:hAnsi="David" w:cs="David"/>
          <w:sz w:val="24"/>
          <w:szCs w:val="24"/>
          <w:rtl/>
        </w:rPr>
      </w:pPr>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69"/>
        <w:gridCol w:w="624"/>
        <w:gridCol w:w="624"/>
        <w:gridCol w:w="6521"/>
      </w:tblGrid>
      <w:tr w:rsidR="006F07BD" w:rsidRPr="00C37070" w14:paraId="7E8539DA" w14:textId="77777777" w:rsidTr="00D06F17">
        <w:trPr>
          <w:cantSplit/>
        </w:trPr>
        <w:tc>
          <w:tcPr>
            <w:tcW w:w="1869" w:type="dxa"/>
          </w:tcPr>
          <w:p w14:paraId="2CC1C67B" w14:textId="77777777" w:rsidR="006F07BD" w:rsidRPr="00C37070" w:rsidRDefault="006F07BD" w:rsidP="00D06F17">
            <w:pPr>
              <w:pStyle w:val="TableSideHeading"/>
              <w:rPr>
                <w:rFonts w:ascii="David" w:hAnsi="David"/>
                <w:sz w:val="24"/>
                <w:szCs w:val="24"/>
                <w:rtl/>
              </w:rPr>
            </w:pPr>
            <w:r w:rsidRPr="00C37070">
              <w:rPr>
                <w:rFonts w:ascii="David" w:hAnsi="David"/>
                <w:sz w:val="24"/>
                <w:szCs w:val="24"/>
                <w:rtl/>
              </w:rPr>
              <w:t>תיקון סעיף 1</w:t>
            </w:r>
          </w:p>
        </w:tc>
        <w:tc>
          <w:tcPr>
            <w:tcW w:w="624" w:type="dxa"/>
          </w:tcPr>
          <w:p w14:paraId="20E8237E" w14:textId="77777777" w:rsidR="006F07BD" w:rsidRPr="00C37070" w:rsidRDefault="006F07BD" w:rsidP="00D06F17">
            <w:pPr>
              <w:pStyle w:val="TableText"/>
              <w:ind w:right="0"/>
              <w:rPr>
                <w:rFonts w:ascii="David" w:hAnsi="David"/>
                <w:sz w:val="24"/>
                <w:szCs w:val="24"/>
                <w:rtl/>
              </w:rPr>
            </w:pPr>
            <w:r w:rsidRPr="00C37070">
              <w:rPr>
                <w:rFonts w:ascii="David" w:hAnsi="David"/>
                <w:sz w:val="24"/>
                <w:szCs w:val="24"/>
                <w:rtl/>
              </w:rPr>
              <w:t xml:space="preserve">1. </w:t>
            </w:r>
          </w:p>
        </w:tc>
        <w:tc>
          <w:tcPr>
            <w:tcW w:w="7145" w:type="dxa"/>
            <w:gridSpan w:val="2"/>
          </w:tcPr>
          <w:p w14:paraId="04A66534" w14:textId="77777777" w:rsidR="006F07BD" w:rsidRPr="00C37070" w:rsidRDefault="006F07BD" w:rsidP="00D06F17">
            <w:pPr>
              <w:pStyle w:val="TableBlock"/>
              <w:jc w:val="left"/>
              <w:rPr>
                <w:rFonts w:ascii="David" w:hAnsi="David"/>
                <w:sz w:val="24"/>
                <w:szCs w:val="24"/>
                <w:rtl/>
              </w:rPr>
            </w:pPr>
            <w:r w:rsidRPr="00C37070">
              <w:rPr>
                <w:rFonts w:ascii="David" w:hAnsi="David"/>
                <w:sz w:val="24"/>
                <w:szCs w:val="24"/>
                <w:rtl/>
              </w:rPr>
              <w:t xml:space="preserve">בחוק לעידוד השקעות הון בחקלאות, התשמ"א–1980 (להלן – החוק העיקרי), בסעיף 1 –  </w:t>
            </w:r>
          </w:p>
        </w:tc>
      </w:tr>
      <w:tr w:rsidR="006F07BD" w:rsidRPr="00C37070" w14:paraId="68616807" w14:textId="77777777" w:rsidTr="00D06F17">
        <w:trPr>
          <w:cantSplit/>
        </w:trPr>
        <w:tc>
          <w:tcPr>
            <w:tcW w:w="1869" w:type="dxa"/>
          </w:tcPr>
          <w:p w14:paraId="580968B7" w14:textId="77777777" w:rsidR="006F07BD" w:rsidRPr="00C37070" w:rsidRDefault="006F07BD" w:rsidP="00D06F17">
            <w:pPr>
              <w:pStyle w:val="TableSideHeading"/>
              <w:rPr>
                <w:rFonts w:ascii="David" w:hAnsi="David"/>
                <w:sz w:val="24"/>
                <w:szCs w:val="24"/>
                <w:rtl/>
              </w:rPr>
            </w:pPr>
          </w:p>
        </w:tc>
        <w:tc>
          <w:tcPr>
            <w:tcW w:w="624" w:type="dxa"/>
          </w:tcPr>
          <w:p w14:paraId="7C030C85" w14:textId="77777777" w:rsidR="006F07BD" w:rsidRPr="00C37070" w:rsidRDefault="006F07BD" w:rsidP="00D06F17">
            <w:pPr>
              <w:pStyle w:val="TableText"/>
              <w:ind w:right="0"/>
              <w:rPr>
                <w:rFonts w:ascii="David" w:hAnsi="David"/>
                <w:sz w:val="24"/>
                <w:szCs w:val="24"/>
                <w:rtl/>
              </w:rPr>
            </w:pPr>
          </w:p>
        </w:tc>
        <w:tc>
          <w:tcPr>
            <w:tcW w:w="7145" w:type="dxa"/>
            <w:gridSpan w:val="2"/>
          </w:tcPr>
          <w:p w14:paraId="1C043491" w14:textId="77777777" w:rsidR="006F07BD" w:rsidRPr="00C37070" w:rsidRDefault="006F07BD" w:rsidP="006F07BD">
            <w:pPr>
              <w:pStyle w:val="TableBlock"/>
              <w:numPr>
                <w:ilvl w:val="0"/>
                <w:numId w:val="7"/>
              </w:numPr>
              <w:jc w:val="left"/>
              <w:rPr>
                <w:rFonts w:ascii="David" w:hAnsi="David"/>
                <w:sz w:val="24"/>
                <w:szCs w:val="24"/>
                <w:rtl/>
              </w:rPr>
            </w:pPr>
            <w:r w:rsidRPr="00C37070">
              <w:rPr>
                <w:rFonts w:ascii="David" w:hAnsi="David"/>
                <w:sz w:val="24"/>
                <w:szCs w:val="24"/>
                <w:rtl/>
              </w:rPr>
              <w:t xml:space="preserve">בפסקה (2), אחרי "המדינה" יבוא "ובהתאם לעקרונות חקלאות מקיימת"; </w:t>
            </w:r>
          </w:p>
        </w:tc>
      </w:tr>
      <w:tr w:rsidR="006F07BD" w:rsidRPr="00C37070" w14:paraId="0FAE993C" w14:textId="77777777" w:rsidTr="00D06F17">
        <w:trPr>
          <w:cantSplit/>
        </w:trPr>
        <w:tc>
          <w:tcPr>
            <w:tcW w:w="1869" w:type="dxa"/>
          </w:tcPr>
          <w:p w14:paraId="7BE0CE13" w14:textId="77777777" w:rsidR="006F07BD" w:rsidRPr="00C37070" w:rsidRDefault="006F07BD" w:rsidP="00D06F17">
            <w:pPr>
              <w:pStyle w:val="TableSideHeading"/>
              <w:rPr>
                <w:rFonts w:ascii="David" w:hAnsi="David"/>
                <w:sz w:val="24"/>
                <w:szCs w:val="24"/>
                <w:rtl/>
              </w:rPr>
            </w:pPr>
          </w:p>
        </w:tc>
        <w:tc>
          <w:tcPr>
            <w:tcW w:w="624" w:type="dxa"/>
          </w:tcPr>
          <w:p w14:paraId="7A4EA091" w14:textId="77777777" w:rsidR="006F07BD" w:rsidRPr="00C37070" w:rsidRDefault="006F07BD" w:rsidP="00D06F17">
            <w:pPr>
              <w:pStyle w:val="TableText"/>
              <w:ind w:right="0"/>
              <w:rPr>
                <w:rFonts w:ascii="David" w:hAnsi="David"/>
                <w:sz w:val="24"/>
                <w:szCs w:val="24"/>
                <w:rtl/>
              </w:rPr>
            </w:pPr>
          </w:p>
        </w:tc>
        <w:tc>
          <w:tcPr>
            <w:tcW w:w="7145" w:type="dxa"/>
            <w:gridSpan w:val="2"/>
          </w:tcPr>
          <w:p w14:paraId="3572C9A5" w14:textId="77777777" w:rsidR="006F07BD" w:rsidRPr="00C37070" w:rsidRDefault="006F07BD" w:rsidP="006F07BD">
            <w:pPr>
              <w:pStyle w:val="TableBlock"/>
              <w:numPr>
                <w:ilvl w:val="0"/>
                <w:numId w:val="7"/>
              </w:numPr>
              <w:jc w:val="left"/>
              <w:rPr>
                <w:rFonts w:ascii="David" w:hAnsi="David"/>
                <w:sz w:val="24"/>
                <w:szCs w:val="24"/>
                <w:rtl/>
              </w:rPr>
            </w:pPr>
            <w:r w:rsidRPr="00C37070">
              <w:rPr>
                <w:rFonts w:ascii="David" w:hAnsi="David"/>
                <w:sz w:val="24"/>
                <w:szCs w:val="24"/>
                <w:rtl/>
              </w:rPr>
              <w:t xml:space="preserve"> בסופו יבוא: </w:t>
            </w:r>
          </w:p>
        </w:tc>
      </w:tr>
      <w:tr w:rsidR="006F07BD" w:rsidRPr="00C37070" w14:paraId="06C34D33" w14:textId="77777777" w:rsidTr="00D06F17">
        <w:trPr>
          <w:cantSplit/>
        </w:trPr>
        <w:tc>
          <w:tcPr>
            <w:tcW w:w="1869" w:type="dxa"/>
          </w:tcPr>
          <w:p w14:paraId="3839418E" w14:textId="77777777" w:rsidR="006F07BD" w:rsidRPr="00C37070" w:rsidRDefault="006F07BD" w:rsidP="00D06F17">
            <w:pPr>
              <w:pStyle w:val="TableSideHeading"/>
              <w:rPr>
                <w:rFonts w:ascii="David" w:hAnsi="David"/>
                <w:sz w:val="24"/>
                <w:szCs w:val="24"/>
                <w:rtl/>
              </w:rPr>
            </w:pPr>
          </w:p>
        </w:tc>
        <w:tc>
          <w:tcPr>
            <w:tcW w:w="624" w:type="dxa"/>
          </w:tcPr>
          <w:p w14:paraId="0794A541" w14:textId="77777777" w:rsidR="006F07BD" w:rsidRPr="00C37070" w:rsidRDefault="006F07BD" w:rsidP="00D06F17">
            <w:pPr>
              <w:pStyle w:val="TableText"/>
              <w:ind w:right="0"/>
              <w:rPr>
                <w:rFonts w:ascii="David" w:hAnsi="David"/>
                <w:sz w:val="24"/>
                <w:szCs w:val="24"/>
                <w:rtl/>
              </w:rPr>
            </w:pPr>
          </w:p>
        </w:tc>
        <w:tc>
          <w:tcPr>
            <w:tcW w:w="624" w:type="dxa"/>
          </w:tcPr>
          <w:p w14:paraId="6C9458B8" w14:textId="77777777" w:rsidR="006F07BD" w:rsidRPr="00C37070" w:rsidRDefault="006F07BD" w:rsidP="00D06F17">
            <w:pPr>
              <w:pStyle w:val="TableText"/>
              <w:ind w:right="0"/>
              <w:rPr>
                <w:rFonts w:ascii="David" w:hAnsi="David"/>
                <w:sz w:val="24"/>
                <w:szCs w:val="24"/>
                <w:rtl/>
              </w:rPr>
            </w:pPr>
          </w:p>
        </w:tc>
        <w:tc>
          <w:tcPr>
            <w:tcW w:w="6521" w:type="dxa"/>
          </w:tcPr>
          <w:p w14:paraId="121C8E32" w14:textId="77777777" w:rsidR="006F07BD" w:rsidRPr="00C37070" w:rsidRDefault="006F07BD" w:rsidP="00D06F17">
            <w:pPr>
              <w:pStyle w:val="TableBlock"/>
              <w:jc w:val="left"/>
              <w:rPr>
                <w:rFonts w:ascii="David" w:hAnsi="David"/>
                <w:sz w:val="24"/>
                <w:szCs w:val="24"/>
                <w:rtl/>
              </w:rPr>
            </w:pPr>
            <w:r w:rsidRPr="00C37070">
              <w:rPr>
                <w:rFonts w:ascii="David" w:hAnsi="David"/>
                <w:sz w:val="24"/>
                <w:szCs w:val="24"/>
                <w:rtl/>
              </w:rPr>
              <w:t xml:space="preserve">"(4) עידוד ופיתוח החקלאות בהתאם לעקרונות החקלאות המקיימת, הכוללים: </w:t>
            </w:r>
          </w:p>
          <w:p w14:paraId="6C87D7AC" w14:textId="77777777" w:rsidR="006F07BD" w:rsidRPr="00C37070" w:rsidRDefault="006F07BD" w:rsidP="006F07BD">
            <w:pPr>
              <w:pStyle w:val="TableBlock"/>
              <w:numPr>
                <w:ilvl w:val="0"/>
                <w:numId w:val="8"/>
              </w:numPr>
              <w:jc w:val="left"/>
              <w:rPr>
                <w:rFonts w:ascii="David" w:hAnsi="David"/>
                <w:sz w:val="24"/>
                <w:szCs w:val="24"/>
                <w:rtl/>
              </w:rPr>
            </w:pPr>
            <w:r w:rsidRPr="00C37070">
              <w:rPr>
                <w:rFonts w:ascii="David" w:hAnsi="David"/>
                <w:sz w:val="24"/>
                <w:szCs w:val="24"/>
                <w:rtl/>
              </w:rPr>
              <w:t xml:space="preserve">מינימום עיבוד של הקרקע; </w:t>
            </w:r>
          </w:p>
          <w:p w14:paraId="3269D493" w14:textId="77777777" w:rsidR="006F07BD" w:rsidRPr="00C37070" w:rsidRDefault="006F07BD" w:rsidP="006F07BD">
            <w:pPr>
              <w:pStyle w:val="TableBlock"/>
              <w:numPr>
                <w:ilvl w:val="0"/>
                <w:numId w:val="8"/>
              </w:numPr>
              <w:jc w:val="left"/>
              <w:rPr>
                <w:rFonts w:ascii="David" w:hAnsi="David"/>
                <w:sz w:val="24"/>
                <w:szCs w:val="24"/>
                <w:rtl/>
              </w:rPr>
            </w:pPr>
            <w:r w:rsidRPr="00C37070">
              <w:rPr>
                <w:rFonts w:ascii="David" w:hAnsi="David"/>
                <w:sz w:val="24"/>
                <w:szCs w:val="24"/>
                <w:rtl/>
              </w:rPr>
              <w:t xml:space="preserve">שמירה על חיפוי צמחי רציף של פני הקרקע; </w:t>
            </w:r>
          </w:p>
          <w:p w14:paraId="210CE53E" w14:textId="77777777" w:rsidR="006F07BD" w:rsidRPr="00C37070" w:rsidRDefault="006F07BD" w:rsidP="006F07BD">
            <w:pPr>
              <w:pStyle w:val="TableBlock"/>
              <w:numPr>
                <w:ilvl w:val="0"/>
                <w:numId w:val="8"/>
              </w:numPr>
              <w:jc w:val="left"/>
              <w:rPr>
                <w:rFonts w:ascii="David" w:hAnsi="David"/>
                <w:sz w:val="24"/>
                <w:szCs w:val="24"/>
                <w:rtl/>
              </w:rPr>
            </w:pPr>
            <w:r w:rsidRPr="00C37070">
              <w:rPr>
                <w:rFonts w:ascii="David" w:hAnsi="David"/>
                <w:sz w:val="24"/>
                <w:szCs w:val="24"/>
                <w:rtl/>
              </w:rPr>
              <w:t>מחזור גידולים;</w:t>
            </w:r>
          </w:p>
        </w:tc>
      </w:tr>
      <w:tr w:rsidR="006F07BD" w:rsidRPr="00C37070" w14:paraId="618DCB4C" w14:textId="77777777" w:rsidTr="00D06F17">
        <w:trPr>
          <w:cantSplit/>
        </w:trPr>
        <w:tc>
          <w:tcPr>
            <w:tcW w:w="1869" w:type="dxa"/>
          </w:tcPr>
          <w:p w14:paraId="0D75508F" w14:textId="77777777" w:rsidR="006F07BD" w:rsidRPr="00C37070" w:rsidRDefault="006F07BD" w:rsidP="00D06F17">
            <w:pPr>
              <w:pStyle w:val="TableSideHeading"/>
              <w:rPr>
                <w:rFonts w:ascii="David" w:hAnsi="David"/>
                <w:sz w:val="24"/>
                <w:szCs w:val="24"/>
                <w:rtl/>
              </w:rPr>
            </w:pPr>
          </w:p>
        </w:tc>
        <w:tc>
          <w:tcPr>
            <w:tcW w:w="624" w:type="dxa"/>
          </w:tcPr>
          <w:p w14:paraId="68A025CF" w14:textId="77777777" w:rsidR="006F07BD" w:rsidRPr="00C37070" w:rsidRDefault="006F07BD" w:rsidP="00D06F17">
            <w:pPr>
              <w:pStyle w:val="TableText"/>
              <w:ind w:right="0"/>
              <w:rPr>
                <w:rFonts w:ascii="David" w:hAnsi="David"/>
                <w:sz w:val="24"/>
                <w:szCs w:val="24"/>
                <w:rtl/>
              </w:rPr>
            </w:pPr>
          </w:p>
        </w:tc>
        <w:tc>
          <w:tcPr>
            <w:tcW w:w="624" w:type="dxa"/>
          </w:tcPr>
          <w:p w14:paraId="62D76850" w14:textId="77777777" w:rsidR="006F07BD" w:rsidRPr="00C37070" w:rsidRDefault="006F07BD" w:rsidP="00D06F17">
            <w:pPr>
              <w:pStyle w:val="TableText"/>
              <w:ind w:right="0"/>
              <w:rPr>
                <w:rFonts w:ascii="David" w:hAnsi="David"/>
                <w:sz w:val="24"/>
                <w:szCs w:val="24"/>
                <w:rtl/>
              </w:rPr>
            </w:pPr>
          </w:p>
        </w:tc>
        <w:tc>
          <w:tcPr>
            <w:tcW w:w="6521" w:type="dxa"/>
          </w:tcPr>
          <w:p w14:paraId="7CC9B766" w14:textId="77777777" w:rsidR="006F07BD" w:rsidRPr="00C37070" w:rsidRDefault="006F07BD" w:rsidP="00D06F17">
            <w:pPr>
              <w:pStyle w:val="TableBlock"/>
              <w:jc w:val="left"/>
              <w:rPr>
                <w:rFonts w:ascii="David" w:hAnsi="David"/>
                <w:sz w:val="24"/>
                <w:szCs w:val="24"/>
                <w:rtl/>
              </w:rPr>
            </w:pPr>
            <w:r w:rsidRPr="00C37070">
              <w:rPr>
                <w:rFonts w:ascii="David" w:hAnsi="David"/>
                <w:sz w:val="24"/>
                <w:szCs w:val="24"/>
                <w:rtl/>
              </w:rPr>
              <w:t>(5) השגת ביטחון תזונתי לכלל האוכלוסייה בכל עת";</w:t>
            </w:r>
          </w:p>
        </w:tc>
      </w:tr>
      <w:tr w:rsidR="006F07BD" w:rsidRPr="00C37070" w14:paraId="1AA37B79" w14:textId="77777777" w:rsidTr="00D06F17">
        <w:trPr>
          <w:cantSplit/>
        </w:trPr>
        <w:tc>
          <w:tcPr>
            <w:tcW w:w="1869" w:type="dxa"/>
          </w:tcPr>
          <w:p w14:paraId="17BD1D92" w14:textId="77777777" w:rsidR="006F07BD" w:rsidRPr="00C37070" w:rsidRDefault="006F07BD" w:rsidP="00D06F17">
            <w:pPr>
              <w:pStyle w:val="TableSideHeading"/>
              <w:rPr>
                <w:rFonts w:ascii="David" w:hAnsi="David"/>
                <w:sz w:val="24"/>
                <w:szCs w:val="24"/>
                <w:rtl/>
              </w:rPr>
            </w:pPr>
            <w:r w:rsidRPr="00C37070">
              <w:rPr>
                <w:rFonts w:ascii="David" w:hAnsi="David"/>
                <w:sz w:val="24"/>
                <w:szCs w:val="24"/>
                <w:rtl/>
              </w:rPr>
              <w:t>תיקון סעיף 2</w:t>
            </w:r>
          </w:p>
        </w:tc>
        <w:tc>
          <w:tcPr>
            <w:tcW w:w="624" w:type="dxa"/>
          </w:tcPr>
          <w:p w14:paraId="4D242049" w14:textId="77777777" w:rsidR="006F07BD" w:rsidRPr="00C37070" w:rsidRDefault="006F07BD" w:rsidP="00D06F17">
            <w:pPr>
              <w:pStyle w:val="TableText"/>
              <w:ind w:right="0"/>
              <w:rPr>
                <w:rFonts w:ascii="David" w:hAnsi="David"/>
                <w:sz w:val="24"/>
                <w:szCs w:val="24"/>
                <w:rtl/>
              </w:rPr>
            </w:pPr>
            <w:r w:rsidRPr="00C37070">
              <w:rPr>
                <w:rFonts w:ascii="David" w:hAnsi="David"/>
                <w:sz w:val="24"/>
                <w:szCs w:val="24"/>
                <w:rtl/>
              </w:rPr>
              <w:t>2.</w:t>
            </w:r>
          </w:p>
        </w:tc>
        <w:tc>
          <w:tcPr>
            <w:tcW w:w="7145" w:type="dxa"/>
            <w:gridSpan w:val="2"/>
          </w:tcPr>
          <w:p w14:paraId="7DF77DD6" w14:textId="77777777" w:rsidR="006F07BD" w:rsidRPr="00C37070" w:rsidRDefault="006F07BD" w:rsidP="00D06F17">
            <w:pPr>
              <w:pStyle w:val="TableBlock"/>
              <w:jc w:val="left"/>
              <w:rPr>
                <w:rFonts w:ascii="David" w:hAnsi="David"/>
                <w:sz w:val="24"/>
                <w:szCs w:val="24"/>
                <w:rtl/>
              </w:rPr>
            </w:pPr>
            <w:r w:rsidRPr="00C37070">
              <w:rPr>
                <w:rFonts w:ascii="David" w:hAnsi="David"/>
                <w:sz w:val="24"/>
                <w:szCs w:val="24"/>
                <w:rtl/>
              </w:rPr>
              <w:t>בסעיף 2 לחוק העיקרי, אחרי "שיינתנו" יבוא "ככלל או";</w:t>
            </w:r>
          </w:p>
        </w:tc>
      </w:tr>
      <w:tr w:rsidR="006F07BD" w:rsidRPr="00C37070" w14:paraId="4C936FC3" w14:textId="77777777" w:rsidTr="00D06F17">
        <w:trPr>
          <w:cantSplit/>
        </w:trPr>
        <w:tc>
          <w:tcPr>
            <w:tcW w:w="1869" w:type="dxa"/>
          </w:tcPr>
          <w:p w14:paraId="0CC486D5" w14:textId="77777777" w:rsidR="006F07BD" w:rsidRPr="00C37070" w:rsidRDefault="006F07BD" w:rsidP="00D06F17">
            <w:pPr>
              <w:pStyle w:val="TableSideHeading"/>
              <w:rPr>
                <w:rFonts w:ascii="David" w:hAnsi="David"/>
                <w:sz w:val="24"/>
                <w:szCs w:val="24"/>
                <w:rtl/>
              </w:rPr>
            </w:pPr>
            <w:r w:rsidRPr="00C37070">
              <w:rPr>
                <w:rFonts w:ascii="David" w:hAnsi="David"/>
                <w:sz w:val="24"/>
                <w:szCs w:val="24"/>
                <w:rtl/>
              </w:rPr>
              <w:t>תיקון סעיף 9</w:t>
            </w:r>
          </w:p>
        </w:tc>
        <w:tc>
          <w:tcPr>
            <w:tcW w:w="624" w:type="dxa"/>
          </w:tcPr>
          <w:p w14:paraId="6A7563DB" w14:textId="77777777" w:rsidR="006F07BD" w:rsidRPr="00C37070" w:rsidRDefault="006F07BD" w:rsidP="00D06F17">
            <w:pPr>
              <w:pStyle w:val="TableText"/>
              <w:ind w:right="0"/>
              <w:rPr>
                <w:rFonts w:ascii="David" w:hAnsi="David"/>
                <w:sz w:val="24"/>
                <w:szCs w:val="24"/>
                <w:rtl/>
              </w:rPr>
            </w:pPr>
            <w:r w:rsidRPr="00C37070">
              <w:rPr>
                <w:rFonts w:ascii="David" w:hAnsi="David"/>
                <w:sz w:val="24"/>
                <w:szCs w:val="24"/>
                <w:rtl/>
              </w:rPr>
              <w:t>3.</w:t>
            </w:r>
          </w:p>
        </w:tc>
        <w:tc>
          <w:tcPr>
            <w:tcW w:w="7145" w:type="dxa"/>
            <w:gridSpan w:val="2"/>
          </w:tcPr>
          <w:p w14:paraId="3484B787" w14:textId="77777777" w:rsidR="006F07BD" w:rsidRPr="00C37070" w:rsidRDefault="006F07BD" w:rsidP="00D06F17">
            <w:pPr>
              <w:pStyle w:val="TableBlock"/>
              <w:jc w:val="left"/>
              <w:rPr>
                <w:rFonts w:ascii="David" w:hAnsi="David"/>
                <w:sz w:val="24"/>
                <w:szCs w:val="24"/>
                <w:rtl/>
              </w:rPr>
            </w:pPr>
            <w:r w:rsidRPr="00C37070">
              <w:rPr>
                <w:rFonts w:ascii="David" w:hAnsi="David"/>
                <w:sz w:val="24"/>
                <w:szCs w:val="24"/>
                <w:rtl/>
              </w:rPr>
              <w:t>בסעיף 9 לחוק העיקרי-</w:t>
            </w:r>
          </w:p>
          <w:p w14:paraId="62819041" w14:textId="77777777" w:rsidR="006F07BD" w:rsidRPr="00C37070" w:rsidRDefault="006F07BD" w:rsidP="006F07BD">
            <w:pPr>
              <w:pStyle w:val="TableBlock"/>
              <w:numPr>
                <w:ilvl w:val="0"/>
                <w:numId w:val="4"/>
              </w:numPr>
              <w:jc w:val="left"/>
              <w:rPr>
                <w:rFonts w:ascii="David" w:hAnsi="David"/>
                <w:sz w:val="24"/>
                <w:szCs w:val="24"/>
              </w:rPr>
            </w:pPr>
            <w:r w:rsidRPr="00C37070">
              <w:rPr>
                <w:rFonts w:ascii="David" w:hAnsi="David"/>
                <w:sz w:val="24"/>
                <w:szCs w:val="24"/>
                <w:rtl/>
              </w:rPr>
              <w:t xml:space="preserve"> בסעיף קטן (א), בפסקה (3), במקום "התעשיה, המסחר והתיירות", יבוא "התעשיה, המסחר והתעסוקה"; </w:t>
            </w:r>
          </w:p>
          <w:p w14:paraId="1F880221" w14:textId="77777777" w:rsidR="006F07BD" w:rsidRPr="00C37070" w:rsidRDefault="006F07BD" w:rsidP="006F07BD">
            <w:pPr>
              <w:pStyle w:val="TableBlock"/>
              <w:numPr>
                <w:ilvl w:val="0"/>
                <w:numId w:val="4"/>
              </w:numPr>
              <w:jc w:val="left"/>
              <w:rPr>
                <w:rFonts w:ascii="David" w:hAnsi="David"/>
                <w:sz w:val="24"/>
                <w:szCs w:val="24"/>
              </w:rPr>
            </w:pPr>
            <w:r w:rsidRPr="00C37070">
              <w:rPr>
                <w:rFonts w:ascii="David" w:hAnsi="David"/>
                <w:sz w:val="24"/>
                <w:szCs w:val="24"/>
                <w:rtl/>
              </w:rPr>
              <w:t xml:space="preserve"> במקום סעיף קטן (ב) יבוא:</w:t>
            </w:r>
          </w:p>
          <w:p w14:paraId="3FC670C6" w14:textId="77777777" w:rsidR="006F07BD" w:rsidRPr="00C37070" w:rsidRDefault="006F07BD" w:rsidP="00D06F17">
            <w:pPr>
              <w:pStyle w:val="TableBlock"/>
              <w:ind w:left="720"/>
              <w:jc w:val="left"/>
              <w:rPr>
                <w:rFonts w:ascii="David" w:hAnsi="David"/>
                <w:sz w:val="24"/>
                <w:szCs w:val="24"/>
              </w:rPr>
            </w:pPr>
            <w:r w:rsidRPr="00C37070">
              <w:rPr>
                <w:rFonts w:ascii="David" w:hAnsi="David"/>
                <w:sz w:val="24"/>
                <w:szCs w:val="24"/>
                <w:rtl/>
              </w:rPr>
              <w:t>"(ב) השרים ימנו למינהלה נציג ציבור בעל השכלה או ניסיון מתאימים, שימונה לאחר התייעצות עם ארגונים של חקלאים, שהם  לדעת שר החקלאות, ארגונים יציגים לעניין חוק זה ועם מוסדות כלכליים, מדעיים ומקצועיים בתחום החקלאות";</w:t>
            </w:r>
          </w:p>
          <w:p w14:paraId="3AE12C07" w14:textId="77777777" w:rsidR="006F07BD" w:rsidRPr="00C37070" w:rsidRDefault="006F07BD" w:rsidP="006F07BD">
            <w:pPr>
              <w:pStyle w:val="TableBlock"/>
              <w:numPr>
                <w:ilvl w:val="0"/>
                <w:numId w:val="4"/>
              </w:numPr>
              <w:jc w:val="left"/>
              <w:rPr>
                <w:rFonts w:ascii="David" w:hAnsi="David"/>
                <w:sz w:val="24"/>
                <w:szCs w:val="24"/>
              </w:rPr>
            </w:pPr>
            <w:r w:rsidRPr="00C37070">
              <w:rPr>
                <w:rFonts w:ascii="David" w:hAnsi="David"/>
                <w:sz w:val="24"/>
                <w:szCs w:val="24"/>
                <w:rtl/>
              </w:rPr>
              <w:t xml:space="preserve">  אחרי סעיף קטן (ב), יבוא:</w:t>
            </w:r>
          </w:p>
          <w:p w14:paraId="6B62E90C" w14:textId="77777777" w:rsidR="006F07BD" w:rsidRPr="00C37070" w:rsidRDefault="006F07BD" w:rsidP="006F07BD">
            <w:pPr>
              <w:pStyle w:val="TableBlock"/>
              <w:numPr>
                <w:ilvl w:val="0"/>
                <w:numId w:val="6"/>
              </w:numPr>
              <w:jc w:val="left"/>
              <w:rPr>
                <w:rFonts w:ascii="David" w:hAnsi="David"/>
                <w:sz w:val="24"/>
                <w:szCs w:val="24"/>
                <w:rtl/>
              </w:rPr>
            </w:pPr>
            <w:r w:rsidRPr="00C37070">
              <w:rPr>
                <w:rFonts w:ascii="David" w:hAnsi="David"/>
                <w:sz w:val="24"/>
                <w:szCs w:val="24"/>
                <w:rtl/>
              </w:rPr>
              <w:t xml:space="preserve">השרים ימנו למנהלה נציג מקצועי בעל השכלה או ניסיון מתאימים בתחום החקלאות המקיימת שימונה לאחר התייעצות עם ארגונים של חקלאים, שהם  לדעת שר החקלאות, ארגונים יציגים לעניין חוק זה ועם מוסדות כלכליים, מדעיים ומקצועיים בתחום החקלאות המקיימת"; </w:t>
            </w:r>
          </w:p>
        </w:tc>
      </w:tr>
      <w:tr w:rsidR="006F07BD" w:rsidRPr="00C37070" w14:paraId="062C68EF" w14:textId="77777777" w:rsidTr="00D06F17">
        <w:trPr>
          <w:cantSplit/>
        </w:trPr>
        <w:tc>
          <w:tcPr>
            <w:tcW w:w="1869" w:type="dxa"/>
          </w:tcPr>
          <w:p w14:paraId="4F33762A" w14:textId="77777777" w:rsidR="006F07BD" w:rsidRPr="00C37070" w:rsidRDefault="006F07BD" w:rsidP="00D06F17">
            <w:pPr>
              <w:pStyle w:val="TableSideHeading"/>
              <w:rPr>
                <w:rFonts w:ascii="David" w:hAnsi="David"/>
                <w:sz w:val="24"/>
                <w:szCs w:val="24"/>
                <w:rtl/>
              </w:rPr>
            </w:pPr>
            <w:r w:rsidRPr="00C37070">
              <w:rPr>
                <w:rFonts w:ascii="David" w:hAnsi="David"/>
                <w:sz w:val="24"/>
                <w:szCs w:val="24"/>
                <w:rtl/>
              </w:rPr>
              <w:t>תיקון סעיף 10</w:t>
            </w:r>
          </w:p>
        </w:tc>
        <w:tc>
          <w:tcPr>
            <w:tcW w:w="624" w:type="dxa"/>
          </w:tcPr>
          <w:p w14:paraId="0448F96F" w14:textId="77777777" w:rsidR="006F07BD" w:rsidRPr="00C37070" w:rsidRDefault="006F07BD" w:rsidP="00D06F17">
            <w:pPr>
              <w:pStyle w:val="TableText"/>
              <w:ind w:right="0"/>
              <w:rPr>
                <w:rFonts w:ascii="David" w:hAnsi="David"/>
                <w:sz w:val="24"/>
                <w:szCs w:val="24"/>
                <w:rtl/>
              </w:rPr>
            </w:pPr>
            <w:r w:rsidRPr="00C37070">
              <w:rPr>
                <w:rFonts w:ascii="David" w:hAnsi="David"/>
                <w:sz w:val="24"/>
                <w:szCs w:val="24"/>
                <w:rtl/>
              </w:rPr>
              <w:t>4.</w:t>
            </w:r>
          </w:p>
        </w:tc>
        <w:tc>
          <w:tcPr>
            <w:tcW w:w="7145" w:type="dxa"/>
            <w:gridSpan w:val="2"/>
          </w:tcPr>
          <w:p w14:paraId="7E95D86F" w14:textId="77777777" w:rsidR="006F07BD" w:rsidRPr="00C37070" w:rsidRDefault="006F07BD" w:rsidP="00D06F17">
            <w:pPr>
              <w:pStyle w:val="TableBlock"/>
              <w:jc w:val="left"/>
              <w:rPr>
                <w:rFonts w:ascii="David" w:hAnsi="David"/>
                <w:sz w:val="24"/>
                <w:szCs w:val="24"/>
                <w:rtl/>
              </w:rPr>
            </w:pPr>
            <w:r w:rsidRPr="00C37070">
              <w:rPr>
                <w:rFonts w:ascii="David" w:hAnsi="David"/>
                <w:sz w:val="24"/>
                <w:szCs w:val="24"/>
                <w:rtl/>
              </w:rPr>
              <w:t>בסעיף 10 לחוק העיקרי, בסעיף קטן (א), אחרי פסקה (7) יבוא:</w:t>
            </w:r>
          </w:p>
          <w:p w14:paraId="559D149B" w14:textId="77777777" w:rsidR="006F07BD" w:rsidRPr="00C37070" w:rsidRDefault="006F07BD" w:rsidP="00D06F17">
            <w:pPr>
              <w:pStyle w:val="TableBlock"/>
              <w:ind w:left="360"/>
              <w:jc w:val="left"/>
              <w:rPr>
                <w:rFonts w:ascii="David" w:hAnsi="David"/>
                <w:sz w:val="24"/>
                <w:szCs w:val="24"/>
                <w:rtl/>
              </w:rPr>
            </w:pPr>
            <w:r w:rsidRPr="00C37070">
              <w:rPr>
                <w:rFonts w:ascii="David" w:hAnsi="David"/>
                <w:sz w:val="24"/>
                <w:szCs w:val="24"/>
                <w:rtl/>
              </w:rPr>
              <w:t xml:space="preserve">"(8) להציע, ליזום ולקדם פעילות לעידוד השקעת הון בחקלאות מקיימת וקידום ביטחון תזונתי בישראל"; </w:t>
            </w:r>
          </w:p>
        </w:tc>
      </w:tr>
      <w:tr w:rsidR="006F07BD" w:rsidRPr="00C37070" w14:paraId="7CBD4D0F" w14:textId="77777777" w:rsidTr="00D06F17">
        <w:trPr>
          <w:cantSplit/>
        </w:trPr>
        <w:tc>
          <w:tcPr>
            <w:tcW w:w="1869" w:type="dxa"/>
          </w:tcPr>
          <w:p w14:paraId="70C25E81" w14:textId="77777777" w:rsidR="006F07BD" w:rsidRPr="00C37070" w:rsidRDefault="006F07BD" w:rsidP="00D06F17">
            <w:pPr>
              <w:pStyle w:val="TableSideHeading"/>
              <w:rPr>
                <w:rFonts w:ascii="David" w:hAnsi="David"/>
                <w:sz w:val="24"/>
                <w:szCs w:val="24"/>
                <w:rtl/>
              </w:rPr>
            </w:pPr>
            <w:r w:rsidRPr="00C37070">
              <w:rPr>
                <w:rFonts w:ascii="David" w:hAnsi="David"/>
                <w:sz w:val="24"/>
                <w:szCs w:val="24"/>
                <w:rtl/>
              </w:rPr>
              <w:t>תיקון סעיף 19</w:t>
            </w:r>
          </w:p>
        </w:tc>
        <w:tc>
          <w:tcPr>
            <w:tcW w:w="624" w:type="dxa"/>
          </w:tcPr>
          <w:p w14:paraId="6BB07837" w14:textId="77777777" w:rsidR="006F07BD" w:rsidRPr="00C37070" w:rsidRDefault="006F07BD" w:rsidP="00D06F17">
            <w:pPr>
              <w:pStyle w:val="TableText"/>
              <w:ind w:right="0"/>
              <w:rPr>
                <w:rFonts w:ascii="David" w:hAnsi="David"/>
                <w:sz w:val="24"/>
                <w:szCs w:val="24"/>
                <w:rtl/>
              </w:rPr>
            </w:pPr>
            <w:r w:rsidRPr="00C37070">
              <w:rPr>
                <w:rFonts w:ascii="David" w:hAnsi="David"/>
                <w:sz w:val="24"/>
                <w:szCs w:val="24"/>
                <w:rtl/>
              </w:rPr>
              <w:t>5.</w:t>
            </w:r>
          </w:p>
        </w:tc>
        <w:tc>
          <w:tcPr>
            <w:tcW w:w="7145" w:type="dxa"/>
            <w:gridSpan w:val="2"/>
          </w:tcPr>
          <w:p w14:paraId="6C00D1D6" w14:textId="77777777" w:rsidR="006F07BD" w:rsidRPr="00C37070" w:rsidRDefault="006F07BD" w:rsidP="00D06F17">
            <w:pPr>
              <w:pStyle w:val="TableBlockOutdent"/>
              <w:jc w:val="left"/>
              <w:rPr>
                <w:rFonts w:ascii="David" w:hAnsi="David"/>
                <w:sz w:val="24"/>
                <w:szCs w:val="24"/>
                <w:rtl/>
              </w:rPr>
            </w:pPr>
            <w:r w:rsidRPr="00C37070">
              <w:rPr>
                <w:rFonts w:ascii="David" w:hAnsi="David"/>
                <w:sz w:val="24"/>
                <w:szCs w:val="24"/>
                <w:rtl/>
              </w:rPr>
              <w:t>בסעיף 19 לחוק העיקרי, בסיפה, יבוא:</w:t>
            </w:r>
          </w:p>
          <w:p w14:paraId="767EE252" w14:textId="77777777" w:rsidR="006F07BD" w:rsidRPr="00C37070" w:rsidRDefault="006F07BD" w:rsidP="00D06F17">
            <w:pPr>
              <w:pStyle w:val="TableBlockOutdent"/>
              <w:ind w:left="1248"/>
              <w:jc w:val="left"/>
              <w:rPr>
                <w:rFonts w:ascii="David" w:hAnsi="David"/>
                <w:sz w:val="24"/>
                <w:szCs w:val="24"/>
                <w:rtl/>
              </w:rPr>
            </w:pPr>
            <w:r w:rsidRPr="00C37070">
              <w:rPr>
                <w:rFonts w:ascii="David" w:hAnsi="David"/>
                <w:sz w:val="24"/>
                <w:szCs w:val="24"/>
                <w:rtl/>
              </w:rPr>
              <w:t>"(ד) לא תאושר תוכנית אם חלק ממנה, או כולה, עומדים מנגד לעקרונות חקלאות מקיימת";</w:t>
            </w:r>
          </w:p>
        </w:tc>
      </w:tr>
      <w:tr w:rsidR="006F07BD" w:rsidRPr="00C37070" w14:paraId="3F18D393" w14:textId="77777777" w:rsidTr="00D06F17">
        <w:trPr>
          <w:cantSplit/>
        </w:trPr>
        <w:tc>
          <w:tcPr>
            <w:tcW w:w="1869" w:type="dxa"/>
          </w:tcPr>
          <w:p w14:paraId="05424099" w14:textId="77777777" w:rsidR="006F07BD" w:rsidRPr="00C37070" w:rsidRDefault="006F07BD" w:rsidP="00D06F17">
            <w:pPr>
              <w:pStyle w:val="TableSideHeading"/>
              <w:rPr>
                <w:rFonts w:ascii="David" w:hAnsi="David"/>
                <w:sz w:val="24"/>
                <w:szCs w:val="24"/>
                <w:rtl/>
              </w:rPr>
            </w:pPr>
            <w:r w:rsidRPr="00C37070">
              <w:rPr>
                <w:rFonts w:ascii="David" w:hAnsi="David"/>
                <w:sz w:val="24"/>
                <w:szCs w:val="24"/>
                <w:rtl/>
              </w:rPr>
              <w:t>תיקון סעיף 22</w:t>
            </w:r>
          </w:p>
        </w:tc>
        <w:tc>
          <w:tcPr>
            <w:tcW w:w="624" w:type="dxa"/>
          </w:tcPr>
          <w:p w14:paraId="59B4E2B4" w14:textId="77777777" w:rsidR="006F07BD" w:rsidRPr="00C37070" w:rsidRDefault="006F07BD" w:rsidP="00D06F17">
            <w:pPr>
              <w:pStyle w:val="TableText"/>
              <w:ind w:right="0"/>
              <w:rPr>
                <w:rFonts w:ascii="David" w:hAnsi="David"/>
                <w:sz w:val="24"/>
                <w:szCs w:val="24"/>
                <w:rtl/>
              </w:rPr>
            </w:pPr>
            <w:r w:rsidRPr="00C37070">
              <w:rPr>
                <w:rFonts w:ascii="David" w:hAnsi="David"/>
                <w:sz w:val="24"/>
                <w:szCs w:val="24"/>
                <w:rtl/>
              </w:rPr>
              <w:t>6.</w:t>
            </w:r>
          </w:p>
        </w:tc>
        <w:tc>
          <w:tcPr>
            <w:tcW w:w="7145" w:type="dxa"/>
            <w:gridSpan w:val="2"/>
          </w:tcPr>
          <w:p w14:paraId="0B6A0B48" w14:textId="77777777" w:rsidR="006F07BD" w:rsidRPr="00C37070" w:rsidRDefault="006F07BD" w:rsidP="00D06F17">
            <w:pPr>
              <w:pStyle w:val="TableBlockOutdent"/>
              <w:jc w:val="left"/>
              <w:rPr>
                <w:rFonts w:ascii="David" w:hAnsi="David"/>
                <w:sz w:val="24"/>
                <w:szCs w:val="24"/>
                <w:rtl/>
              </w:rPr>
            </w:pPr>
            <w:r w:rsidRPr="00C37070">
              <w:rPr>
                <w:rFonts w:ascii="David" w:hAnsi="David"/>
                <w:sz w:val="24"/>
                <w:szCs w:val="24"/>
                <w:rtl/>
              </w:rPr>
              <w:t xml:space="preserve">בסעיף 22 לחוק העיקרי- </w:t>
            </w:r>
          </w:p>
          <w:p w14:paraId="7E3F6E3E" w14:textId="77777777" w:rsidR="006F07BD" w:rsidRPr="00C37070" w:rsidRDefault="006F07BD" w:rsidP="006F07BD">
            <w:pPr>
              <w:pStyle w:val="TableBlockOutdent"/>
              <w:numPr>
                <w:ilvl w:val="0"/>
                <w:numId w:val="5"/>
              </w:numPr>
              <w:jc w:val="left"/>
              <w:rPr>
                <w:rFonts w:ascii="David" w:hAnsi="David"/>
                <w:sz w:val="24"/>
                <w:szCs w:val="24"/>
              </w:rPr>
            </w:pPr>
            <w:r w:rsidRPr="00C37070">
              <w:rPr>
                <w:rFonts w:ascii="David" w:hAnsi="David"/>
                <w:sz w:val="24"/>
                <w:szCs w:val="24"/>
                <w:rtl/>
              </w:rPr>
              <w:t xml:space="preserve"> במקום סעיף קטן (א) יבוא: </w:t>
            </w:r>
          </w:p>
          <w:p w14:paraId="62753D5A" w14:textId="77777777" w:rsidR="006F07BD" w:rsidRPr="00C37070" w:rsidRDefault="006F07BD" w:rsidP="00D06F17">
            <w:pPr>
              <w:pStyle w:val="TableBlockOutdent"/>
              <w:ind w:left="720" w:firstLine="0"/>
              <w:jc w:val="left"/>
              <w:rPr>
                <w:rFonts w:ascii="David" w:hAnsi="David"/>
                <w:sz w:val="24"/>
                <w:szCs w:val="24"/>
                <w:rtl/>
              </w:rPr>
            </w:pPr>
            <w:r w:rsidRPr="00C37070">
              <w:rPr>
                <w:rFonts w:ascii="David" w:hAnsi="David"/>
                <w:sz w:val="24"/>
                <w:szCs w:val="24"/>
                <w:rtl/>
              </w:rPr>
              <w:t>"(א) השרים ימנו ועדת ערר של חמישה ובהם שניים נציגי משרד החקלאות, נציג משרד האוצר, נציג ציבור כאמור בסעיף 9(ב) ונציג מקצועי כאמור בסעיף 9(ב)(1). השרים ימנו מבין שני נציגי החקלאות את יושב ראש הוועדה; המנהל וחברי המנהלה לא יהיו חברים בוועדה";</w:t>
            </w:r>
          </w:p>
          <w:p w14:paraId="46BF9736" w14:textId="77777777" w:rsidR="006F07BD" w:rsidRPr="00C37070" w:rsidRDefault="006F07BD" w:rsidP="006F07BD">
            <w:pPr>
              <w:pStyle w:val="TableBlockOutdent"/>
              <w:numPr>
                <w:ilvl w:val="0"/>
                <w:numId w:val="5"/>
              </w:numPr>
              <w:jc w:val="left"/>
              <w:rPr>
                <w:rFonts w:ascii="David" w:hAnsi="David"/>
                <w:sz w:val="24"/>
                <w:szCs w:val="24"/>
                <w:rtl/>
              </w:rPr>
            </w:pPr>
            <w:r w:rsidRPr="00C37070">
              <w:rPr>
                <w:rFonts w:ascii="David" w:hAnsi="David"/>
                <w:sz w:val="24"/>
                <w:szCs w:val="24"/>
                <w:rtl/>
              </w:rPr>
              <w:t xml:space="preserve"> בסעיף קטן (ב), במקום "נציג הציבור אחד" יבוא "נציג מקצועי אחד";</w:t>
            </w:r>
          </w:p>
        </w:tc>
      </w:tr>
      <w:tr w:rsidR="006F07BD" w:rsidRPr="00C37070" w14:paraId="07F2DD4F" w14:textId="77777777" w:rsidTr="00D06F17">
        <w:trPr>
          <w:cantSplit/>
        </w:trPr>
        <w:tc>
          <w:tcPr>
            <w:tcW w:w="1869" w:type="dxa"/>
          </w:tcPr>
          <w:p w14:paraId="367989E4" w14:textId="77777777" w:rsidR="006F07BD" w:rsidRPr="00C37070" w:rsidRDefault="006F07BD" w:rsidP="00D06F17">
            <w:pPr>
              <w:pStyle w:val="TableSideHeading"/>
              <w:rPr>
                <w:rFonts w:ascii="David" w:hAnsi="David"/>
                <w:sz w:val="24"/>
                <w:szCs w:val="24"/>
                <w:rtl/>
              </w:rPr>
            </w:pPr>
            <w:r w:rsidRPr="00C37070">
              <w:rPr>
                <w:rFonts w:ascii="David" w:hAnsi="David"/>
                <w:sz w:val="24"/>
                <w:szCs w:val="24"/>
                <w:rtl/>
              </w:rPr>
              <w:t>תיקון סעיף 28</w:t>
            </w:r>
          </w:p>
        </w:tc>
        <w:tc>
          <w:tcPr>
            <w:tcW w:w="624" w:type="dxa"/>
          </w:tcPr>
          <w:p w14:paraId="6FABC159" w14:textId="77777777" w:rsidR="006F07BD" w:rsidRPr="00C37070" w:rsidRDefault="006F07BD" w:rsidP="00D06F17">
            <w:pPr>
              <w:pStyle w:val="TableText"/>
              <w:ind w:right="0"/>
              <w:rPr>
                <w:rFonts w:ascii="David" w:hAnsi="David"/>
                <w:sz w:val="24"/>
                <w:szCs w:val="24"/>
                <w:rtl/>
              </w:rPr>
            </w:pPr>
            <w:r w:rsidRPr="00C37070">
              <w:rPr>
                <w:rFonts w:ascii="David" w:hAnsi="David"/>
                <w:sz w:val="24"/>
                <w:szCs w:val="24"/>
                <w:rtl/>
              </w:rPr>
              <w:t>7.</w:t>
            </w:r>
          </w:p>
        </w:tc>
        <w:tc>
          <w:tcPr>
            <w:tcW w:w="7145" w:type="dxa"/>
            <w:gridSpan w:val="2"/>
          </w:tcPr>
          <w:p w14:paraId="2B256526" w14:textId="77777777" w:rsidR="006F07BD" w:rsidRPr="00C37070" w:rsidRDefault="006F07BD" w:rsidP="00D06F17">
            <w:pPr>
              <w:pStyle w:val="TableBlockOutdent"/>
              <w:jc w:val="left"/>
              <w:rPr>
                <w:rFonts w:ascii="David" w:hAnsi="David"/>
                <w:sz w:val="24"/>
                <w:szCs w:val="24"/>
                <w:rtl/>
              </w:rPr>
            </w:pPr>
            <w:r w:rsidRPr="00C37070">
              <w:rPr>
                <w:rFonts w:ascii="David" w:hAnsi="David"/>
                <w:sz w:val="24"/>
                <w:szCs w:val="24"/>
                <w:rtl/>
              </w:rPr>
              <w:t>לאחר סעיף 28(א) לחוק העיקרי, יבוא:</w:t>
            </w:r>
          </w:p>
          <w:p w14:paraId="54A63959" w14:textId="77777777" w:rsidR="006F07BD" w:rsidRPr="00C37070" w:rsidRDefault="006F07BD" w:rsidP="00D06F17">
            <w:pPr>
              <w:pStyle w:val="TableBlockOutdent"/>
              <w:jc w:val="left"/>
              <w:rPr>
                <w:rFonts w:ascii="David" w:hAnsi="David"/>
                <w:sz w:val="24"/>
                <w:szCs w:val="24"/>
                <w:rtl/>
              </w:rPr>
            </w:pPr>
            <w:r w:rsidRPr="00C37070">
              <w:rPr>
                <w:rFonts w:ascii="David" w:hAnsi="David"/>
                <w:sz w:val="24"/>
                <w:szCs w:val="24"/>
                <w:rtl/>
              </w:rPr>
              <w:t xml:space="preserve">"(ב) מענק יכול שיהיה מתמשך, בשיעור זהה או נמוך מהמענק המקורי שניתן, וזאת באישור המנהל, שני חברי ממשלה במנהלה והנציג המקצועי במנהלה." </w:t>
            </w:r>
          </w:p>
        </w:tc>
      </w:tr>
    </w:tbl>
    <w:p w14:paraId="26A79C80" w14:textId="77777777" w:rsidR="003F710A" w:rsidRPr="00C37070" w:rsidRDefault="003F710A" w:rsidP="003F710A">
      <w:pPr>
        <w:bidi/>
        <w:rPr>
          <w:rFonts w:ascii="David" w:hAnsi="David" w:cs="David"/>
          <w:sz w:val="24"/>
          <w:szCs w:val="24"/>
          <w:rtl/>
        </w:rPr>
      </w:pPr>
    </w:p>
    <w:p w14:paraId="4CD2FE85" w14:textId="77777777" w:rsidR="003F710A" w:rsidRPr="00C37070" w:rsidRDefault="003F710A" w:rsidP="003F710A">
      <w:pPr>
        <w:pStyle w:val="HeadDivreiHesber"/>
        <w:rPr>
          <w:rFonts w:ascii="David" w:hAnsi="David"/>
          <w:sz w:val="24"/>
          <w:szCs w:val="24"/>
          <w:rtl/>
        </w:rPr>
      </w:pPr>
      <w:r w:rsidRPr="00C37070">
        <w:rPr>
          <w:rFonts w:ascii="David" w:hAnsi="David"/>
          <w:sz w:val="24"/>
          <w:szCs w:val="24"/>
          <w:rtl/>
        </w:rPr>
        <w:t>דברי הסבר</w:t>
      </w:r>
    </w:p>
    <w:p w14:paraId="7B5DC5DF" w14:textId="77777777" w:rsidR="006F07BD" w:rsidRPr="00C37070" w:rsidRDefault="006F07BD" w:rsidP="003F710A">
      <w:pPr>
        <w:bidi/>
        <w:jc w:val="both"/>
        <w:rPr>
          <w:rFonts w:ascii="David" w:hAnsi="David" w:cs="David"/>
          <w:sz w:val="24"/>
          <w:szCs w:val="24"/>
          <w:rtl/>
        </w:rPr>
      </w:pPr>
      <w:r w:rsidRPr="00C37070">
        <w:rPr>
          <w:rFonts w:ascii="David" w:hAnsi="David" w:cs="David"/>
          <w:sz w:val="24"/>
          <w:szCs w:val="24"/>
          <w:rtl/>
        </w:rPr>
        <w:t xml:space="preserve">החקלאות הקונבנציונלית האינטנסיבית כיום מהווה את הגורם המוביל למשבר האקלים הגלובלי. התהליכים בה פועלת החקלאות כוללים עיבודי קרקע רבים, השארת הקרקע חשופה (ללא חיפוי צמחי) באופן שגורם לתופעות סביבתיות מזיקות רבות, ביניהן עליית גזי החממה והגרעת הקרקע ופוריותה באופן שפוגע בביטחון התזונתי.  </w:t>
      </w:r>
    </w:p>
    <w:p w14:paraId="577CFD90" w14:textId="77777777" w:rsidR="006F07BD" w:rsidRPr="00C37070" w:rsidRDefault="006F07BD" w:rsidP="003F710A">
      <w:pPr>
        <w:bidi/>
        <w:jc w:val="both"/>
        <w:rPr>
          <w:rFonts w:ascii="David" w:hAnsi="David" w:cs="David"/>
          <w:sz w:val="24"/>
          <w:szCs w:val="24"/>
          <w:rtl/>
        </w:rPr>
      </w:pPr>
      <w:r w:rsidRPr="00C37070">
        <w:rPr>
          <w:rFonts w:ascii="David" w:hAnsi="David" w:cs="David"/>
          <w:sz w:val="24"/>
          <w:szCs w:val="24"/>
          <w:rtl/>
        </w:rPr>
        <w:t xml:space="preserve">מדינת ישראל חתומה על הסכמים בינלאומיים שמחייבים אותה להפחית את פליטות גזי החממה. ישנה חשיבות משמעותית בלקיחת חלק במאמץ הבינלאומי להפחתת הפליטות משום שעל סמך הערכות שונות, ישראל נמצאת באיזור גיאוגרפי שעלול להפגע באופן חמור משינוי האקלים. למעשה, מאז שנת 1950, בה החלו מדידות שיטתיות וממוסדות, ישראל חווה עליה קבועה בממוצע האקלים; עליה בגובה פני הים (שעלה בכ-13 ס"מ מאז 1992) והפחתה בכמות המשקעים הכללית. ישנו צפי שלקראת סוף המאה הנוכחית תהיה הפחתת משקעים בשיעור ממוצע של 15-25%; עלייה של אירועי גשם קיצוניים ומגמת התפשטות של אזורים יבשים צפונה ומערבה. </w:t>
      </w:r>
    </w:p>
    <w:p w14:paraId="4E2A80F6" w14:textId="3046DE71" w:rsidR="006F07BD" w:rsidRPr="00C37070" w:rsidRDefault="006F07BD" w:rsidP="003F710A">
      <w:pPr>
        <w:bidi/>
        <w:jc w:val="both"/>
        <w:rPr>
          <w:rFonts w:ascii="David" w:hAnsi="David" w:cs="David"/>
          <w:sz w:val="24"/>
          <w:szCs w:val="24"/>
          <w:rtl/>
        </w:rPr>
      </w:pPr>
      <w:r w:rsidRPr="00C37070">
        <w:rPr>
          <w:rFonts w:ascii="David" w:hAnsi="David" w:cs="David"/>
          <w:sz w:val="24"/>
          <w:szCs w:val="24"/>
          <w:rtl/>
        </w:rPr>
        <w:t>מטרת חוק זה היא לענות על האתגר בעצירת המגמות האלו כדי להבטיח חוסן תזונתי לאזרחי ישראל, לצד הגידול הצפוי באוכלוסיה ומשבר האקלים. לפיכך, החוק מיישם את המלצת ארגון המזון והחקלאום של האו"ם (</w:t>
      </w:r>
      <w:r w:rsidRPr="00C37070">
        <w:rPr>
          <w:rFonts w:ascii="David" w:hAnsi="David" w:cs="David"/>
          <w:sz w:val="24"/>
          <w:szCs w:val="24"/>
        </w:rPr>
        <w:t>FAO</w:t>
      </w:r>
      <w:r w:rsidRPr="00C37070">
        <w:rPr>
          <w:rFonts w:ascii="David" w:hAnsi="David" w:cs="David"/>
          <w:sz w:val="24"/>
          <w:szCs w:val="24"/>
          <w:rtl/>
        </w:rPr>
        <w:t xml:space="preserve">) למעבר ושימת דגש על חקלאות מקיימת בתור הגישה המומלצת ביותר להתמודדות עם הגרעת הקרקעות ושינוי האקלים, ומהווה אסטרטגיה לביטחון תזונתי. </w:t>
      </w:r>
    </w:p>
    <w:p w14:paraId="4FA22E37" w14:textId="77777777" w:rsidR="006F07BD" w:rsidRPr="00C37070" w:rsidRDefault="006F07BD" w:rsidP="003F710A">
      <w:pPr>
        <w:bidi/>
        <w:jc w:val="both"/>
        <w:rPr>
          <w:rFonts w:ascii="David" w:hAnsi="David" w:cs="David"/>
          <w:sz w:val="24"/>
          <w:szCs w:val="24"/>
          <w:rtl/>
        </w:rPr>
      </w:pPr>
      <w:r w:rsidRPr="00C37070">
        <w:rPr>
          <w:rFonts w:ascii="David" w:hAnsi="David" w:cs="David"/>
          <w:sz w:val="24"/>
          <w:szCs w:val="24"/>
          <w:rtl/>
        </w:rPr>
        <w:t>נמצא שיישום גורף של עקרונות החקלאות ה</w:t>
      </w:r>
      <w:r w:rsidRPr="00C37070">
        <w:rPr>
          <w:rFonts w:ascii="David" w:hAnsi="David" w:cs="David"/>
          <w:sz w:val="24"/>
          <w:szCs w:val="24"/>
          <w:rtl/>
          <w:lang w:bidi="he-IL"/>
        </w:rPr>
        <w:t>מקיימת</w:t>
      </w:r>
      <w:r w:rsidRPr="00C37070">
        <w:rPr>
          <w:rFonts w:ascii="David" w:hAnsi="David" w:cs="David"/>
          <w:sz w:val="24"/>
          <w:szCs w:val="24"/>
          <w:rtl/>
        </w:rPr>
        <w:t xml:space="preserve"> בכל שטחי החקלאות בישראל יוביל לאצירה של כ-6.75 מיליון טון פחמן אורגני נוספים בקרקע לאורך 5-10 שנים. מדובר בכמות פחמן השווה לקיזוז כלל פליטות גזי החממה מפעילות חקלאית למשך 10-12 שנים (25 מיליון טון שווה ערך פחמן דו-חמצני). אימוץ עקרונות החקלאות ה</w:t>
      </w:r>
      <w:r w:rsidRPr="00C37070">
        <w:rPr>
          <w:rFonts w:ascii="David" w:hAnsi="David" w:cs="David"/>
          <w:sz w:val="24"/>
          <w:szCs w:val="24"/>
          <w:rtl/>
          <w:lang w:bidi="he-IL"/>
        </w:rPr>
        <w:t>מקיימת</w:t>
      </w:r>
      <w:r w:rsidRPr="00C37070">
        <w:rPr>
          <w:rFonts w:ascii="David" w:hAnsi="David" w:cs="David"/>
          <w:sz w:val="24"/>
          <w:szCs w:val="24"/>
          <w:rtl/>
        </w:rPr>
        <w:t xml:space="preserve"> יוביל לתועלות נוספות בהן שמירה על משאבי הקרקע המים ואיכות האוויר; התמודדות עם משבר שינוי האקלים; והבטחת ביטחון תזונתי באמצעות ייצור מזון טרי תוצרת הארץ. בנוסף, עיבוד קרקע משמר עשוי להוביל לחסכון בעלויות הדלק, במיכון ותחזוקתו, בכוח עבודה ובזמן המושקע בפליחת הקרקע והכנתה לעונת גידולים.</w:t>
      </w:r>
    </w:p>
    <w:p w14:paraId="10631F4E" w14:textId="2B817E0F" w:rsidR="006F07BD" w:rsidRPr="00C37070" w:rsidRDefault="006F07BD" w:rsidP="003F710A">
      <w:pPr>
        <w:bidi/>
        <w:jc w:val="both"/>
        <w:rPr>
          <w:rFonts w:ascii="David" w:hAnsi="David" w:cs="David"/>
          <w:sz w:val="24"/>
          <w:szCs w:val="24"/>
          <w:rtl/>
        </w:rPr>
      </w:pPr>
      <w:r w:rsidRPr="00C37070">
        <w:rPr>
          <w:rFonts w:ascii="David" w:hAnsi="David" w:cs="David"/>
          <w:sz w:val="24"/>
          <w:szCs w:val="24"/>
          <w:rtl/>
        </w:rPr>
        <w:t xml:space="preserve">החוק מבקש לשים על נס את חשיבות עידוד השקעות ההון בחקלאות </w:t>
      </w:r>
      <w:r w:rsidRPr="00C37070">
        <w:rPr>
          <w:rFonts w:ascii="David" w:hAnsi="David" w:cs="David"/>
          <w:sz w:val="24"/>
          <w:szCs w:val="24"/>
          <w:rtl/>
          <w:lang w:bidi="he-IL"/>
        </w:rPr>
        <w:t>מקיימת</w:t>
      </w:r>
      <w:r w:rsidRPr="00C37070">
        <w:rPr>
          <w:rFonts w:ascii="David" w:hAnsi="David" w:cs="David"/>
          <w:sz w:val="24"/>
          <w:szCs w:val="24"/>
          <w:rtl/>
        </w:rPr>
        <w:t xml:space="preserve"> וחשיבה שתציב את עקרונות החקלאות ה</w:t>
      </w:r>
      <w:r w:rsidRPr="00C37070">
        <w:rPr>
          <w:rFonts w:ascii="David" w:hAnsi="David" w:cs="David"/>
          <w:sz w:val="24"/>
          <w:szCs w:val="24"/>
          <w:rtl/>
          <w:lang w:bidi="he-IL"/>
        </w:rPr>
        <w:t>מקיימת</w:t>
      </w:r>
      <w:r w:rsidRPr="00C37070">
        <w:rPr>
          <w:rFonts w:ascii="David" w:hAnsi="David" w:cs="David"/>
          <w:sz w:val="24"/>
          <w:szCs w:val="24"/>
          <w:rtl/>
        </w:rPr>
        <w:t xml:space="preserve"> באישור תוכניות בענף החקלאות ככלל. </w:t>
      </w:r>
    </w:p>
    <w:p w14:paraId="21CDD553" w14:textId="77777777" w:rsidR="00D06F17" w:rsidRPr="00C37070" w:rsidRDefault="00D06F17" w:rsidP="00D06F17">
      <w:pPr>
        <w:bidi/>
        <w:rPr>
          <w:rFonts w:ascii="David" w:hAnsi="David" w:cs="David"/>
          <w:sz w:val="24"/>
          <w:szCs w:val="24"/>
          <w:rtl/>
        </w:rPr>
      </w:pPr>
    </w:p>
    <w:p w14:paraId="16049525" w14:textId="77777777" w:rsidR="00D06F17" w:rsidRPr="00C37070" w:rsidRDefault="00D06F17" w:rsidP="00D06F17">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785469E2" w14:textId="48DA6743" w:rsidR="006F07BD" w:rsidRPr="00C37070" w:rsidRDefault="00D06F17" w:rsidP="00D06F17">
      <w:pPr>
        <w:bidi/>
        <w:spacing w:line="360" w:lineRule="auto"/>
        <w:rPr>
          <w:rFonts w:ascii="David" w:hAnsi="David" w:cs="David"/>
          <w:color w:val="000000" w:themeColor="text1"/>
          <w:sz w:val="24"/>
          <w:szCs w:val="24"/>
          <w:rtl/>
        </w:rPr>
      </w:pPr>
      <w:r w:rsidRPr="00C37070">
        <w:rPr>
          <w:rFonts w:ascii="David" w:hAnsi="David" w:cs="David"/>
          <w:sz w:val="24"/>
          <w:szCs w:val="24"/>
          <w:rtl/>
        </w:rPr>
        <w:t xml:space="preserve">הצעת חוק זו נכתבה מטעם צוות תזונה וחקלאות מקיימת של קליניקת הכנסת בפקולטה למשפטים של אוניברסיטת תל אביב על ידי </w:t>
      </w:r>
      <w:r w:rsidR="006F07BD" w:rsidRPr="00C37070">
        <w:rPr>
          <w:rFonts w:ascii="David" w:hAnsi="David" w:cs="David"/>
          <w:color w:val="000000" w:themeColor="text1"/>
          <w:sz w:val="24"/>
          <w:szCs w:val="24"/>
          <w:rtl/>
        </w:rPr>
        <w:t>דנה זלמנוב.</w:t>
      </w:r>
    </w:p>
    <w:p w14:paraId="2B1D1709" w14:textId="68DD8568" w:rsidR="003F710A" w:rsidRPr="009A0BD8" w:rsidRDefault="006F07BD" w:rsidP="009A0BD8">
      <w:pPr>
        <w:bidi/>
        <w:rPr>
          <w:rFonts w:ascii="David" w:hAnsi="David" w:cs="David"/>
          <w:sz w:val="24"/>
          <w:szCs w:val="24"/>
          <w:rtl/>
        </w:rPr>
      </w:pPr>
      <w:r w:rsidRPr="00C37070">
        <w:rPr>
          <w:rFonts w:ascii="David" w:hAnsi="David" w:cs="David"/>
          <w:sz w:val="24"/>
          <w:szCs w:val="24"/>
          <w:rtl/>
        </w:rPr>
        <w:t>הצעת חוק דומה הונחה על שולחן הכנסת השמונה-עשרה (פ/18/4417) על ידי חברי הכנסת יצחק וקנין, נסים זאב, זאב בילסקי, אכרם חסון, יעקב כץ, שי חרמש, אמנון כהן, עמיר פרץ, אברהם מיכאלי, ציון פיניאן וסעיד נפעא.</w:t>
      </w:r>
    </w:p>
    <w:p w14:paraId="028D78C0" w14:textId="77777777" w:rsidR="003F710A" w:rsidRPr="00C37070" w:rsidRDefault="003F710A" w:rsidP="003F710A">
      <w:pPr>
        <w:bidi/>
        <w:spacing w:line="360" w:lineRule="auto"/>
        <w:rPr>
          <w:rFonts w:ascii="David" w:hAnsi="David" w:cs="David"/>
          <w:sz w:val="24"/>
          <w:szCs w:val="24"/>
          <w:u w:val="single"/>
          <w:rtl/>
          <w:lang w:bidi="he-IL"/>
        </w:rPr>
      </w:pPr>
    </w:p>
    <w:p w14:paraId="2619E882" w14:textId="4BA043C2" w:rsidR="006F07BD" w:rsidRDefault="006F07BD" w:rsidP="003F710A">
      <w:pPr>
        <w:bidi/>
        <w:spacing w:line="360" w:lineRule="auto"/>
        <w:jc w:val="center"/>
        <w:rPr>
          <w:rFonts w:ascii="David" w:hAnsi="David" w:cs="David"/>
          <w:b/>
          <w:bCs/>
          <w:sz w:val="24"/>
          <w:szCs w:val="24"/>
          <w:rtl/>
          <w:lang w:bidi="he-IL"/>
        </w:rPr>
      </w:pPr>
      <w:bookmarkStart w:id="7" w:name="_Hlk73190445"/>
      <w:r w:rsidRPr="003F710A">
        <w:rPr>
          <w:rFonts w:ascii="David" w:hAnsi="David" w:cs="David"/>
          <w:b/>
          <w:bCs/>
          <w:sz w:val="24"/>
          <w:szCs w:val="24"/>
          <w:rtl/>
          <w:lang w:bidi="he-IL"/>
        </w:rPr>
        <w:t>הצעת חוק שמירת הניקיון</w:t>
      </w:r>
      <w:r w:rsidR="009A0BD8">
        <w:rPr>
          <w:rFonts w:ascii="David" w:hAnsi="David" w:cs="David" w:hint="cs"/>
          <w:b/>
          <w:bCs/>
          <w:sz w:val="24"/>
          <w:szCs w:val="24"/>
          <w:rtl/>
          <w:lang w:bidi="he-IL"/>
        </w:rPr>
        <w:t xml:space="preserve"> </w:t>
      </w:r>
      <w:r w:rsidRPr="003F710A">
        <w:rPr>
          <w:rFonts w:ascii="David" w:hAnsi="David" w:cs="David"/>
          <w:b/>
          <w:bCs/>
          <w:sz w:val="24"/>
          <w:szCs w:val="24"/>
          <w:rtl/>
          <w:lang w:bidi="he-IL"/>
        </w:rPr>
        <w:t>(תיקון- אחריות בדבר הבערת פסולת או שינוע אסור), התשפ"א- 2021</w:t>
      </w:r>
    </w:p>
    <w:p w14:paraId="25E91EDF" w14:textId="77777777" w:rsidR="003F710A" w:rsidRPr="003F710A" w:rsidRDefault="003F710A" w:rsidP="003F710A">
      <w:pPr>
        <w:bidi/>
        <w:spacing w:line="360" w:lineRule="auto"/>
        <w:jc w:val="center"/>
        <w:rPr>
          <w:rFonts w:ascii="David" w:hAnsi="David" w:cs="David"/>
          <w:b/>
          <w:bCs/>
          <w:sz w:val="24"/>
          <w:szCs w:val="24"/>
          <w:lang w:bidi="he-IL"/>
        </w:rPr>
      </w:pPr>
    </w:p>
    <w:tbl>
      <w:tblPr>
        <w:bidiVisual/>
        <w:tblW w:w="9638" w:type="dxa"/>
        <w:tblCellMar>
          <w:left w:w="0" w:type="dxa"/>
          <w:right w:w="0" w:type="dxa"/>
        </w:tblCellMar>
        <w:tblLook w:val="04A0" w:firstRow="1" w:lastRow="0" w:firstColumn="1" w:lastColumn="0" w:noHBand="0" w:noVBand="1"/>
      </w:tblPr>
      <w:tblGrid>
        <w:gridCol w:w="1848"/>
        <w:gridCol w:w="754"/>
        <w:gridCol w:w="7036"/>
      </w:tblGrid>
      <w:tr w:rsidR="006F07BD" w:rsidRPr="00C37070" w14:paraId="6A641491" w14:textId="77777777" w:rsidTr="00D06F17">
        <w:tc>
          <w:tcPr>
            <w:tcW w:w="1848" w:type="dxa"/>
            <w:tcMar>
              <w:top w:w="57" w:type="dxa"/>
              <w:left w:w="0" w:type="dxa"/>
              <w:bottom w:w="57" w:type="dxa"/>
              <w:right w:w="0" w:type="dxa"/>
            </w:tcMar>
            <w:hideMark/>
          </w:tcPr>
          <w:bookmarkEnd w:id="7"/>
          <w:p w14:paraId="4AF985D6"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תיקון סעיף 2</w:t>
            </w:r>
          </w:p>
        </w:tc>
        <w:tc>
          <w:tcPr>
            <w:tcW w:w="754" w:type="dxa"/>
            <w:tcMar>
              <w:top w:w="57" w:type="dxa"/>
              <w:left w:w="0" w:type="dxa"/>
              <w:bottom w:w="57" w:type="dxa"/>
              <w:right w:w="0" w:type="dxa"/>
            </w:tcMar>
            <w:hideMark/>
          </w:tcPr>
          <w:p w14:paraId="61904EF0"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w:t>
            </w:r>
          </w:p>
        </w:tc>
        <w:tc>
          <w:tcPr>
            <w:tcW w:w="7036" w:type="dxa"/>
            <w:tcMar>
              <w:top w:w="57" w:type="dxa"/>
              <w:left w:w="0" w:type="dxa"/>
              <w:bottom w:w="57" w:type="dxa"/>
              <w:right w:w="0" w:type="dxa"/>
            </w:tcMar>
            <w:hideMark/>
          </w:tcPr>
          <w:p w14:paraId="7831321D" w14:textId="77777777" w:rsidR="006F07BD" w:rsidRPr="00C37070" w:rsidRDefault="006F07BD" w:rsidP="00D06F17">
            <w:pPr>
              <w:bidi/>
              <w:rPr>
                <w:rFonts w:ascii="David" w:hAnsi="David" w:cs="David"/>
                <w:sz w:val="24"/>
                <w:szCs w:val="24"/>
                <w:rtl/>
              </w:rPr>
            </w:pPr>
            <w:r w:rsidRPr="00C37070">
              <w:rPr>
                <w:rFonts w:ascii="David" w:hAnsi="David" w:cs="David"/>
                <w:sz w:val="24"/>
                <w:szCs w:val="24"/>
                <w:rtl/>
              </w:rPr>
              <w:t xml:space="preserve">בחוק שמירת הניקיון, התשמ"ד- 1984 (להלן- "החוק העיקרי"), אחרי סעיף 2(א) יבוא: </w:t>
            </w:r>
          </w:p>
          <w:p w14:paraId="125C7614" w14:textId="77777777" w:rsidR="006F07BD" w:rsidRPr="00C37070" w:rsidRDefault="006F07BD" w:rsidP="00D06F17">
            <w:pPr>
              <w:bidi/>
              <w:rPr>
                <w:rFonts w:ascii="David" w:hAnsi="David" w:cs="David"/>
                <w:sz w:val="24"/>
                <w:szCs w:val="24"/>
                <w:rtl/>
                <w:lang w:bidi="he-IL"/>
              </w:rPr>
            </w:pPr>
            <w:r w:rsidRPr="00C37070">
              <w:rPr>
                <w:rFonts w:ascii="David" w:hAnsi="David" w:cs="David"/>
                <w:sz w:val="24"/>
                <w:szCs w:val="24"/>
                <w:rtl/>
                <w:lang w:bidi="he-IL"/>
              </w:rPr>
              <w:t xml:space="preserve">"(ב) </w:t>
            </w:r>
            <w:r w:rsidRPr="00C37070">
              <w:rPr>
                <w:rFonts w:ascii="David" w:hAnsi="David" w:cs="David"/>
                <w:sz w:val="24"/>
                <w:szCs w:val="24"/>
                <w:rtl/>
              </w:rPr>
              <w:t>אחריות בדבר הבערת פסולת</w:t>
            </w:r>
            <w:r w:rsidRPr="00C37070">
              <w:rPr>
                <w:rFonts w:ascii="David" w:hAnsi="David" w:cs="David"/>
                <w:sz w:val="24"/>
                <w:szCs w:val="24"/>
                <w:rtl/>
                <w:lang w:bidi="he-IL"/>
              </w:rPr>
              <w:t>-</w:t>
            </w:r>
          </w:p>
          <w:p w14:paraId="002A9458" w14:textId="77777777" w:rsidR="006F07BD" w:rsidRPr="00C37070" w:rsidRDefault="006F07BD" w:rsidP="00D06F17">
            <w:pPr>
              <w:bidi/>
              <w:ind w:left="720"/>
              <w:rPr>
                <w:rFonts w:ascii="David" w:hAnsi="David" w:cs="David"/>
                <w:sz w:val="24"/>
                <w:szCs w:val="24"/>
                <w:rtl/>
              </w:rPr>
            </w:pPr>
            <w:r w:rsidRPr="00C37070">
              <w:rPr>
                <w:rFonts w:ascii="David" w:hAnsi="David" w:cs="David"/>
                <w:sz w:val="24"/>
                <w:szCs w:val="24"/>
                <w:rtl/>
              </w:rPr>
              <w:t>היה לאדם יסוד סביר לחשוב כי נעשית בשטחו הבערת פסולת אסורה לפי חוק זה, חובה על האדם לדווח על כך בהקדם האפשרי לרשות לשמירת הטבע והגנים הלאומיים או למשטרה הירוקה; העובר על הוראה זו, דינו כמי שהבעיר בעצמו את הפסולת</w:t>
            </w:r>
            <w:r w:rsidRPr="00C37070">
              <w:rPr>
                <w:rFonts w:ascii="David" w:hAnsi="David" w:cs="David"/>
                <w:sz w:val="24"/>
                <w:szCs w:val="24"/>
                <w:rtl/>
                <w:lang w:bidi="he-IL"/>
              </w:rPr>
              <w:t>;</w:t>
            </w:r>
            <w:r w:rsidRPr="00C37070">
              <w:rPr>
                <w:rFonts w:ascii="David" w:hAnsi="David" w:cs="David"/>
                <w:sz w:val="24"/>
                <w:szCs w:val="24"/>
                <w:rtl/>
              </w:rPr>
              <w:t xml:space="preserve">  </w:t>
            </w:r>
          </w:p>
          <w:p w14:paraId="7C89947C" w14:textId="77777777" w:rsidR="006F07BD" w:rsidRPr="00C37070" w:rsidRDefault="006F07BD" w:rsidP="00D06F17">
            <w:pPr>
              <w:bidi/>
              <w:rPr>
                <w:rFonts w:ascii="David" w:hAnsi="David" w:cs="David"/>
                <w:sz w:val="24"/>
                <w:szCs w:val="24"/>
                <w:rtl/>
                <w:lang w:bidi="he-IL"/>
              </w:rPr>
            </w:pPr>
            <w:r w:rsidRPr="00C37070">
              <w:rPr>
                <w:rFonts w:ascii="David" w:hAnsi="David" w:cs="David"/>
                <w:sz w:val="24"/>
                <w:szCs w:val="24"/>
                <w:rtl/>
              </w:rPr>
              <w:t>(ג) אחריות בדבר שינוע פסולת לשם הבערת פסולת אסורה</w:t>
            </w:r>
            <w:r w:rsidRPr="00C37070">
              <w:rPr>
                <w:rFonts w:ascii="David" w:hAnsi="David" w:cs="David"/>
                <w:sz w:val="24"/>
                <w:szCs w:val="24"/>
                <w:rtl/>
                <w:lang w:bidi="he-IL"/>
              </w:rPr>
              <w:t>-</w:t>
            </w:r>
          </w:p>
          <w:p w14:paraId="451252CF" w14:textId="77777777" w:rsidR="006F07BD" w:rsidRPr="00C37070" w:rsidRDefault="006F07BD" w:rsidP="00D06F17">
            <w:pPr>
              <w:bidi/>
              <w:ind w:left="720"/>
              <w:rPr>
                <w:rFonts w:ascii="David" w:hAnsi="David" w:cs="David"/>
                <w:sz w:val="24"/>
                <w:szCs w:val="24"/>
                <w:rtl/>
              </w:rPr>
            </w:pPr>
            <w:r w:rsidRPr="00C37070">
              <w:rPr>
                <w:rFonts w:ascii="David" w:hAnsi="David" w:cs="David"/>
                <w:sz w:val="24"/>
                <w:szCs w:val="24"/>
                <w:rtl/>
              </w:rPr>
              <w:t>היה לאדם יסוד סביר לחשוב כי הוא משנע פסולת לשם הבערה אסורה לפי חוק זה, דינו כמי שהבעיר בעצמו את הפסולת</w:t>
            </w:r>
            <w:r w:rsidRPr="00C37070">
              <w:rPr>
                <w:rFonts w:ascii="David" w:hAnsi="David" w:cs="David"/>
                <w:sz w:val="24"/>
                <w:szCs w:val="24"/>
                <w:rtl/>
                <w:lang w:bidi="he-IL"/>
              </w:rPr>
              <w:t>;</w:t>
            </w:r>
            <w:r w:rsidRPr="00C37070">
              <w:rPr>
                <w:rFonts w:ascii="David" w:hAnsi="David" w:cs="David"/>
                <w:sz w:val="24"/>
                <w:szCs w:val="24"/>
                <w:rtl/>
              </w:rPr>
              <w:t>"</w:t>
            </w:r>
          </w:p>
          <w:p w14:paraId="6AFF9781" w14:textId="77777777" w:rsidR="006F07BD" w:rsidRPr="00C37070" w:rsidRDefault="006F07BD" w:rsidP="00D06F17">
            <w:pPr>
              <w:bidi/>
              <w:spacing w:after="0" w:line="320" w:lineRule="atLeast"/>
              <w:rPr>
                <w:rFonts w:ascii="David" w:eastAsia="Times New Roman" w:hAnsi="David" w:cs="David"/>
                <w:color w:val="000000"/>
                <w:sz w:val="24"/>
                <w:szCs w:val="24"/>
                <w:rtl/>
              </w:rPr>
            </w:pPr>
          </w:p>
        </w:tc>
      </w:tr>
      <w:tr w:rsidR="006F07BD" w:rsidRPr="00C37070" w14:paraId="215FE5F4" w14:textId="77777777" w:rsidTr="00D06F17">
        <w:tc>
          <w:tcPr>
            <w:tcW w:w="1848" w:type="dxa"/>
            <w:tcMar>
              <w:top w:w="57" w:type="dxa"/>
              <w:left w:w="0" w:type="dxa"/>
              <w:bottom w:w="57" w:type="dxa"/>
              <w:right w:w="0" w:type="dxa"/>
            </w:tcMar>
            <w:hideMark/>
          </w:tcPr>
          <w:p w14:paraId="1C75DD50" w14:textId="77777777" w:rsidR="006F07BD" w:rsidRPr="00C37070" w:rsidRDefault="006F07BD" w:rsidP="00D06F17">
            <w:pPr>
              <w:bidi/>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ביטול סעיף 13(ב)(א)</w:t>
            </w:r>
          </w:p>
        </w:tc>
        <w:tc>
          <w:tcPr>
            <w:tcW w:w="754" w:type="dxa"/>
            <w:tcMar>
              <w:top w:w="57" w:type="dxa"/>
              <w:left w:w="0" w:type="dxa"/>
              <w:bottom w:w="57" w:type="dxa"/>
              <w:right w:w="0" w:type="dxa"/>
            </w:tcMar>
            <w:hideMark/>
          </w:tcPr>
          <w:p w14:paraId="70B80958"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w:t>
            </w:r>
          </w:p>
        </w:tc>
        <w:tc>
          <w:tcPr>
            <w:tcW w:w="7036" w:type="dxa"/>
            <w:tcMar>
              <w:top w:w="57" w:type="dxa"/>
              <w:left w:w="0" w:type="dxa"/>
              <w:bottom w:w="57" w:type="dxa"/>
              <w:right w:w="0" w:type="dxa"/>
            </w:tcMar>
            <w:hideMark/>
          </w:tcPr>
          <w:p w14:paraId="5F4B7984" w14:textId="77777777" w:rsidR="006F07BD" w:rsidRPr="00C37070" w:rsidRDefault="006F07BD" w:rsidP="00D06F17">
            <w:pPr>
              <w:bidi/>
              <w:rPr>
                <w:rFonts w:ascii="David" w:hAnsi="David" w:cs="David"/>
                <w:sz w:val="24"/>
                <w:szCs w:val="24"/>
                <w:rtl/>
                <w:lang w:bidi="he-IL"/>
              </w:rPr>
            </w:pPr>
            <w:r w:rsidRPr="00C37070">
              <w:rPr>
                <w:rFonts w:ascii="David" w:hAnsi="David" w:cs="David"/>
                <w:sz w:val="24"/>
                <w:szCs w:val="24"/>
                <w:rtl/>
              </w:rPr>
              <w:t xml:space="preserve">סעיף 13(ב) סעיף קטן (א) </w:t>
            </w:r>
            <w:r w:rsidRPr="00C37070">
              <w:rPr>
                <w:rFonts w:ascii="David" w:hAnsi="David" w:cs="David"/>
                <w:sz w:val="24"/>
                <w:szCs w:val="24"/>
                <w:rtl/>
                <w:lang w:bidi="he-IL"/>
              </w:rPr>
              <w:t>לחוק העיקרי</w:t>
            </w:r>
            <w:r w:rsidRPr="00C37070">
              <w:rPr>
                <w:rFonts w:ascii="David" w:hAnsi="David" w:cs="David"/>
                <w:sz w:val="24"/>
                <w:szCs w:val="24"/>
                <w:rtl/>
              </w:rPr>
              <w:t>– בטל</w:t>
            </w:r>
            <w:r w:rsidRPr="00C37070">
              <w:rPr>
                <w:rFonts w:ascii="David" w:hAnsi="David" w:cs="David"/>
                <w:sz w:val="24"/>
                <w:szCs w:val="24"/>
                <w:rtl/>
                <w:lang w:bidi="he-IL"/>
              </w:rPr>
              <w:t>;</w:t>
            </w:r>
          </w:p>
          <w:p w14:paraId="6D81A33A"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rtl/>
              </w:rPr>
            </w:pPr>
          </w:p>
        </w:tc>
      </w:tr>
      <w:tr w:rsidR="006F07BD" w:rsidRPr="00C37070" w14:paraId="6E5CF2B2" w14:textId="77777777" w:rsidTr="00D06F17">
        <w:tc>
          <w:tcPr>
            <w:tcW w:w="1848" w:type="dxa"/>
            <w:tcMar>
              <w:top w:w="57" w:type="dxa"/>
              <w:left w:w="0" w:type="dxa"/>
              <w:bottom w:w="57" w:type="dxa"/>
              <w:right w:w="0" w:type="dxa"/>
            </w:tcMar>
            <w:hideMark/>
          </w:tcPr>
          <w:p w14:paraId="77057B1C"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תיקון סעיף 13</w:t>
            </w:r>
          </w:p>
        </w:tc>
        <w:tc>
          <w:tcPr>
            <w:tcW w:w="754" w:type="dxa"/>
            <w:tcMar>
              <w:top w:w="57" w:type="dxa"/>
              <w:left w:w="0" w:type="dxa"/>
              <w:bottom w:w="57" w:type="dxa"/>
              <w:right w:w="0" w:type="dxa"/>
            </w:tcMar>
            <w:hideMark/>
          </w:tcPr>
          <w:p w14:paraId="2850C73A"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w:t>
            </w:r>
          </w:p>
        </w:tc>
        <w:tc>
          <w:tcPr>
            <w:tcW w:w="7036" w:type="dxa"/>
            <w:tcMar>
              <w:top w:w="57" w:type="dxa"/>
              <w:left w:w="0" w:type="dxa"/>
              <w:bottom w:w="57" w:type="dxa"/>
              <w:right w:w="0" w:type="dxa"/>
            </w:tcMar>
            <w:hideMark/>
          </w:tcPr>
          <w:p w14:paraId="3DF7BED5"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בסעיף 13 לחוק העיקרי, אחרי סעיף ח', יבוא:</w:t>
            </w:r>
          </w:p>
          <w:p w14:paraId="6460C526" w14:textId="77777777" w:rsidR="006F07BD" w:rsidRPr="00C37070" w:rsidRDefault="006F07BD" w:rsidP="00D06F17">
            <w:pPr>
              <w:bidi/>
              <w:ind w:left="720"/>
              <w:rPr>
                <w:rFonts w:ascii="David" w:hAnsi="David" w:cs="David"/>
                <w:sz w:val="24"/>
                <w:szCs w:val="24"/>
                <w:rtl/>
              </w:rPr>
            </w:pPr>
            <w:r w:rsidRPr="00C37070">
              <w:rPr>
                <w:rFonts w:ascii="David" w:hAnsi="David" w:cs="David"/>
                <w:sz w:val="24"/>
                <w:szCs w:val="24"/>
                <w:rtl/>
              </w:rPr>
              <w:t>"(ט) על כל העובר עבירת הבערת פסולת אסורה לפי האמור בחוק זה, יוטלו עבודות שירות בתחום החקלאות, לצד קנס כאמור בסעיף 61(א)(3) לחוק העונשין, ואם נעברה העבירה על ידי תאגיד, דינו- ארבע פעמים הקנס האמור בסעיף 61(א)(4) לחוק העונשין ובנוסף, יוטלו עבודות שירות בתחום החקלאות על כל אחראי ישיר לדבר העבירה.</w:t>
            </w:r>
            <w:r w:rsidRPr="00C37070">
              <w:rPr>
                <w:rFonts w:ascii="David" w:hAnsi="David" w:cs="David"/>
                <w:sz w:val="24"/>
                <w:szCs w:val="24"/>
                <w:rtl/>
                <w:lang w:bidi="he-IL"/>
              </w:rPr>
              <w:t>"</w:t>
            </w:r>
            <w:r w:rsidRPr="00C37070">
              <w:rPr>
                <w:rFonts w:ascii="David" w:hAnsi="David" w:cs="David"/>
                <w:sz w:val="24"/>
                <w:szCs w:val="24"/>
                <w:rtl/>
              </w:rPr>
              <w:t xml:space="preserve"> </w:t>
            </w:r>
          </w:p>
          <w:p w14:paraId="6F781F7D"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p>
        </w:tc>
      </w:tr>
      <w:tr w:rsidR="006F07BD" w:rsidRPr="00C37070" w14:paraId="76B8A671" w14:textId="77777777" w:rsidTr="00D06F17">
        <w:tc>
          <w:tcPr>
            <w:tcW w:w="1848" w:type="dxa"/>
            <w:tcMar>
              <w:top w:w="57" w:type="dxa"/>
              <w:left w:w="0" w:type="dxa"/>
              <w:bottom w:w="57" w:type="dxa"/>
              <w:right w:w="0" w:type="dxa"/>
            </w:tcMar>
            <w:hideMark/>
          </w:tcPr>
          <w:p w14:paraId="7ED79344"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תיקון סעיף 16 </w:t>
            </w:r>
          </w:p>
        </w:tc>
        <w:tc>
          <w:tcPr>
            <w:tcW w:w="754" w:type="dxa"/>
            <w:tcMar>
              <w:top w:w="57" w:type="dxa"/>
              <w:left w:w="0" w:type="dxa"/>
              <w:bottom w:w="57" w:type="dxa"/>
              <w:right w:w="0" w:type="dxa"/>
            </w:tcMar>
            <w:hideMark/>
          </w:tcPr>
          <w:p w14:paraId="2F399A9B"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4.          </w:t>
            </w:r>
          </w:p>
        </w:tc>
        <w:tc>
          <w:tcPr>
            <w:tcW w:w="7036" w:type="dxa"/>
            <w:tcMar>
              <w:top w:w="57" w:type="dxa"/>
              <w:left w:w="0" w:type="dxa"/>
              <w:bottom w:w="57" w:type="dxa"/>
              <w:right w:w="0" w:type="dxa"/>
            </w:tcMar>
            <w:hideMark/>
          </w:tcPr>
          <w:p w14:paraId="4FECEC5F"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בסעיף 16 לחוק העיקרי, אחרי סעיף א', יבוא:</w:t>
            </w:r>
          </w:p>
          <w:p w14:paraId="4F34DDF7" w14:textId="77777777" w:rsidR="006F07BD" w:rsidRPr="00C37070" w:rsidRDefault="006F07BD" w:rsidP="00D06F17">
            <w:p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 xml:space="preserve">"(ב) </w:t>
            </w:r>
            <w:r w:rsidRPr="00C37070">
              <w:rPr>
                <w:rFonts w:ascii="David" w:eastAsia="Times New Roman" w:hAnsi="David" w:cs="David"/>
                <w:color w:val="000000"/>
                <w:sz w:val="24"/>
                <w:szCs w:val="24"/>
                <w:rtl/>
              </w:rPr>
              <w:t>השר ימנה נציג ממשרדו אשר יהיה אחראי להטלת עבודות שירות חקלאיות;</w:t>
            </w:r>
          </w:p>
          <w:p w14:paraId="3A342453" w14:textId="77777777" w:rsidR="006F07BD" w:rsidRPr="00C37070" w:rsidRDefault="006F07BD" w:rsidP="006F07BD">
            <w:pPr>
              <w:pStyle w:val="ListParagraph"/>
              <w:numPr>
                <w:ilvl w:val="0"/>
                <w:numId w:val="9"/>
              </w:numPr>
              <w:bidi/>
              <w:rPr>
                <w:rFonts w:ascii="David" w:hAnsi="David" w:cs="David"/>
                <w:sz w:val="24"/>
                <w:szCs w:val="24"/>
              </w:rPr>
            </w:pPr>
            <w:r w:rsidRPr="00C37070">
              <w:rPr>
                <w:rFonts w:ascii="David" w:hAnsi="David" w:cs="David"/>
                <w:sz w:val="24"/>
                <w:szCs w:val="24"/>
                <w:rtl/>
              </w:rPr>
              <w:t xml:space="preserve">יישום עבודות השירות החקלאיות ייעשה לפי רשימת העבודות כמפורט בסעיף 174(א) בחוק הביטוח הלאומי [נוסח משולב], תשנ"ה- 1995 (תחת תחום אתרי גידול חקלאיים, משתלות, אריזה ומיון תוצרת חקלאית- ותחומים אלו בלבד). </w:t>
            </w:r>
          </w:p>
          <w:p w14:paraId="7D624496" w14:textId="77777777" w:rsidR="006F07BD" w:rsidRPr="00C37070" w:rsidRDefault="006F07BD" w:rsidP="006F07BD">
            <w:pPr>
              <w:pStyle w:val="ListParagraph"/>
              <w:numPr>
                <w:ilvl w:val="0"/>
                <w:numId w:val="9"/>
              </w:numPr>
              <w:bidi/>
              <w:spacing w:after="0" w:line="320" w:lineRule="atLeast"/>
              <w:rPr>
                <w:rFonts w:ascii="David" w:eastAsia="Times New Roman" w:hAnsi="David" w:cs="David"/>
                <w:color w:val="000000"/>
                <w:sz w:val="24"/>
                <w:szCs w:val="24"/>
              </w:rPr>
            </w:pPr>
            <w:r w:rsidRPr="00C37070">
              <w:rPr>
                <w:rFonts w:ascii="David" w:eastAsia="Times New Roman" w:hAnsi="David" w:cs="David"/>
                <w:color w:val="000000"/>
                <w:sz w:val="24"/>
                <w:szCs w:val="24"/>
                <w:rtl/>
              </w:rPr>
              <w:t>עבודות השירות החקלאיות יוטלו בשיתוף עם גוף ההשמה לעבודה מועדפת בחקלאות, כמופיע בהצעת חוק לעידוד דור המשך בענף החקלאות, התשפ"א-2021;</w:t>
            </w:r>
          </w:p>
          <w:p w14:paraId="3DEE36CA" w14:textId="77777777" w:rsidR="006F07BD" w:rsidRPr="00C37070" w:rsidRDefault="006F07BD" w:rsidP="006F07BD">
            <w:pPr>
              <w:pStyle w:val="ListParagraph"/>
              <w:numPr>
                <w:ilvl w:val="0"/>
                <w:numId w:val="9"/>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rPr>
              <w:t>הנציג שימונה על ידי השר ייקבע את משך וסוג העבודות החקלאיות תוך התחשבות במצבו הרפואי וגילו של האדם;"</w:t>
            </w:r>
          </w:p>
        </w:tc>
      </w:tr>
    </w:tbl>
    <w:p w14:paraId="477D7504" w14:textId="59764D88" w:rsidR="006F07BD" w:rsidRPr="003F710A" w:rsidRDefault="003F710A" w:rsidP="009A0BD8">
      <w:pPr>
        <w:widowControl w:val="0"/>
        <w:autoSpaceDE w:val="0"/>
        <w:autoSpaceDN w:val="0"/>
        <w:bidi/>
        <w:adjustRightInd w:val="0"/>
        <w:snapToGrid w:val="0"/>
        <w:spacing w:before="360" w:after="120" w:line="360" w:lineRule="auto"/>
        <w:jc w:val="center"/>
        <w:textAlignment w:val="center"/>
        <w:rPr>
          <w:rFonts w:ascii="David" w:eastAsia="Arial Unicode MS" w:hAnsi="David" w:cs="David"/>
          <w:b/>
          <w:color w:val="000000"/>
          <w:spacing w:val="40"/>
          <w:sz w:val="24"/>
          <w:szCs w:val="24"/>
          <w:rtl/>
          <w:lang w:eastAsia="ja-JP" w:bidi="he-IL"/>
        </w:rPr>
      </w:pPr>
      <w:r w:rsidRPr="003F710A">
        <w:rPr>
          <w:rFonts w:ascii="David" w:eastAsia="Arial Unicode MS" w:hAnsi="David" w:cs="David"/>
          <w:b/>
          <w:color w:val="000000"/>
          <w:spacing w:val="40"/>
          <w:sz w:val="24"/>
          <w:szCs w:val="24"/>
          <w:rtl/>
          <w:lang w:eastAsia="ja-JP" w:bidi="he-IL"/>
        </w:rPr>
        <w:t>דברי הסבר</w:t>
      </w:r>
    </w:p>
    <w:p w14:paraId="7A75CCD6" w14:textId="77777777" w:rsidR="006F07BD" w:rsidRPr="00C37070" w:rsidRDefault="006F07BD" w:rsidP="003F710A">
      <w:pPr>
        <w:bidi/>
        <w:jc w:val="both"/>
        <w:rPr>
          <w:rFonts w:ascii="David" w:hAnsi="David" w:cs="David"/>
          <w:sz w:val="24"/>
          <w:szCs w:val="24"/>
          <w:rtl/>
        </w:rPr>
      </w:pPr>
      <w:r w:rsidRPr="00C37070">
        <w:rPr>
          <w:rFonts w:ascii="David" w:hAnsi="David" w:cs="David"/>
          <w:sz w:val="24"/>
          <w:szCs w:val="24"/>
          <w:rtl/>
        </w:rPr>
        <w:t xml:space="preserve">בשנת 1993 הותקנו "תקנות בריאות העם (מניעת מפגעים)(פינוי יריעות פלסטיק)". לפי תקנות אלו, אין לשרוף מוצרי פלסטיק במשק חקלאי. התקנות קובעות כי יש לפנות את יריעות הפלסטיק לאתר מורשה לפינוי פסולת או למפעל מיחזור וישנו איסור על שריפתן. בפרק "חובות פינוי יריעות פלסטיק" נכתב תחת סעיף 2(ד): "המחזיק ידאג שיריעות הפלסטיק יפונו לאתר לסילוק פסולת או למפעל מחזור". האיסור בתקנות אלו חל על בעל שטח חקלאי, חוכר, מי שמחזיק בפועל בשטח, או כל אדם אחר האחראי על העבודה החקלאית בשטח. </w:t>
      </w:r>
    </w:p>
    <w:p w14:paraId="14402BA0" w14:textId="77777777" w:rsidR="006F07BD" w:rsidRPr="00C37070" w:rsidRDefault="006F07BD" w:rsidP="003F710A">
      <w:pPr>
        <w:bidi/>
        <w:jc w:val="both"/>
        <w:rPr>
          <w:rFonts w:ascii="David" w:hAnsi="David" w:cs="David"/>
          <w:sz w:val="24"/>
          <w:szCs w:val="24"/>
          <w:rtl/>
        </w:rPr>
      </w:pPr>
      <w:r w:rsidRPr="00C37070">
        <w:rPr>
          <w:rFonts w:ascii="David" w:hAnsi="David" w:cs="David"/>
          <w:sz w:val="24"/>
          <w:szCs w:val="24"/>
          <w:rtl/>
        </w:rPr>
        <w:t xml:space="preserve">על אף חקיקת חובת פינוי יריעות פלסטיק והאיסור על שריפתן, תופעת שריפת הפסולת הפיראטית במדינת ישראל ובשטחי יהודה ושומרון מתגברת בשנים האחרונות. פסולת הפלסטיק על סוגיו השונים הינה המרכיב העיקרי בפסולת החקלאית הא-אורגנית בישראל ומוערכת בכ-40,000 טון בשנה. להערכת המשרד להגנת הסביבה, כ-44% מפסולת זו אינה מטופלת בצורה נאותה ורבה ממנה נשרפת באופן פיראטי המהווה פגיעה באיכות חייהם ובבריאותם של מאות אלפי בני-אדם, פוגעת באיכות הסביבה ומהווה אף מפגע כלכלי למדינה מאחר ותיקון הנזקים האמורים, משמעותי בהרבה ממניעתם. </w:t>
      </w:r>
    </w:p>
    <w:p w14:paraId="7CD65297" w14:textId="77777777" w:rsidR="006F07BD" w:rsidRPr="00C37070" w:rsidRDefault="006F07BD" w:rsidP="003F710A">
      <w:pPr>
        <w:bidi/>
        <w:jc w:val="both"/>
        <w:rPr>
          <w:rFonts w:ascii="David" w:hAnsi="David" w:cs="David"/>
          <w:sz w:val="24"/>
          <w:szCs w:val="24"/>
          <w:rtl/>
        </w:rPr>
      </w:pPr>
      <w:r w:rsidRPr="00C37070">
        <w:rPr>
          <w:rFonts w:ascii="David" w:hAnsi="David" w:cs="David"/>
          <w:sz w:val="24"/>
          <w:szCs w:val="24"/>
          <w:rtl/>
        </w:rPr>
        <w:t xml:space="preserve">מטרת התיקונים המובאים לפנינו היא להוות רשת כוללת התומכת זו בזו ויעדה אחד- </w:t>
      </w:r>
      <w:r w:rsidRPr="00C37070">
        <w:rPr>
          <w:rFonts w:ascii="David" w:hAnsi="David" w:cs="David"/>
          <w:sz w:val="24"/>
          <w:szCs w:val="24"/>
          <w:rtl/>
          <w:lang w:bidi="he-IL"/>
        </w:rPr>
        <w:t xml:space="preserve">הפחתת הבערת הפסולת האסורה דרך העלאת הענישה ויצירת הרתעה בקרב עברייני שריפת פסולת. בנוסף, מוצע ששר החקלאות ימנה נציג ממשרדו שיהיה אחראי על מתן "עבודות שירות חקלאיות". </w:t>
      </w:r>
      <w:r w:rsidRPr="00C37070">
        <w:rPr>
          <w:rFonts w:ascii="David" w:hAnsi="David" w:cs="David"/>
          <w:sz w:val="24"/>
          <w:szCs w:val="24"/>
          <w:rtl/>
        </w:rPr>
        <w:t>אלו הן עבודות שמטרתן חינוכית וכמו גם "מאזנת" מבחינה אקולוגית. מבחינה חינוכית, עבריינים שיבצעו שריפת פלסטיק אסורה, ילמדו ממקור ראשון את החשיבות בשמירה על האדמה ובעבודה הרבה שנדרשת לכך. ל"עבודות השירות" תהיה גם תרומה למחסור בידיים עובדות בשטח החקלאי ולא מן הנמנע שחלק מהגורמים העבריינים ימצאו עצמם במעגל העבודה החקלאי לאחר החיוב החוקי לעבודה</w:t>
      </w:r>
      <w:r w:rsidRPr="00C37070">
        <w:rPr>
          <w:rFonts w:ascii="David" w:hAnsi="David" w:cs="David"/>
          <w:sz w:val="24"/>
          <w:szCs w:val="24"/>
          <w:rtl/>
          <w:lang w:bidi="he-IL"/>
        </w:rPr>
        <w:t>, באופן שיטיב עם ענף החקלאות</w:t>
      </w:r>
      <w:r w:rsidRPr="00C37070">
        <w:rPr>
          <w:rFonts w:ascii="David" w:hAnsi="David" w:cs="David"/>
          <w:sz w:val="24"/>
          <w:szCs w:val="24"/>
          <w:rtl/>
        </w:rPr>
        <w:t xml:space="preserve">. </w:t>
      </w:r>
    </w:p>
    <w:p w14:paraId="452B7745" w14:textId="77777777" w:rsidR="006F07BD" w:rsidRPr="00C37070" w:rsidRDefault="006F07BD" w:rsidP="006F07BD">
      <w:pPr>
        <w:pStyle w:val="ListParagraph"/>
        <w:bidi/>
        <w:rPr>
          <w:rFonts w:ascii="David" w:hAnsi="David" w:cs="David"/>
          <w:b/>
          <w:bCs/>
          <w:sz w:val="24"/>
          <w:szCs w:val="24"/>
        </w:rPr>
      </w:pPr>
    </w:p>
    <w:p w14:paraId="4EBE5A53" w14:textId="77777777" w:rsidR="00D06F17" w:rsidRPr="00C37070" w:rsidRDefault="00D06F17" w:rsidP="00D06F17">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779BF2B2" w14:textId="643B35AA" w:rsidR="00D06F17" w:rsidRPr="00C37070" w:rsidRDefault="00D06F17" w:rsidP="00D06F17">
      <w:pPr>
        <w:bidi/>
        <w:spacing w:line="360" w:lineRule="auto"/>
        <w:rPr>
          <w:rFonts w:ascii="David" w:hAnsi="David" w:cs="David"/>
          <w:color w:val="000000" w:themeColor="text1"/>
          <w:sz w:val="24"/>
          <w:szCs w:val="24"/>
          <w:rtl/>
        </w:rPr>
      </w:pPr>
      <w:r w:rsidRPr="00C37070">
        <w:rPr>
          <w:rFonts w:ascii="David" w:hAnsi="David" w:cs="David"/>
          <w:sz w:val="24"/>
          <w:szCs w:val="24"/>
          <w:rtl/>
        </w:rPr>
        <w:t xml:space="preserve">הצעת חוק זו נכתבה מטעם צוות תזונה וחקלאות מקיימת של קליניקת הכנסת בפקולטה למשפטים של אוניברסיטת תל אביב על ידי </w:t>
      </w:r>
      <w:r w:rsidRPr="00C37070">
        <w:rPr>
          <w:rFonts w:ascii="David" w:hAnsi="David" w:cs="David"/>
          <w:color w:val="000000" w:themeColor="text1"/>
          <w:sz w:val="24"/>
          <w:szCs w:val="24"/>
          <w:rtl/>
        </w:rPr>
        <w:t>דנה זלמנוב.</w:t>
      </w:r>
    </w:p>
    <w:p w14:paraId="4E86A17C" w14:textId="77777777" w:rsidR="00D06F17" w:rsidRPr="00C37070" w:rsidRDefault="00D06F17" w:rsidP="00D06F17">
      <w:pPr>
        <w:bidi/>
        <w:spacing w:line="360" w:lineRule="auto"/>
        <w:rPr>
          <w:rFonts w:ascii="David" w:hAnsi="David" w:cs="David"/>
          <w:color w:val="000000" w:themeColor="text1"/>
          <w:sz w:val="24"/>
          <w:szCs w:val="24"/>
          <w:rtl/>
        </w:rPr>
      </w:pPr>
    </w:p>
    <w:p w14:paraId="7D2569C7" w14:textId="77777777" w:rsidR="006F07BD" w:rsidRPr="003F710A" w:rsidRDefault="006F07BD" w:rsidP="003F710A">
      <w:pPr>
        <w:bidi/>
        <w:spacing w:line="360" w:lineRule="auto"/>
        <w:jc w:val="center"/>
        <w:rPr>
          <w:rFonts w:ascii="David" w:hAnsi="David" w:cs="David"/>
          <w:b/>
          <w:bCs/>
          <w:color w:val="000000" w:themeColor="text1"/>
          <w:sz w:val="24"/>
          <w:szCs w:val="24"/>
          <w:lang w:bidi="he-IL"/>
        </w:rPr>
      </w:pPr>
      <w:bookmarkStart w:id="8" w:name="_Hlk73301843"/>
      <w:r w:rsidRPr="003F710A">
        <w:rPr>
          <w:rFonts w:ascii="David" w:hAnsi="David" w:cs="David"/>
          <w:b/>
          <w:bCs/>
          <w:color w:val="000000" w:themeColor="text1"/>
          <w:sz w:val="24"/>
          <w:szCs w:val="24"/>
          <w:rtl/>
        </w:rPr>
        <w:t>הצעת חוק לעידוד דור המשך בענף החקלאות, התשפ"א-2021</w:t>
      </w:r>
    </w:p>
    <w:bookmarkEnd w:id="8"/>
    <w:p w14:paraId="1F57E943" w14:textId="77777777" w:rsidR="006F07BD" w:rsidRPr="00C37070" w:rsidRDefault="006F07BD" w:rsidP="006F07BD">
      <w:pPr>
        <w:bidi/>
        <w:spacing w:after="0" w:line="320" w:lineRule="atLeast"/>
        <w:rPr>
          <w:rFonts w:ascii="David" w:eastAsia="Times New Roman" w:hAnsi="David" w:cs="David"/>
          <w:color w:val="000000"/>
          <w:sz w:val="24"/>
          <w:szCs w:val="24"/>
          <w:lang w:bidi="he-IL"/>
        </w:rPr>
      </w:pPr>
    </w:p>
    <w:tbl>
      <w:tblPr>
        <w:bidiVisual/>
        <w:tblW w:w="9638" w:type="dxa"/>
        <w:tblCellMar>
          <w:left w:w="0" w:type="dxa"/>
          <w:right w:w="0" w:type="dxa"/>
        </w:tblCellMar>
        <w:tblLook w:val="04A0" w:firstRow="1" w:lastRow="0" w:firstColumn="1" w:lastColumn="0" w:noHBand="0" w:noVBand="1"/>
      </w:tblPr>
      <w:tblGrid>
        <w:gridCol w:w="1818"/>
        <w:gridCol w:w="861"/>
        <w:gridCol w:w="6959"/>
      </w:tblGrid>
      <w:tr w:rsidR="006F07BD" w:rsidRPr="00C37070" w14:paraId="6E166212" w14:textId="77777777" w:rsidTr="00D06F17">
        <w:tc>
          <w:tcPr>
            <w:tcW w:w="1871" w:type="dxa"/>
            <w:tcMar>
              <w:top w:w="57" w:type="dxa"/>
              <w:left w:w="0" w:type="dxa"/>
              <w:bottom w:w="57" w:type="dxa"/>
              <w:right w:w="0" w:type="dxa"/>
            </w:tcMar>
            <w:hideMark/>
          </w:tcPr>
          <w:p w14:paraId="0A9C6D76"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מטרה</w:t>
            </w:r>
          </w:p>
        </w:tc>
        <w:tc>
          <w:tcPr>
            <w:tcW w:w="624" w:type="dxa"/>
            <w:tcMar>
              <w:top w:w="57" w:type="dxa"/>
              <w:left w:w="0" w:type="dxa"/>
              <w:bottom w:w="57" w:type="dxa"/>
              <w:right w:w="0" w:type="dxa"/>
            </w:tcMar>
            <w:hideMark/>
          </w:tcPr>
          <w:p w14:paraId="2E1FEB3C"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w:t>
            </w:r>
          </w:p>
        </w:tc>
        <w:tc>
          <w:tcPr>
            <w:tcW w:w="7143" w:type="dxa"/>
            <w:tcMar>
              <w:top w:w="57" w:type="dxa"/>
              <w:left w:w="0" w:type="dxa"/>
              <w:bottom w:w="57" w:type="dxa"/>
              <w:right w:w="0" w:type="dxa"/>
            </w:tcMar>
            <w:hideMark/>
          </w:tcPr>
          <w:p w14:paraId="19902C73" w14:textId="77777777" w:rsidR="006F07BD" w:rsidRPr="00C37070" w:rsidRDefault="006F07BD" w:rsidP="00D06F17">
            <w:pPr>
              <w:bidi/>
              <w:spacing w:line="360" w:lineRule="auto"/>
              <w:rPr>
                <w:rFonts w:ascii="David" w:hAnsi="David" w:cs="David"/>
                <w:color w:val="000000" w:themeColor="text1"/>
                <w:sz w:val="24"/>
                <w:szCs w:val="24"/>
                <w:lang w:bidi="he-IL"/>
              </w:rPr>
            </w:pPr>
            <w:r w:rsidRPr="00C37070">
              <w:rPr>
                <w:rFonts w:ascii="David" w:hAnsi="David" w:cs="David"/>
                <w:color w:val="000000" w:themeColor="text1"/>
                <w:sz w:val="24"/>
                <w:szCs w:val="24"/>
                <w:rtl/>
              </w:rPr>
              <w:t>מטרתו של חוק זה להבטיח את עתידו של ענף החקלאות הישראלי תוך מחויבות ערכית וסביבתית לנקיטת גישות מקיימות ומשמרות</w:t>
            </w:r>
            <w:r w:rsidRPr="00C37070">
              <w:rPr>
                <w:rFonts w:ascii="David" w:hAnsi="David" w:cs="David"/>
                <w:color w:val="000000" w:themeColor="text1"/>
                <w:sz w:val="24"/>
                <w:szCs w:val="24"/>
              </w:rPr>
              <w:t xml:space="preserve"> </w:t>
            </w:r>
            <w:r w:rsidRPr="00C37070">
              <w:rPr>
                <w:rFonts w:ascii="David" w:hAnsi="David" w:cs="David"/>
                <w:color w:val="000000" w:themeColor="text1"/>
                <w:sz w:val="24"/>
                <w:szCs w:val="24"/>
                <w:rtl/>
                <w:lang w:bidi="he-IL"/>
              </w:rPr>
              <w:t xml:space="preserve">ובדגש על הרחבת </w:t>
            </w:r>
            <w:r w:rsidRPr="00C37070">
              <w:rPr>
                <w:rFonts w:ascii="David" w:hAnsi="David" w:cs="David"/>
                <w:color w:val="000000" w:themeColor="text1"/>
                <w:sz w:val="24"/>
                <w:szCs w:val="24"/>
                <w:rtl/>
              </w:rPr>
              <w:t>היקף העבודה הישראלית בענף החקלאות, ובכלל זה-</w:t>
            </w:r>
          </w:p>
          <w:p w14:paraId="4B05EE7A" w14:textId="77777777" w:rsidR="006F07BD" w:rsidRPr="00C37070" w:rsidRDefault="006F07BD" w:rsidP="00AF277E">
            <w:pPr>
              <w:pStyle w:val="ListParagraph"/>
              <w:numPr>
                <w:ilvl w:val="0"/>
                <w:numId w:val="28"/>
              </w:num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יצירת וקיום מערכי לימוד מסודרים שמטרתם הכשרת דור ההמשך בחקלאות ורענון הידע של חקלאי ההווה;</w:t>
            </w:r>
          </w:p>
          <w:p w14:paraId="3D9A88B9" w14:textId="77777777" w:rsidR="006F07BD" w:rsidRPr="00C37070" w:rsidRDefault="006F07BD" w:rsidP="00AF277E">
            <w:pPr>
              <w:pStyle w:val="ListParagraph"/>
              <w:numPr>
                <w:ilvl w:val="0"/>
                <w:numId w:val="2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הענקת סובסידיות לערך הרב הקיים בהעברת ידע בין-דורית;</w:t>
            </w:r>
          </w:p>
          <w:p w14:paraId="6C7C0935" w14:textId="77777777" w:rsidR="006F07BD" w:rsidRPr="00C37070" w:rsidRDefault="006F07BD" w:rsidP="00AF277E">
            <w:pPr>
              <w:pStyle w:val="ListParagraph"/>
              <w:numPr>
                <w:ilvl w:val="0"/>
                <w:numId w:val="2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יצירת וקיום הליך מסודר של העברת משק חקלאי באופן הדרגתי שייקל וייטיב עם דור החקלאים היוצא והממשיך;</w:t>
            </w:r>
          </w:p>
          <w:p w14:paraId="6D7A1496" w14:textId="77777777" w:rsidR="006F07BD" w:rsidRPr="00C37070" w:rsidRDefault="006F07BD" w:rsidP="00AF277E">
            <w:pPr>
              <w:pStyle w:val="ListParagraph"/>
              <w:numPr>
                <w:ilvl w:val="0"/>
                <w:numId w:val="2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 xml:space="preserve">מיתוג מחודש של ענף החקלאות; </w:t>
            </w:r>
          </w:p>
          <w:p w14:paraId="7F74B2B4" w14:textId="77777777" w:rsidR="006F07BD" w:rsidRPr="00C37070" w:rsidRDefault="006F07BD" w:rsidP="00AF277E">
            <w:pPr>
              <w:pStyle w:val="ListParagraph"/>
              <w:numPr>
                <w:ilvl w:val="0"/>
                <w:numId w:val="2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הרחבת מודל "עבודה מועדפת" באופן שיתמוך בחקלאים ויתמרץ צעירים נוספים לעבודה חקלאית והשתלבות ארוכת-טווח בענף החקלאות;</w:t>
            </w:r>
          </w:p>
          <w:p w14:paraId="3AF8991B"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p>
        </w:tc>
      </w:tr>
      <w:tr w:rsidR="006F07BD" w:rsidRPr="00C37070" w14:paraId="7EEAB9AA" w14:textId="77777777" w:rsidTr="00D06F17">
        <w:tc>
          <w:tcPr>
            <w:tcW w:w="1871" w:type="dxa"/>
            <w:tcMar>
              <w:top w:w="57" w:type="dxa"/>
              <w:left w:w="0" w:type="dxa"/>
              <w:bottom w:w="57" w:type="dxa"/>
              <w:right w:w="0" w:type="dxa"/>
            </w:tcMar>
            <w:hideMark/>
          </w:tcPr>
          <w:p w14:paraId="6BBD2E65"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הגדרות</w:t>
            </w:r>
          </w:p>
        </w:tc>
        <w:tc>
          <w:tcPr>
            <w:tcW w:w="624" w:type="dxa"/>
            <w:tcMar>
              <w:top w:w="57" w:type="dxa"/>
              <w:left w:w="0" w:type="dxa"/>
              <w:bottom w:w="57" w:type="dxa"/>
              <w:right w:w="0" w:type="dxa"/>
            </w:tcMar>
            <w:hideMark/>
          </w:tcPr>
          <w:p w14:paraId="53A9BB39"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w:t>
            </w:r>
          </w:p>
        </w:tc>
        <w:tc>
          <w:tcPr>
            <w:tcW w:w="7143" w:type="dxa"/>
            <w:tcMar>
              <w:top w:w="57" w:type="dxa"/>
              <w:left w:w="0" w:type="dxa"/>
              <w:bottom w:w="57" w:type="dxa"/>
              <w:right w:w="0" w:type="dxa"/>
            </w:tcMar>
            <w:hideMark/>
          </w:tcPr>
          <w:p w14:paraId="31804E27" w14:textId="77777777" w:rsidR="006F07BD" w:rsidRPr="00C37070" w:rsidRDefault="006F07BD" w:rsidP="00D06F17">
            <w:pPr>
              <w:bidi/>
              <w:spacing w:line="360" w:lineRule="auto"/>
              <w:rPr>
                <w:rFonts w:ascii="David" w:hAnsi="David" w:cs="David"/>
                <w:color w:val="000000" w:themeColor="text1"/>
                <w:sz w:val="24"/>
                <w:szCs w:val="24"/>
                <w:lang w:bidi="he-IL"/>
              </w:rPr>
            </w:pPr>
            <w:r w:rsidRPr="00C37070">
              <w:rPr>
                <w:rFonts w:ascii="David" w:hAnsi="David" w:cs="David"/>
                <w:color w:val="000000" w:themeColor="text1"/>
                <w:sz w:val="24"/>
                <w:szCs w:val="24"/>
                <w:rtl/>
              </w:rPr>
              <w:t xml:space="preserve">בחוק זה - </w:t>
            </w:r>
          </w:p>
          <w:p w14:paraId="2242FCD8" w14:textId="77777777" w:rsidR="006F07BD" w:rsidRPr="00C37070" w:rsidRDefault="006F07BD" w:rsidP="00D06F17">
            <w:pPr>
              <w:pStyle w:val="NormalWeb"/>
              <w:shd w:val="clear" w:color="auto" w:fill="FFFFFF"/>
              <w:bidi/>
              <w:spacing w:before="0" w:beforeAutospacing="0" w:after="0" w:afterAutospacing="0" w:line="360" w:lineRule="auto"/>
              <w:rPr>
                <w:rFonts w:ascii="David" w:hAnsi="David" w:cs="David"/>
                <w:color w:val="000000" w:themeColor="text1"/>
                <w:rtl/>
              </w:rPr>
            </w:pPr>
            <w:r w:rsidRPr="00C37070">
              <w:rPr>
                <w:rFonts w:ascii="David" w:hAnsi="David" w:cs="David"/>
                <w:color w:val="000000" w:themeColor="text1"/>
                <w:rtl/>
              </w:rPr>
              <w:t>"נחלה" – מקרקעי ישראל שהינם קרקע חקלאית, בגודל שנקבע על ידי שר החקלאות בהתייעצות עם הרשות לתכנון במשרד החקלאות, המיועדת למתיישב לצורך מגוריו ופרנסתו מהמשק החקלאי שפותח או יפותח בה;</w:t>
            </w:r>
          </w:p>
        </w:tc>
      </w:tr>
      <w:tr w:rsidR="006F07BD" w:rsidRPr="00C37070" w14:paraId="1F22E5CD" w14:textId="77777777" w:rsidTr="00D06F17">
        <w:tc>
          <w:tcPr>
            <w:tcW w:w="1871" w:type="dxa"/>
            <w:tcMar>
              <w:top w:w="57" w:type="dxa"/>
              <w:left w:w="0" w:type="dxa"/>
              <w:bottom w:w="57" w:type="dxa"/>
              <w:right w:w="0" w:type="dxa"/>
            </w:tcMar>
          </w:tcPr>
          <w:p w14:paraId="0DE1AEBD"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25F9456E"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p>
        </w:tc>
        <w:tc>
          <w:tcPr>
            <w:tcW w:w="7143" w:type="dxa"/>
            <w:tcMar>
              <w:top w:w="57" w:type="dxa"/>
              <w:left w:w="0" w:type="dxa"/>
              <w:bottom w:w="57" w:type="dxa"/>
              <w:right w:w="0" w:type="dxa"/>
            </w:tcMar>
          </w:tcPr>
          <w:p w14:paraId="66E94C59" w14:textId="77777777" w:rsidR="006F07BD" w:rsidRPr="00C37070" w:rsidRDefault="006F07BD" w:rsidP="00D06F17">
            <w:pPr>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lang w:bidi="he-IL"/>
              </w:rPr>
              <w:t>"מקרקעי ישראל"- כמשמעותם בחוק יסוד: מקרקעי ישראל;</w:t>
            </w:r>
          </w:p>
        </w:tc>
      </w:tr>
      <w:tr w:rsidR="006F07BD" w:rsidRPr="00C37070" w14:paraId="22426AF8" w14:textId="77777777" w:rsidTr="00D06F17">
        <w:tc>
          <w:tcPr>
            <w:tcW w:w="1871" w:type="dxa"/>
            <w:tcMar>
              <w:top w:w="57" w:type="dxa"/>
              <w:left w:w="0" w:type="dxa"/>
              <w:bottom w:w="57" w:type="dxa"/>
              <w:right w:w="0" w:type="dxa"/>
            </w:tcMar>
          </w:tcPr>
          <w:p w14:paraId="18D6996E"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7BC8CE06"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p>
        </w:tc>
        <w:tc>
          <w:tcPr>
            <w:tcW w:w="7143" w:type="dxa"/>
            <w:tcMar>
              <w:top w:w="57" w:type="dxa"/>
              <w:left w:w="0" w:type="dxa"/>
              <w:bottom w:w="57" w:type="dxa"/>
              <w:right w:w="0" w:type="dxa"/>
            </w:tcMar>
          </w:tcPr>
          <w:p w14:paraId="6194BDCE" w14:textId="77777777" w:rsidR="006F07BD" w:rsidRPr="00C37070" w:rsidRDefault="006F07BD" w:rsidP="00D06F17">
            <w:p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"שירות ההדרכה והמקצוע" – ארגון מומחים בענפי החקלאות השונים, המהווה את גרעינו המקצועי של משרד החקלאות</w:t>
            </w:r>
            <w:r w:rsidRPr="00C37070">
              <w:rPr>
                <w:rFonts w:ascii="David" w:hAnsi="David" w:cs="David"/>
                <w:color w:val="000000" w:themeColor="text1"/>
                <w:sz w:val="24"/>
                <w:szCs w:val="24"/>
                <w:rtl/>
                <w:lang w:bidi="he-IL"/>
              </w:rPr>
              <w:t xml:space="preserve"> ופיתוח הכפר</w:t>
            </w:r>
            <w:r w:rsidRPr="00C37070">
              <w:rPr>
                <w:rFonts w:ascii="David" w:hAnsi="David" w:cs="David"/>
                <w:color w:val="000000" w:themeColor="text1"/>
                <w:sz w:val="24"/>
                <w:szCs w:val="24"/>
                <w:rtl/>
              </w:rPr>
              <w:t xml:space="preserve">; </w:t>
            </w:r>
          </w:p>
        </w:tc>
      </w:tr>
      <w:tr w:rsidR="006F07BD" w:rsidRPr="00C37070" w14:paraId="47DAF9B1" w14:textId="77777777" w:rsidTr="00D06F17">
        <w:tc>
          <w:tcPr>
            <w:tcW w:w="1871" w:type="dxa"/>
            <w:tcMar>
              <w:top w:w="57" w:type="dxa"/>
              <w:left w:w="0" w:type="dxa"/>
              <w:bottom w:w="57" w:type="dxa"/>
              <w:right w:w="0" w:type="dxa"/>
            </w:tcMar>
          </w:tcPr>
          <w:p w14:paraId="690E6B7B"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693E4125" w14:textId="77777777" w:rsidR="006F07BD" w:rsidRPr="00C37070" w:rsidRDefault="006F07BD" w:rsidP="00D06F17">
            <w:pPr>
              <w:bidi/>
              <w:spacing w:after="0" w:line="240" w:lineRule="auto"/>
              <w:rPr>
                <w:rFonts w:ascii="David" w:eastAsia="Times New Roman" w:hAnsi="David" w:cs="David"/>
                <w:sz w:val="24"/>
                <w:szCs w:val="24"/>
                <w:rtl/>
                <w:lang w:bidi="he-IL"/>
              </w:rPr>
            </w:pPr>
          </w:p>
        </w:tc>
        <w:tc>
          <w:tcPr>
            <w:tcW w:w="7143" w:type="dxa"/>
            <w:tcMar>
              <w:top w:w="57" w:type="dxa"/>
              <w:left w:w="0" w:type="dxa"/>
              <w:bottom w:w="57" w:type="dxa"/>
              <w:right w:w="0" w:type="dxa"/>
            </w:tcMar>
          </w:tcPr>
          <w:p w14:paraId="14562520" w14:textId="77777777" w:rsidR="006F07BD" w:rsidRPr="00C37070" w:rsidRDefault="006F07BD" w:rsidP="00D06F17">
            <w:pPr>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rPr>
              <w:t xml:space="preserve">"בן ממשיך" </w:t>
            </w:r>
            <w:r w:rsidRPr="00C37070">
              <w:rPr>
                <w:rFonts w:ascii="David" w:hAnsi="David" w:cs="David"/>
                <w:color w:val="000000" w:themeColor="text1"/>
                <w:sz w:val="24"/>
                <w:szCs w:val="24"/>
                <w:rtl/>
                <w:lang w:bidi="he-IL"/>
              </w:rPr>
              <w:t>או "דור המשך"</w:t>
            </w:r>
            <w:r w:rsidRPr="00C37070">
              <w:rPr>
                <w:rFonts w:ascii="David" w:hAnsi="David" w:cs="David"/>
                <w:color w:val="000000" w:themeColor="text1"/>
                <w:sz w:val="24"/>
                <w:szCs w:val="24"/>
                <w:rtl/>
              </w:rPr>
              <w:t xml:space="preserve">– </w:t>
            </w:r>
            <w:r w:rsidRPr="00C37070">
              <w:rPr>
                <w:rFonts w:ascii="David" w:hAnsi="David" w:cs="David"/>
                <w:color w:val="000000" w:themeColor="text1"/>
                <w:sz w:val="24"/>
                <w:szCs w:val="24"/>
                <w:rtl/>
                <w:lang w:bidi="he-IL"/>
              </w:rPr>
              <w:t>בן/בת לחקלאי בעל הזכויות בנחלה, או מספר אחים, או עובד חקלאי אשר סיים את שלב המעבר במשק וקיבל הסכמה בכתב מבעל הזכויות בנחלה לשם מתן הגדרה זו,</w:t>
            </w:r>
            <w:r w:rsidRPr="00C37070">
              <w:rPr>
                <w:rFonts w:ascii="David" w:hAnsi="David" w:cs="David"/>
                <w:color w:val="000000" w:themeColor="text1"/>
                <w:sz w:val="24"/>
                <w:szCs w:val="24"/>
                <w:rtl/>
              </w:rPr>
              <w:t xml:space="preserve"> </w:t>
            </w:r>
            <w:r w:rsidRPr="00C37070">
              <w:rPr>
                <w:rFonts w:ascii="David" w:hAnsi="David" w:cs="David"/>
                <w:color w:val="000000" w:themeColor="text1"/>
                <w:sz w:val="24"/>
                <w:szCs w:val="24"/>
                <w:rtl/>
                <w:lang w:bidi="he-IL"/>
              </w:rPr>
              <w:t xml:space="preserve">אשר </w:t>
            </w:r>
            <w:r w:rsidRPr="00C37070">
              <w:rPr>
                <w:rFonts w:ascii="David" w:hAnsi="David" w:cs="David"/>
                <w:color w:val="000000" w:themeColor="text1"/>
                <w:sz w:val="24"/>
                <w:szCs w:val="24"/>
                <w:rtl/>
              </w:rPr>
              <w:t>מחזיקים בנחלה בעצמם, או מכוח התחייבות בלתי חוזרת של הוריהם, או מכוח ירושה כפי שמופיע בחוק זה</w:t>
            </w:r>
            <w:r w:rsidRPr="00C37070">
              <w:rPr>
                <w:rFonts w:ascii="David" w:hAnsi="David" w:cs="David"/>
                <w:color w:val="000000" w:themeColor="text1"/>
                <w:sz w:val="24"/>
                <w:szCs w:val="24"/>
                <w:rtl/>
                <w:lang w:bidi="he-IL"/>
              </w:rPr>
              <w:t>;</w:t>
            </w:r>
          </w:p>
        </w:tc>
      </w:tr>
      <w:tr w:rsidR="006F07BD" w:rsidRPr="00C37070" w14:paraId="31587928" w14:textId="77777777" w:rsidTr="00D06F17">
        <w:tc>
          <w:tcPr>
            <w:tcW w:w="1871" w:type="dxa"/>
            <w:tcMar>
              <w:top w:w="57" w:type="dxa"/>
              <w:left w:w="0" w:type="dxa"/>
              <w:bottom w:w="57" w:type="dxa"/>
              <w:right w:w="0" w:type="dxa"/>
            </w:tcMar>
          </w:tcPr>
          <w:p w14:paraId="36A9D690"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2C99354B" w14:textId="77777777" w:rsidR="006F07BD" w:rsidRPr="00C37070" w:rsidRDefault="006F07BD" w:rsidP="00D06F17">
            <w:pPr>
              <w:bidi/>
              <w:spacing w:after="0" w:line="240" w:lineRule="auto"/>
              <w:rPr>
                <w:rFonts w:ascii="David" w:eastAsia="Times New Roman" w:hAnsi="David" w:cs="David"/>
                <w:sz w:val="24"/>
                <w:szCs w:val="24"/>
                <w:rtl/>
                <w:lang w:bidi="he-IL"/>
              </w:rPr>
            </w:pPr>
          </w:p>
        </w:tc>
        <w:tc>
          <w:tcPr>
            <w:tcW w:w="7143" w:type="dxa"/>
            <w:tcMar>
              <w:top w:w="57" w:type="dxa"/>
              <w:left w:w="0" w:type="dxa"/>
              <w:bottom w:w="57" w:type="dxa"/>
              <w:right w:w="0" w:type="dxa"/>
            </w:tcMar>
          </w:tcPr>
          <w:p w14:paraId="0C9E5611" w14:textId="77777777" w:rsidR="006F07BD" w:rsidRPr="00C37070" w:rsidRDefault="006F07BD" w:rsidP="00D06F17">
            <w:p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 xml:space="preserve">"משק מעבר" – תקופה </w:t>
            </w:r>
            <w:r w:rsidRPr="00C37070">
              <w:rPr>
                <w:rFonts w:ascii="David" w:hAnsi="David" w:cs="David"/>
                <w:color w:val="000000" w:themeColor="text1"/>
                <w:sz w:val="24"/>
                <w:szCs w:val="24"/>
                <w:rtl/>
                <w:lang w:bidi="he-IL"/>
              </w:rPr>
              <w:t>זמנית שמטרתה לעודד חניכה בין דורית והעברת הידע והניסיון של החקלאי המנוסה בעל הנחלה אל דור המשך, הצפוי לקבל את הזכויות בנחלה בתום התקופה.</w:t>
            </w:r>
            <w:r w:rsidRPr="00C37070">
              <w:rPr>
                <w:rFonts w:ascii="David" w:hAnsi="David" w:cs="David"/>
                <w:color w:val="000000" w:themeColor="text1"/>
                <w:sz w:val="24"/>
                <w:szCs w:val="24"/>
                <w:rtl/>
              </w:rPr>
              <w:t xml:space="preserve"> זמניות התקופה תקבע על-ידי שירות ההדרכה והמקצוע של משרד החקלאות ופיתוח הכפר. </w:t>
            </w:r>
          </w:p>
        </w:tc>
      </w:tr>
      <w:tr w:rsidR="006F07BD" w:rsidRPr="00C37070" w14:paraId="26CE9AE6" w14:textId="77777777" w:rsidTr="00D06F17">
        <w:tc>
          <w:tcPr>
            <w:tcW w:w="1871" w:type="dxa"/>
            <w:tcMar>
              <w:top w:w="57" w:type="dxa"/>
              <w:left w:w="0" w:type="dxa"/>
              <w:bottom w:w="57" w:type="dxa"/>
              <w:right w:w="0" w:type="dxa"/>
            </w:tcMar>
          </w:tcPr>
          <w:p w14:paraId="2A2CC91A"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132BAE8F" w14:textId="77777777" w:rsidR="006F07BD" w:rsidRPr="00C37070" w:rsidRDefault="006F07BD" w:rsidP="00D06F17">
            <w:pPr>
              <w:bidi/>
              <w:spacing w:after="0" w:line="240" w:lineRule="auto"/>
              <w:rPr>
                <w:rFonts w:ascii="David" w:eastAsia="Times New Roman" w:hAnsi="David" w:cs="David"/>
                <w:sz w:val="24"/>
                <w:szCs w:val="24"/>
                <w:rtl/>
                <w:lang w:bidi="he-IL"/>
              </w:rPr>
            </w:pPr>
          </w:p>
        </w:tc>
        <w:tc>
          <w:tcPr>
            <w:tcW w:w="7143" w:type="dxa"/>
            <w:tcMar>
              <w:top w:w="57" w:type="dxa"/>
              <w:left w:w="0" w:type="dxa"/>
              <w:bottom w:w="57" w:type="dxa"/>
              <w:right w:w="0" w:type="dxa"/>
            </w:tcMar>
          </w:tcPr>
          <w:p w14:paraId="0DD45BB3" w14:textId="77777777" w:rsidR="006F07BD" w:rsidRPr="00C37070" w:rsidRDefault="006F07BD" w:rsidP="00D06F17">
            <w:p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"חקלאי" – בהתאם להגדרת "יצרן חקלאי" בחוק לעידוד השקעות הון בחקלאות, השתמ"א- 1980;</w:t>
            </w:r>
          </w:p>
        </w:tc>
      </w:tr>
      <w:tr w:rsidR="006F07BD" w:rsidRPr="00C37070" w14:paraId="17154400" w14:textId="77777777" w:rsidTr="00D06F17">
        <w:tc>
          <w:tcPr>
            <w:tcW w:w="1871" w:type="dxa"/>
            <w:tcMar>
              <w:top w:w="57" w:type="dxa"/>
              <w:left w:w="0" w:type="dxa"/>
              <w:bottom w:w="57" w:type="dxa"/>
              <w:right w:w="0" w:type="dxa"/>
            </w:tcMar>
            <w:hideMark/>
          </w:tcPr>
          <w:p w14:paraId="5F193E39"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6674F449" w14:textId="77777777" w:rsidR="006F07BD" w:rsidRPr="00C37070" w:rsidRDefault="006F07BD" w:rsidP="00D06F17">
            <w:pPr>
              <w:bidi/>
              <w:spacing w:after="0" w:line="240" w:lineRule="auto"/>
              <w:rPr>
                <w:rFonts w:ascii="David" w:eastAsia="Times New Roman" w:hAnsi="David" w:cs="David"/>
                <w:sz w:val="24"/>
                <w:szCs w:val="24"/>
                <w:rtl/>
                <w:lang w:bidi="he-IL"/>
              </w:rPr>
            </w:pPr>
          </w:p>
          <w:p w14:paraId="2FCC7DB8" w14:textId="77777777" w:rsidR="006F07BD" w:rsidRPr="00C37070" w:rsidRDefault="006F07BD" w:rsidP="00D06F17">
            <w:pPr>
              <w:bidi/>
              <w:spacing w:after="0" w:line="240" w:lineRule="auto"/>
              <w:rPr>
                <w:rFonts w:ascii="David" w:eastAsia="Times New Roman" w:hAnsi="David" w:cs="David"/>
                <w:sz w:val="24"/>
                <w:szCs w:val="24"/>
                <w:rtl/>
                <w:lang w:bidi="he-IL"/>
              </w:rPr>
            </w:pPr>
          </w:p>
          <w:p w14:paraId="52FFD695" w14:textId="77777777" w:rsidR="006F07BD" w:rsidRPr="00C37070" w:rsidRDefault="006F07BD" w:rsidP="00D06F17">
            <w:pPr>
              <w:bidi/>
              <w:spacing w:after="0" w:line="240" w:lineRule="auto"/>
              <w:rPr>
                <w:rFonts w:ascii="David" w:eastAsia="Times New Roman" w:hAnsi="David" w:cs="David"/>
                <w:sz w:val="24"/>
                <w:szCs w:val="24"/>
                <w:rtl/>
                <w:lang w:bidi="he-IL"/>
              </w:rPr>
            </w:pPr>
          </w:p>
          <w:p w14:paraId="3BD7EAB2"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7143" w:type="dxa"/>
            <w:tcMar>
              <w:top w:w="57" w:type="dxa"/>
              <w:left w:w="0" w:type="dxa"/>
              <w:bottom w:w="57" w:type="dxa"/>
              <w:right w:w="0" w:type="dxa"/>
            </w:tcMar>
            <w:hideMark/>
          </w:tcPr>
          <w:p w14:paraId="65537CF6" w14:textId="77777777" w:rsidR="006F07BD" w:rsidRPr="00C37070" w:rsidRDefault="006F07BD" w:rsidP="00D06F17">
            <w:p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 xml:space="preserve">"תוכנית החלוץ המודרני" – תוכנית שתגובש על ידי שירות ההדרכה והמקצוע של משרד החקלאות ופיתוח הכפר. מטרתה היא לעודד את פיתוח התעסוקה בענף החקלאות </w:t>
            </w:r>
            <w:r w:rsidRPr="00C37070">
              <w:rPr>
                <w:rFonts w:ascii="David" w:hAnsi="David" w:cs="David"/>
                <w:color w:val="000000" w:themeColor="text1"/>
                <w:sz w:val="24"/>
                <w:szCs w:val="24"/>
                <w:rtl/>
                <w:lang w:bidi="he-IL"/>
              </w:rPr>
              <w:t xml:space="preserve">דרך </w:t>
            </w:r>
            <w:r w:rsidRPr="00C37070">
              <w:rPr>
                <w:rFonts w:ascii="David" w:hAnsi="David" w:cs="David"/>
                <w:color w:val="000000" w:themeColor="text1"/>
                <w:sz w:val="24"/>
                <w:szCs w:val="24"/>
                <w:rtl/>
              </w:rPr>
              <w:t xml:space="preserve">יצירת מערכי לימוד שיאפשרו ביסוס ידע מקצועי </w:t>
            </w:r>
            <w:r w:rsidRPr="00C37070">
              <w:rPr>
                <w:rFonts w:ascii="David" w:hAnsi="David" w:cs="David"/>
                <w:color w:val="000000" w:themeColor="text1"/>
                <w:sz w:val="24"/>
                <w:szCs w:val="24"/>
                <w:rtl/>
                <w:lang w:bidi="he-IL"/>
              </w:rPr>
              <w:t>ל</w:t>
            </w:r>
            <w:r w:rsidRPr="00C37070">
              <w:rPr>
                <w:rFonts w:ascii="David" w:hAnsi="David" w:cs="David"/>
                <w:color w:val="000000" w:themeColor="text1"/>
                <w:sz w:val="24"/>
                <w:szCs w:val="24"/>
                <w:rtl/>
              </w:rPr>
              <w:t>שיטות חקלאות שייטיבו עם האדמה בדרך מקיימת;</w:t>
            </w:r>
          </w:p>
          <w:p w14:paraId="4EEDE273" w14:textId="77777777" w:rsidR="006F07BD" w:rsidRPr="00C37070" w:rsidRDefault="006F07BD" w:rsidP="00D06F17">
            <w:pPr>
              <w:bidi/>
              <w:spacing w:after="0" w:line="320" w:lineRule="atLeast"/>
              <w:rPr>
                <w:rFonts w:ascii="David" w:eastAsia="Times New Roman" w:hAnsi="David" w:cs="David"/>
                <w:color w:val="000000"/>
                <w:sz w:val="24"/>
                <w:szCs w:val="24"/>
                <w:lang w:bidi="he-IL"/>
              </w:rPr>
            </w:pPr>
          </w:p>
        </w:tc>
      </w:tr>
      <w:tr w:rsidR="006F07BD" w:rsidRPr="00C37070" w14:paraId="144CFC58" w14:textId="77777777" w:rsidTr="00D06F17">
        <w:tc>
          <w:tcPr>
            <w:tcW w:w="1871" w:type="dxa"/>
            <w:tcMar>
              <w:top w:w="57" w:type="dxa"/>
              <w:left w:w="0" w:type="dxa"/>
              <w:bottom w:w="57" w:type="dxa"/>
              <w:right w:w="0" w:type="dxa"/>
            </w:tcMar>
            <w:hideMark/>
          </w:tcPr>
          <w:p w14:paraId="25DE6EE5"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61511830" w14:textId="77777777" w:rsidR="006F07BD" w:rsidRPr="00C37070" w:rsidRDefault="006F07BD" w:rsidP="00D06F17">
            <w:pPr>
              <w:bidi/>
              <w:spacing w:after="0" w:line="240" w:lineRule="auto"/>
              <w:rPr>
                <w:rFonts w:ascii="David" w:eastAsia="Times New Roman" w:hAnsi="David" w:cs="David"/>
                <w:sz w:val="24"/>
                <w:szCs w:val="24"/>
                <w:rtl/>
                <w:lang w:bidi="he-IL"/>
              </w:rPr>
            </w:pPr>
          </w:p>
          <w:p w14:paraId="7F19D0D6" w14:textId="77777777" w:rsidR="006F07BD" w:rsidRPr="00C37070" w:rsidRDefault="006F07BD" w:rsidP="00D06F17">
            <w:pPr>
              <w:bidi/>
              <w:spacing w:after="0" w:line="240" w:lineRule="auto"/>
              <w:rPr>
                <w:rFonts w:ascii="David" w:eastAsia="Times New Roman" w:hAnsi="David" w:cs="David"/>
                <w:sz w:val="24"/>
                <w:szCs w:val="24"/>
                <w:rtl/>
                <w:lang w:bidi="he-IL"/>
              </w:rPr>
            </w:pPr>
          </w:p>
          <w:p w14:paraId="1C6D950F" w14:textId="77777777" w:rsidR="006F07BD" w:rsidRPr="00C37070" w:rsidRDefault="006F07BD" w:rsidP="00D06F17">
            <w:pPr>
              <w:bidi/>
              <w:spacing w:after="0" w:line="240" w:lineRule="auto"/>
              <w:rPr>
                <w:rFonts w:ascii="David" w:eastAsia="Times New Roman" w:hAnsi="David" w:cs="David"/>
                <w:sz w:val="24"/>
                <w:szCs w:val="24"/>
                <w:rtl/>
                <w:lang w:bidi="he-IL"/>
              </w:rPr>
            </w:pPr>
          </w:p>
          <w:p w14:paraId="32FC28E8"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7143" w:type="dxa"/>
            <w:tcMar>
              <w:top w:w="57" w:type="dxa"/>
              <w:left w:w="0" w:type="dxa"/>
              <w:bottom w:w="57" w:type="dxa"/>
              <w:right w:w="0" w:type="dxa"/>
            </w:tcMar>
            <w:hideMark/>
          </w:tcPr>
          <w:p w14:paraId="0EBA1890" w14:textId="77777777" w:rsidR="006F07BD" w:rsidRPr="00C37070" w:rsidRDefault="006F07BD" w:rsidP="00D06F17">
            <w:pPr>
              <w:bidi/>
              <w:spacing w:line="360" w:lineRule="auto"/>
              <w:rPr>
                <w:rFonts w:ascii="David" w:eastAsia="Times New Roman" w:hAnsi="David" w:cs="David"/>
                <w:color w:val="000000"/>
                <w:sz w:val="24"/>
                <w:szCs w:val="24"/>
                <w:lang w:bidi="he-IL"/>
              </w:rPr>
            </w:pPr>
            <w:r w:rsidRPr="00C37070">
              <w:rPr>
                <w:rFonts w:ascii="David" w:hAnsi="David" w:cs="David"/>
                <w:color w:val="000000" w:themeColor="text1"/>
                <w:sz w:val="24"/>
                <w:szCs w:val="24"/>
                <w:rtl/>
              </w:rPr>
              <w:t xml:space="preserve">"תעודת הכשרה חקלאית בסיסית" – תעודה שתנתן על-ידי השלמת מערך השיעורים שיגבש שירות ההדרכה והמקצוע. </w:t>
            </w:r>
          </w:p>
        </w:tc>
      </w:tr>
      <w:tr w:rsidR="006F07BD" w:rsidRPr="00C37070" w14:paraId="4B74B5A3" w14:textId="77777777" w:rsidTr="00D06F17">
        <w:tc>
          <w:tcPr>
            <w:tcW w:w="1871" w:type="dxa"/>
            <w:tcMar>
              <w:top w:w="57" w:type="dxa"/>
              <w:left w:w="0" w:type="dxa"/>
              <w:bottom w:w="57" w:type="dxa"/>
              <w:right w:w="0" w:type="dxa"/>
            </w:tcMar>
          </w:tcPr>
          <w:p w14:paraId="68798000"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18307D82" w14:textId="77777777" w:rsidR="006F07BD" w:rsidRPr="00C37070" w:rsidRDefault="006F07BD" w:rsidP="00D06F17">
            <w:pPr>
              <w:bidi/>
              <w:spacing w:after="0" w:line="240" w:lineRule="auto"/>
              <w:rPr>
                <w:rFonts w:ascii="David" w:eastAsia="Times New Roman" w:hAnsi="David" w:cs="David"/>
                <w:sz w:val="24"/>
                <w:szCs w:val="24"/>
                <w:rtl/>
                <w:lang w:bidi="he-IL"/>
              </w:rPr>
            </w:pPr>
          </w:p>
        </w:tc>
        <w:tc>
          <w:tcPr>
            <w:tcW w:w="7143" w:type="dxa"/>
            <w:tcMar>
              <w:top w:w="57" w:type="dxa"/>
              <w:left w:w="0" w:type="dxa"/>
              <w:bottom w:w="57" w:type="dxa"/>
              <w:right w:w="0" w:type="dxa"/>
            </w:tcMar>
          </w:tcPr>
          <w:p w14:paraId="174BA139" w14:textId="77777777" w:rsidR="006F07BD" w:rsidRPr="00C37070" w:rsidRDefault="006F07BD" w:rsidP="00D06F17">
            <w:pPr>
              <w:bidi/>
              <w:spacing w:after="0" w:line="320" w:lineRule="atLeast"/>
              <w:jc w:val="both"/>
              <w:rPr>
                <w:rFonts w:ascii="David" w:eastAsia="Times New Roman" w:hAnsi="David" w:cs="David"/>
                <w:color w:val="000000"/>
                <w:sz w:val="24"/>
                <w:szCs w:val="24"/>
                <w:rtl/>
                <w:lang w:bidi="he-IL"/>
              </w:rPr>
            </w:pPr>
            <w:r w:rsidRPr="00C37070">
              <w:rPr>
                <w:rFonts w:ascii="David" w:hAnsi="David" w:cs="David"/>
                <w:color w:val="000000" w:themeColor="text1"/>
                <w:sz w:val="24"/>
                <w:szCs w:val="24"/>
                <w:rtl/>
                <w:lang w:bidi="he-IL"/>
              </w:rPr>
              <w:t xml:space="preserve">"המנהלה"- </w:t>
            </w:r>
            <w:r w:rsidRPr="00C37070">
              <w:rPr>
                <w:rFonts w:ascii="David" w:eastAsia="Times New Roman" w:hAnsi="David" w:cs="David"/>
                <w:color w:val="000000"/>
                <w:sz w:val="24"/>
                <w:szCs w:val="24"/>
                <w:rtl/>
              </w:rPr>
              <w:t>מנהלת ההשקעות בחקלאות האמורה בחוק לעידוד השקעות הון בחקלאות, תשמ"א- 1980</w:t>
            </w:r>
            <w:r w:rsidRPr="00C37070">
              <w:rPr>
                <w:rFonts w:ascii="David" w:eastAsia="Times New Roman" w:hAnsi="David" w:cs="David"/>
                <w:color w:val="000000"/>
                <w:sz w:val="24"/>
                <w:szCs w:val="24"/>
                <w:rtl/>
                <w:lang w:bidi="he-IL"/>
              </w:rPr>
              <w:t>;</w:t>
            </w:r>
          </w:p>
        </w:tc>
      </w:tr>
      <w:tr w:rsidR="006F07BD" w:rsidRPr="00C37070" w14:paraId="272266AF" w14:textId="77777777" w:rsidTr="00D06F17">
        <w:tc>
          <w:tcPr>
            <w:tcW w:w="1871" w:type="dxa"/>
            <w:tcMar>
              <w:top w:w="57" w:type="dxa"/>
              <w:left w:w="0" w:type="dxa"/>
              <w:bottom w:w="57" w:type="dxa"/>
              <w:right w:w="0" w:type="dxa"/>
            </w:tcMar>
            <w:hideMark/>
          </w:tcPr>
          <w:p w14:paraId="57691551"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75639BDD" w14:textId="77777777" w:rsidR="006F07BD" w:rsidRPr="00C37070" w:rsidRDefault="006F07BD" w:rsidP="00D06F17">
            <w:pPr>
              <w:bidi/>
              <w:spacing w:after="0" w:line="240" w:lineRule="auto"/>
              <w:rPr>
                <w:rFonts w:ascii="David" w:eastAsia="Times New Roman" w:hAnsi="David" w:cs="David"/>
                <w:sz w:val="24"/>
                <w:szCs w:val="24"/>
                <w:rtl/>
                <w:lang w:bidi="he-IL"/>
              </w:rPr>
            </w:pPr>
          </w:p>
          <w:p w14:paraId="095F6C84" w14:textId="77777777" w:rsidR="006F07BD" w:rsidRPr="00C37070" w:rsidRDefault="006F07BD" w:rsidP="00D06F17">
            <w:pPr>
              <w:bidi/>
              <w:spacing w:after="0" w:line="240" w:lineRule="auto"/>
              <w:rPr>
                <w:rFonts w:ascii="David" w:eastAsia="Times New Roman" w:hAnsi="David" w:cs="David"/>
                <w:sz w:val="24"/>
                <w:szCs w:val="24"/>
                <w:rtl/>
                <w:lang w:bidi="he-IL"/>
              </w:rPr>
            </w:pPr>
          </w:p>
          <w:p w14:paraId="2CD2C7EA" w14:textId="77777777" w:rsidR="006F07BD" w:rsidRPr="00C37070" w:rsidRDefault="006F07BD" w:rsidP="00D06F17">
            <w:pPr>
              <w:bidi/>
              <w:spacing w:after="0" w:line="240" w:lineRule="auto"/>
              <w:rPr>
                <w:rFonts w:ascii="David" w:eastAsia="Times New Roman" w:hAnsi="David" w:cs="David"/>
                <w:sz w:val="24"/>
                <w:szCs w:val="24"/>
                <w:rtl/>
                <w:lang w:bidi="he-IL"/>
              </w:rPr>
            </w:pPr>
          </w:p>
          <w:p w14:paraId="2D4C2C2F"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7143" w:type="dxa"/>
            <w:tcMar>
              <w:top w:w="57" w:type="dxa"/>
              <w:left w:w="0" w:type="dxa"/>
              <w:bottom w:w="57" w:type="dxa"/>
              <w:right w:w="0" w:type="dxa"/>
            </w:tcMar>
            <w:hideMark/>
          </w:tcPr>
          <w:p w14:paraId="5E47C82F" w14:textId="77777777" w:rsidR="006F07BD" w:rsidRPr="00C37070" w:rsidRDefault="006F07BD" w:rsidP="00D06F17">
            <w:pPr>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rPr>
              <w:t>"יחידה אסורה לפיצול" – יחידה שחלוקתה הייתה פוגעת בכושר קיומה כמשק חקלאי העשוי לפרנס משפחה חקלאית</w:t>
            </w:r>
            <w:r w:rsidRPr="00C37070">
              <w:rPr>
                <w:rFonts w:ascii="David" w:hAnsi="David" w:cs="David"/>
                <w:color w:val="000000" w:themeColor="text1"/>
                <w:sz w:val="24"/>
                <w:szCs w:val="24"/>
                <w:rtl/>
                <w:lang w:bidi="he-IL"/>
              </w:rPr>
              <w:t xml:space="preserve">, </w:t>
            </w:r>
            <w:r w:rsidRPr="00C37070">
              <w:rPr>
                <w:rFonts w:ascii="David" w:hAnsi="David" w:cs="David"/>
                <w:color w:val="000000" w:themeColor="text1"/>
                <w:sz w:val="24"/>
                <w:szCs w:val="24"/>
                <w:rtl/>
              </w:rPr>
              <w:t>בהתאם להוראות סעיף 114 לחוק הירושה</w:t>
            </w:r>
            <w:r w:rsidRPr="00C37070">
              <w:rPr>
                <w:rFonts w:ascii="David" w:hAnsi="David" w:cs="David"/>
                <w:color w:val="000000" w:themeColor="text1"/>
                <w:sz w:val="24"/>
                <w:szCs w:val="24"/>
                <w:rtl/>
                <w:lang w:bidi="he-IL"/>
              </w:rPr>
              <w:t>, תשכ"ה- 1965;</w:t>
            </w:r>
          </w:p>
          <w:p w14:paraId="02D7AD5C" w14:textId="77777777" w:rsidR="006F07BD" w:rsidRPr="00C37070" w:rsidRDefault="006F07BD" w:rsidP="00D06F17">
            <w:pPr>
              <w:bidi/>
              <w:spacing w:after="0" w:line="320" w:lineRule="atLeast"/>
              <w:rPr>
                <w:rFonts w:ascii="David" w:eastAsia="Times New Roman" w:hAnsi="David" w:cs="David"/>
                <w:color w:val="000000"/>
                <w:sz w:val="24"/>
                <w:szCs w:val="24"/>
                <w:lang w:bidi="he-IL"/>
              </w:rPr>
            </w:pPr>
          </w:p>
        </w:tc>
      </w:tr>
      <w:tr w:rsidR="006F07BD" w:rsidRPr="00C37070" w14:paraId="2ED968A3" w14:textId="77777777" w:rsidTr="00D06F17">
        <w:tc>
          <w:tcPr>
            <w:tcW w:w="1871" w:type="dxa"/>
            <w:tcMar>
              <w:top w:w="57" w:type="dxa"/>
              <w:left w:w="0" w:type="dxa"/>
              <w:bottom w:w="57" w:type="dxa"/>
              <w:right w:w="0" w:type="dxa"/>
            </w:tcMar>
          </w:tcPr>
          <w:p w14:paraId="6DCA0D42"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7B6B8AF8" w14:textId="77777777" w:rsidR="006F07BD" w:rsidRPr="00C37070" w:rsidRDefault="006F07BD" w:rsidP="00D06F17">
            <w:pPr>
              <w:bidi/>
              <w:spacing w:after="0" w:line="240" w:lineRule="auto"/>
              <w:rPr>
                <w:rFonts w:ascii="David" w:eastAsia="Times New Roman" w:hAnsi="David" w:cs="David"/>
                <w:sz w:val="24"/>
                <w:szCs w:val="24"/>
                <w:rtl/>
                <w:lang w:bidi="he-IL"/>
              </w:rPr>
            </w:pPr>
          </w:p>
        </w:tc>
        <w:tc>
          <w:tcPr>
            <w:tcW w:w="7143" w:type="dxa"/>
            <w:tcMar>
              <w:top w:w="57" w:type="dxa"/>
              <w:left w:w="0" w:type="dxa"/>
              <w:bottom w:w="57" w:type="dxa"/>
              <w:right w:w="0" w:type="dxa"/>
            </w:tcMar>
          </w:tcPr>
          <w:p w14:paraId="67BF3ECF" w14:textId="77777777" w:rsidR="006F07BD" w:rsidRPr="00C37070" w:rsidRDefault="006F07BD" w:rsidP="00D06F17">
            <w:pPr>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lang w:bidi="he-IL"/>
              </w:rPr>
              <w:t>"עבודה מועדפת" או "עבודה נדרשת"- עבודה במקום עבודה או בסוג עבודה כמופיע בחוק הביטוח הלאומי (נוסח משולב), התשנ"ה- 1995; עבודה זו מעניקה זכויות למענקים, מלאים או חלקיים, לחיילים משוחררים, באם יעבדו, בתנאים מסוימים בעבודות המוגדרות כ"עבודה מועדפת או נדרשת";</w:t>
            </w:r>
          </w:p>
        </w:tc>
      </w:tr>
      <w:tr w:rsidR="006F07BD" w:rsidRPr="00C37070" w14:paraId="2BDF3393" w14:textId="77777777" w:rsidTr="00D06F17">
        <w:tc>
          <w:tcPr>
            <w:tcW w:w="1871" w:type="dxa"/>
            <w:tcMar>
              <w:top w:w="57" w:type="dxa"/>
              <w:left w:w="0" w:type="dxa"/>
              <w:bottom w:w="57" w:type="dxa"/>
              <w:right w:w="0" w:type="dxa"/>
            </w:tcMar>
          </w:tcPr>
          <w:p w14:paraId="658FFC18"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tcPr>
          <w:p w14:paraId="5FC71E7A" w14:textId="77777777" w:rsidR="006F07BD" w:rsidRPr="00C37070" w:rsidRDefault="006F07BD" w:rsidP="00D06F17">
            <w:pPr>
              <w:bidi/>
              <w:spacing w:after="0" w:line="240" w:lineRule="auto"/>
              <w:rPr>
                <w:rFonts w:ascii="David" w:eastAsia="Times New Roman" w:hAnsi="David" w:cs="David"/>
                <w:sz w:val="24"/>
                <w:szCs w:val="24"/>
                <w:rtl/>
                <w:lang w:bidi="he-IL"/>
              </w:rPr>
            </w:pPr>
          </w:p>
        </w:tc>
        <w:tc>
          <w:tcPr>
            <w:tcW w:w="7143" w:type="dxa"/>
            <w:tcMar>
              <w:top w:w="57" w:type="dxa"/>
              <w:left w:w="0" w:type="dxa"/>
              <w:bottom w:w="57" w:type="dxa"/>
              <w:right w:w="0" w:type="dxa"/>
            </w:tcMar>
          </w:tcPr>
          <w:p w14:paraId="74E90E86" w14:textId="77777777" w:rsidR="006F07BD" w:rsidRPr="00C37070" w:rsidRDefault="006F07BD" w:rsidP="00D06F17">
            <w:pPr>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lang w:bidi="he-IL"/>
              </w:rPr>
              <w:t>"רשות מקרקעי ישראל"- רשות מקרקעי ישראל כפי שהוקמה בחוק רשות מקרקעי ישראל, תש"ך-1960;</w:t>
            </w:r>
          </w:p>
        </w:tc>
      </w:tr>
      <w:tr w:rsidR="006F07BD" w:rsidRPr="00C37070" w14:paraId="3D35264A" w14:textId="77777777" w:rsidTr="00D06F17">
        <w:tc>
          <w:tcPr>
            <w:tcW w:w="1871" w:type="dxa"/>
            <w:tcMar>
              <w:top w:w="57" w:type="dxa"/>
              <w:left w:w="0" w:type="dxa"/>
              <w:bottom w:w="57" w:type="dxa"/>
              <w:right w:w="0" w:type="dxa"/>
            </w:tcMar>
            <w:hideMark/>
          </w:tcPr>
          <w:p w14:paraId="2CCA62D9"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6B3EED81"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7143" w:type="dxa"/>
            <w:tcMar>
              <w:top w:w="57" w:type="dxa"/>
              <w:left w:w="0" w:type="dxa"/>
              <w:bottom w:w="57" w:type="dxa"/>
              <w:right w:w="0" w:type="dxa"/>
            </w:tcMar>
            <w:hideMark/>
          </w:tcPr>
          <w:p w14:paraId="682A636C"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 שר החקלאות ופיתוח הכפר.</w:t>
            </w:r>
          </w:p>
        </w:tc>
      </w:tr>
      <w:tr w:rsidR="006F07BD" w:rsidRPr="00C37070" w14:paraId="4E0CC730" w14:textId="77777777" w:rsidTr="00D06F17">
        <w:tc>
          <w:tcPr>
            <w:tcW w:w="1871" w:type="dxa"/>
            <w:tcMar>
              <w:top w:w="57" w:type="dxa"/>
              <w:left w:w="0" w:type="dxa"/>
              <w:bottom w:w="57" w:type="dxa"/>
              <w:right w:w="0" w:type="dxa"/>
            </w:tcMar>
            <w:hideMark/>
          </w:tcPr>
          <w:p w14:paraId="3B0AA89E"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זכויות במשק חקלאי</w:t>
            </w:r>
          </w:p>
        </w:tc>
        <w:tc>
          <w:tcPr>
            <w:tcW w:w="624" w:type="dxa"/>
            <w:tcMar>
              <w:top w:w="57" w:type="dxa"/>
              <w:left w:w="0" w:type="dxa"/>
              <w:bottom w:w="57" w:type="dxa"/>
              <w:right w:w="0" w:type="dxa"/>
            </w:tcMar>
            <w:hideMark/>
          </w:tcPr>
          <w:p w14:paraId="22F39708"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3.          </w:t>
            </w:r>
          </w:p>
        </w:tc>
        <w:tc>
          <w:tcPr>
            <w:tcW w:w="7143" w:type="dxa"/>
            <w:tcMar>
              <w:top w:w="57" w:type="dxa"/>
              <w:left w:w="0" w:type="dxa"/>
              <w:bottom w:w="57" w:type="dxa"/>
              <w:right w:w="0" w:type="dxa"/>
            </w:tcMar>
            <w:hideMark/>
          </w:tcPr>
          <w:p w14:paraId="75F5DB61" w14:textId="77777777" w:rsidR="006F07BD" w:rsidRPr="00C37070" w:rsidRDefault="006F07BD" w:rsidP="00AF277E">
            <w:pPr>
              <w:pStyle w:val="ListParagraph"/>
              <w:numPr>
                <w:ilvl w:val="0"/>
                <w:numId w:val="29"/>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בן/בת ממשיך/ה במשק חקלאי, או עובד חקלאי אחר, שסיים את שלב משק המעבר, יהיה זכאי לקבל זכויות בנחלה החקלאית, ובלבד שהתחייב מפורשות בכתב על חובתו לטפל בנחלה החקלאית, מתוך מטרה להיטיב עם הקרקע ולפעול בשיטות חקלאות מקיימות;</w:t>
            </w:r>
          </w:p>
          <w:p w14:paraId="73EE1165" w14:textId="77777777" w:rsidR="006F07BD" w:rsidRPr="00C37070" w:rsidRDefault="006F07BD" w:rsidP="00AF277E">
            <w:pPr>
              <w:pStyle w:val="ListParagraph"/>
              <w:numPr>
                <w:ilvl w:val="0"/>
                <w:numId w:val="29"/>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 xml:space="preserve">זכויות אלו יתקיימו במקביל לזכויות הקבע של בעל/י הנחלה; </w:t>
            </w:r>
          </w:p>
          <w:p w14:paraId="0F1E44F5" w14:textId="77777777" w:rsidR="006F07BD" w:rsidRPr="00C37070" w:rsidRDefault="006F07BD" w:rsidP="00AF277E">
            <w:pPr>
              <w:pStyle w:val="ListParagraph"/>
              <w:numPr>
                <w:ilvl w:val="0"/>
                <w:numId w:val="29"/>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הענקת זכויות משק חקלאי לעובד חקלאי שאינו בן/בת לבעל משק, תתאפשר רק אם לבעל המשק אין יורשים טבעיים ממשיכים;</w:t>
            </w:r>
          </w:p>
          <w:p w14:paraId="174828D3" w14:textId="77777777" w:rsidR="006F07BD" w:rsidRPr="00C37070" w:rsidRDefault="006F07BD" w:rsidP="00AF277E">
            <w:pPr>
              <w:pStyle w:val="ListParagraph"/>
              <w:numPr>
                <w:ilvl w:val="0"/>
                <w:numId w:val="29"/>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תתאפשר העברת זכויות בנחלה חקלאית לכלל האחים במשפחת בעל המשק, ובלבד שנכס חקלאי שמוגדר כיחידה אסורה לפיצול, לא יפוצל וישאר כיחידה אחת;</w:t>
            </w:r>
          </w:p>
          <w:p w14:paraId="4652D482" w14:textId="77777777" w:rsidR="006F07BD" w:rsidRPr="00C37070" w:rsidRDefault="006F07BD" w:rsidP="00AF277E">
            <w:pPr>
              <w:pStyle w:val="ListParagraph"/>
              <w:numPr>
                <w:ilvl w:val="1"/>
                <w:numId w:val="29"/>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פיצול נחלה יתאפשר רק בנחלות המשמשות למגורים, בהתאם לחריג החלטה 979 של מנהל מקרקעי ישראל;</w:t>
            </w:r>
          </w:p>
          <w:p w14:paraId="72AF5F5B" w14:textId="77777777" w:rsidR="006F07BD" w:rsidRPr="00C37070" w:rsidRDefault="006F07BD" w:rsidP="00AF277E">
            <w:pPr>
              <w:pStyle w:val="ListParagraph"/>
              <w:numPr>
                <w:ilvl w:val="0"/>
                <w:numId w:val="29"/>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העברת הזכויות תושלם במלואה לזכויות בלעדיות של הבן/בת הממשיך/ה בפרק זמן שייקבע על-ידי שירות ההדרכה והמקצוע מטעם המשרד, או בעקבות פטירת בעל הזכויות המקורי בנחלה;</w:t>
            </w:r>
          </w:p>
          <w:p w14:paraId="4CEA27FC" w14:textId="77777777" w:rsidR="006F07BD" w:rsidRPr="00C37070" w:rsidRDefault="006F07BD" w:rsidP="00AF277E">
            <w:pPr>
              <w:pStyle w:val="ListParagraph"/>
              <w:numPr>
                <w:ilvl w:val="0"/>
                <w:numId w:val="29"/>
              </w:num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שאר הזכויות הנוגעות להעברת זכויות בנחלות, יעשו לפי הכללים המפורטים בנוהל "העברת זכויות במגזר החקלאי" מטעם רשות מקרקעי ישראל;</w:t>
            </w:r>
          </w:p>
        </w:tc>
      </w:tr>
      <w:tr w:rsidR="006F07BD" w:rsidRPr="00C37070" w14:paraId="72114632" w14:textId="77777777" w:rsidTr="00D06F17">
        <w:tc>
          <w:tcPr>
            <w:tcW w:w="1871" w:type="dxa"/>
            <w:tcMar>
              <w:top w:w="57" w:type="dxa"/>
              <w:left w:w="0" w:type="dxa"/>
              <w:bottom w:w="57" w:type="dxa"/>
              <w:right w:w="0" w:type="dxa"/>
            </w:tcMar>
            <w:hideMark/>
          </w:tcPr>
          <w:p w14:paraId="5B4251B4"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ירושה</w:t>
            </w:r>
          </w:p>
        </w:tc>
        <w:tc>
          <w:tcPr>
            <w:tcW w:w="624" w:type="dxa"/>
            <w:tcMar>
              <w:top w:w="57" w:type="dxa"/>
              <w:left w:w="0" w:type="dxa"/>
              <w:bottom w:w="57" w:type="dxa"/>
              <w:right w:w="0" w:type="dxa"/>
            </w:tcMar>
            <w:hideMark/>
          </w:tcPr>
          <w:p w14:paraId="1A455B5B"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4.          </w:t>
            </w:r>
          </w:p>
        </w:tc>
        <w:tc>
          <w:tcPr>
            <w:tcW w:w="7143" w:type="dxa"/>
            <w:tcMar>
              <w:top w:w="57" w:type="dxa"/>
              <w:left w:w="0" w:type="dxa"/>
              <w:bottom w:w="57" w:type="dxa"/>
              <w:right w:w="0" w:type="dxa"/>
            </w:tcMar>
            <w:hideMark/>
          </w:tcPr>
          <w:p w14:paraId="71CE7A49" w14:textId="77777777" w:rsidR="006F07BD" w:rsidRPr="00C37070" w:rsidRDefault="006F07BD" w:rsidP="00AF277E">
            <w:pPr>
              <w:pStyle w:val="ListParagraph"/>
              <w:numPr>
                <w:ilvl w:val="0"/>
                <w:numId w:val="30"/>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העברת זכויות בנחלות חקלאיות ליורש או יורשים מבין מספר אחים, תחייב את היורש או היורשים בפיצוי כלכלי של האחים שנותרו מחוץ לירושת הנחלה;</w:t>
            </w:r>
          </w:p>
          <w:p w14:paraId="1936469F" w14:textId="77777777" w:rsidR="006F07BD" w:rsidRPr="00C37070" w:rsidRDefault="006F07BD" w:rsidP="00AF277E">
            <w:pPr>
              <w:pStyle w:val="ListParagraph"/>
              <w:numPr>
                <w:ilvl w:val="1"/>
                <w:numId w:val="30"/>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הפיצוי הכלכלי יחושב לפי שווי הנחלה החקלאית אותה קיבל היורש ויחולק שווה בשווה בין שאר האחים;</w:t>
            </w:r>
          </w:p>
          <w:p w14:paraId="523FFE3A" w14:textId="77777777" w:rsidR="006F07BD" w:rsidRPr="00C37070" w:rsidRDefault="006F07BD" w:rsidP="00AF277E">
            <w:pPr>
              <w:pStyle w:val="ListParagraph"/>
              <w:numPr>
                <w:ilvl w:val="1"/>
                <w:numId w:val="30"/>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היורש או היורשים לא יחויבו בפיצוי כלכלי במידה ויתר האחים שנותרו מחוץ לירושת החלקה חתמו בכתב על הסכם ויתור לפיצוי כלכלי;</w:t>
            </w:r>
          </w:p>
          <w:p w14:paraId="7C08E74F" w14:textId="77777777" w:rsidR="006F07BD" w:rsidRPr="00C37070" w:rsidRDefault="006F07BD" w:rsidP="00AF277E">
            <w:pPr>
              <w:pStyle w:val="ListParagraph"/>
              <w:numPr>
                <w:ilvl w:val="0"/>
                <w:numId w:val="30"/>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במידה והיורשים עברו הליך מוסדר של "משק מעבר", לא יידרשו בביורוקרטיה נוספת מול מק"י ותתאפשר להם העברת זכויות מיידית בנחלה;</w:t>
            </w:r>
          </w:p>
          <w:p w14:paraId="7C9EC5A5" w14:textId="77777777" w:rsidR="006F07BD" w:rsidRPr="00C37070" w:rsidRDefault="006F07BD" w:rsidP="00AF277E">
            <w:pPr>
              <w:pStyle w:val="ListParagraph"/>
              <w:numPr>
                <w:ilvl w:val="0"/>
                <w:numId w:val="30"/>
              </w:num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ירושת זכויות משק חקלאי לעובד חקלאי אחד בלבד, שאינו בן/בת לבעל משק, תתאפשר רק אם לבעל המשק אין יורשים טבעיים;</w:t>
            </w:r>
          </w:p>
        </w:tc>
      </w:tr>
      <w:tr w:rsidR="006F07BD" w:rsidRPr="00C37070" w14:paraId="747C3094" w14:textId="77777777" w:rsidTr="00D06F17">
        <w:tc>
          <w:tcPr>
            <w:tcW w:w="1871" w:type="dxa"/>
            <w:tcMar>
              <w:top w:w="57" w:type="dxa"/>
              <w:left w:w="0" w:type="dxa"/>
              <w:bottom w:w="57" w:type="dxa"/>
              <w:right w:w="0" w:type="dxa"/>
            </w:tcMar>
            <w:hideMark/>
          </w:tcPr>
          <w:p w14:paraId="1BBEE4BA" w14:textId="77777777" w:rsidR="006F07BD" w:rsidRPr="00C37070" w:rsidRDefault="006F07BD" w:rsidP="00D06F17">
            <w:pPr>
              <w:bidi/>
              <w:spacing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מכירת חלק יחסי בירושה</w:t>
            </w:r>
          </w:p>
        </w:tc>
        <w:tc>
          <w:tcPr>
            <w:tcW w:w="624" w:type="dxa"/>
            <w:tcMar>
              <w:top w:w="57" w:type="dxa"/>
              <w:left w:w="0" w:type="dxa"/>
              <w:bottom w:w="57" w:type="dxa"/>
              <w:right w:w="0" w:type="dxa"/>
            </w:tcMar>
            <w:hideMark/>
          </w:tcPr>
          <w:p w14:paraId="05597117"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5.          </w:t>
            </w:r>
          </w:p>
        </w:tc>
        <w:tc>
          <w:tcPr>
            <w:tcW w:w="7143" w:type="dxa"/>
            <w:tcMar>
              <w:top w:w="57" w:type="dxa"/>
              <w:left w:w="0" w:type="dxa"/>
              <w:bottom w:w="57" w:type="dxa"/>
              <w:right w:w="0" w:type="dxa"/>
            </w:tcMar>
            <w:hideMark/>
          </w:tcPr>
          <w:p w14:paraId="535437B3" w14:textId="77777777" w:rsidR="006F07BD" w:rsidRPr="00C37070" w:rsidRDefault="006F07BD" w:rsidP="00AF277E">
            <w:pPr>
              <w:pStyle w:val="ListParagraph"/>
              <w:numPr>
                <w:ilvl w:val="0"/>
                <w:numId w:val="37"/>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כעבור חמש שנים מפטירת המנוח יהיו זכאים היורשים החפצים בכך, למכור את חלקם בירושה.</w:t>
            </w:r>
          </w:p>
          <w:p w14:paraId="60E9BEA5" w14:textId="77777777" w:rsidR="006F07BD" w:rsidRPr="00C37070" w:rsidRDefault="006F07BD" w:rsidP="00AF277E">
            <w:pPr>
              <w:pStyle w:val="ListParagraph"/>
              <w:numPr>
                <w:ilvl w:val="0"/>
                <w:numId w:val="37"/>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 xml:space="preserve">מכירת החלק היחסי בירושה מחייבת שלפחות אחד משאר היורשים המקוריים, הסכים לקנותה; לא תתאפשר מכירת הזכויות היחסיות בירושה לצד ג' שאינו כלול ביורשים המקוריים. </w:t>
            </w:r>
          </w:p>
          <w:p w14:paraId="02439A02" w14:textId="77777777" w:rsidR="006F07BD" w:rsidRPr="00C37070" w:rsidRDefault="006F07BD" w:rsidP="00AF277E">
            <w:pPr>
              <w:pStyle w:val="ListParagraph"/>
              <w:numPr>
                <w:ilvl w:val="0"/>
                <w:numId w:val="37"/>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במידה ולא נמצא אף יורש מקורי אחד מבעלי הנחלה החקלאית, אשר הסכים לרכוש את חלקו היחסי של היורש המוכר. יחוייבו כלל היורשים שנותרו כבעלי הנחלה בקניית חלקו של המוכר, לפי חלקם היחסי בנחלה החקלאית.</w:t>
            </w:r>
          </w:p>
          <w:p w14:paraId="7677FEF0"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p>
        </w:tc>
      </w:tr>
      <w:tr w:rsidR="006F07BD" w:rsidRPr="00C37070" w14:paraId="1D414D00" w14:textId="77777777" w:rsidTr="00D06F17">
        <w:tc>
          <w:tcPr>
            <w:tcW w:w="1871" w:type="dxa"/>
            <w:tcMar>
              <w:top w:w="57" w:type="dxa"/>
              <w:left w:w="0" w:type="dxa"/>
              <w:bottom w:w="57" w:type="dxa"/>
              <w:right w:w="0" w:type="dxa"/>
            </w:tcMar>
            <w:hideMark/>
          </w:tcPr>
          <w:p w14:paraId="5B608431" w14:textId="77777777" w:rsidR="006F07BD" w:rsidRPr="00C37070" w:rsidRDefault="006F07BD" w:rsidP="00D06F17">
            <w:pPr>
              <w:bidi/>
              <w:spacing w:line="360" w:lineRule="auto"/>
              <w:rPr>
                <w:rFonts w:ascii="David" w:hAnsi="David" w:cs="David"/>
                <w:color w:val="000000" w:themeColor="text1"/>
                <w:sz w:val="24"/>
                <w:szCs w:val="24"/>
                <w:lang w:bidi="he-IL"/>
              </w:rPr>
            </w:pPr>
            <w:r w:rsidRPr="00C37070">
              <w:rPr>
                <w:rFonts w:ascii="David" w:hAnsi="David" w:cs="David"/>
                <w:color w:val="000000" w:themeColor="text1"/>
                <w:sz w:val="24"/>
                <w:szCs w:val="24"/>
                <w:rtl/>
                <w:lang w:bidi="he-IL"/>
              </w:rPr>
              <w:t>תעודת הכשרה כתנאי העברת זכויות במשק</w:t>
            </w:r>
          </w:p>
          <w:p w14:paraId="20BC3155"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6EBD4213"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6.</w:t>
            </w:r>
          </w:p>
        </w:tc>
        <w:tc>
          <w:tcPr>
            <w:tcW w:w="7143" w:type="dxa"/>
            <w:tcMar>
              <w:top w:w="57" w:type="dxa"/>
              <w:left w:w="0" w:type="dxa"/>
              <w:bottom w:w="57" w:type="dxa"/>
              <w:right w:w="0" w:type="dxa"/>
            </w:tcMar>
            <w:hideMark/>
          </w:tcPr>
          <w:p w14:paraId="6D9CB595" w14:textId="77777777" w:rsidR="006F07BD" w:rsidRPr="00C37070" w:rsidRDefault="006F07BD" w:rsidP="00AF277E">
            <w:pPr>
              <w:pStyle w:val="ListParagraph"/>
              <w:numPr>
                <w:ilvl w:val="1"/>
                <w:numId w:val="30"/>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 xml:space="preserve">על כל אחד מיורשי הנחלה החקלאית מוטלת החובה להציג תעודת הכשרה חקלאית בסיסית ותקפה, כפי שניתנה על ידי שה"מ, לשם העברת הזכויות בנחלה החקלאית וזכאות עיבודה מרשות מקרקעי ישראל (להלן: רמ"י). </w:t>
            </w:r>
          </w:p>
          <w:p w14:paraId="2FEEF783" w14:textId="77777777" w:rsidR="006F07BD" w:rsidRPr="00C37070" w:rsidRDefault="006F07BD" w:rsidP="00AF277E">
            <w:pPr>
              <w:pStyle w:val="ListParagraph"/>
              <w:numPr>
                <w:ilvl w:val="1"/>
                <w:numId w:val="30"/>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העברת זכויות אלו לא תושלם עד הצגת תעודת הכשרה חקלאית בסיסית של כל אחד מיורשי החלקה החקלאית;</w:t>
            </w:r>
          </w:p>
          <w:p w14:paraId="7D9A2318" w14:textId="77777777" w:rsidR="006F07BD" w:rsidRPr="00C37070" w:rsidRDefault="006F07BD" w:rsidP="00AF277E">
            <w:pPr>
              <w:pStyle w:val="ListParagraph"/>
              <w:numPr>
                <w:ilvl w:val="1"/>
                <w:numId w:val="30"/>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והיה ולא הוצגה תעודה זו על-ידי אחד מהיורשים בחלוף שנה וישנם יורשים אחרים בחלקה שהינם בעלי תעודות, תושלם העברת הזכויות רק לבעלי התעודה. היורש ללא התעודה יוכל לבקש הליך חזרה מיוחד, רק בהצגת תעודה, למשך חמש שנים מיום פטירת המנוח. כעבור חמש שנים יחול סעיף 4(א) לחוק זה;</w:t>
            </w:r>
          </w:p>
        </w:tc>
      </w:tr>
      <w:tr w:rsidR="006F07BD" w:rsidRPr="00C37070" w14:paraId="1F17F19A" w14:textId="77777777" w:rsidTr="00D06F17">
        <w:tc>
          <w:tcPr>
            <w:tcW w:w="1871" w:type="dxa"/>
            <w:tcMar>
              <w:top w:w="57" w:type="dxa"/>
              <w:left w:w="0" w:type="dxa"/>
              <w:bottom w:w="57" w:type="dxa"/>
              <w:right w:w="0" w:type="dxa"/>
            </w:tcMar>
            <w:hideMark/>
          </w:tcPr>
          <w:p w14:paraId="6D33C773" w14:textId="77777777" w:rsidR="006F07BD" w:rsidRPr="00C37070" w:rsidRDefault="006F07BD" w:rsidP="00D06F17">
            <w:pPr>
              <w:bidi/>
              <w:spacing w:line="360" w:lineRule="auto"/>
              <w:rPr>
                <w:rFonts w:ascii="David" w:hAnsi="David" w:cs="David"/>
                <w:color w:val="000000" w:themeColor="text1"/>
                <w:sz w:val="24"/>
                <w:szCs w:val="24"/>
                <w:lang w:bidi="he-IL"/>
              </w:rPr>
            </w:pPr>
            <w:r w:rsidRPr="00C37070">
              <w:rPr>
                <w:rFonts w:ascii="David" w:hAnsi="David" w:cs="David"/>
                <w:color w:val="000000" w:themeColor="text1"/>
                <w:sz w:val="24"/>
                <w:szCs w:val="24"/>
                <w:rtl/>
              </w:rPr>
              <w:t>העברת ידע בין דורי: "משק מעבר"</w:t>
            </w:r>
          </w:p>
          <w:p w14:paraId="7677676F"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624" w:type="dxa"/>
            <w:tcMar>
              <w:top w:w="57" w:type="dxa"/>
              <w:left w:w="0" w:type="dxa"/>
              <w:bottom w:w="57" w:type="dxa"/>
              <w:right w:w="0" w:type="dxa"/>
            </w:tcMar>
            <w:hideMark/>
          </w:tcPr>
          <w:p w14:paraId="5DC7F373"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7.</w:t>
            </w:r>
          </w:p>
        </w:tc>
        <w:tc>
          <w:tcPr>
            <w:tcW w:w="7143" w:type="dxa"/>
            <w:tcMar>
              <w:top w:w="57" w:type="dxa"/>
              <w:left w:w="0" w:type="dxa"/>
              <w:bottom w:w="57" w:type="dxa"/>
              <w:right w:w="0" w:type="dxa"/>
            </w:tcMar>
            <w:hideMark/>
          </w:tcPr>
          <w:p w14:paraId="5AD372CB" w14:textId="77777777" w:rsidR="006F07BD" w:rsidRPr="00C37070" w:rsidRDefault="006F07BD" w:rsidP="00AF277E">
            <w:pPr>
              <w:pStyle w:val="ListParagraph"/>
              <w:numPr>
                <w:ilvl w:val="0"/>
                <w:numId w:val="31"/>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חקלאי שהגיע לגיל פרישה ואינו מעוניין להפסיק את עבודתו החקלאית הפיזית במשק, יכול להמירה בהשתתפות בתוכניות "חניכה" שמטרתן העברת ידע בין-דורי וחינוך דור ההמשך בחקלאות אשר ימצאו תחת שה"מ;</w:t>
            </w:r>
          </w:p>
          <w:p w14:paraId="7CE7C4C9" w14:textId="77777777" w:rsidR="006F07BD" w:rsidRPr="00C37070" w:rsidRDefault="006F07BD" w:rsidP="00AF277E">
            <w:pPr>
              <w:pStyle w:val="ListParagraph"/>
              <w:numPr>
                <w:ilvl w:val="0"/>
                <w:numId w:val="31"/>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השתתפות בתוכנית חניכה כזו תגדיר את המשק כ"משק מעבר" ותאפשר מתן זכויות בנחלה לעובד שהוגדר כדור המשך, בתום תקופת המעבר;</w:t>
            </w:r>
          </w:p>
          <w:p w14:paraId="62755A90" w14:textId="77777777" w:rsidR="006F07BD" w:rsidRPr="00C37070" w:rsidRDefault="006F07BD" w:rsidP="00AF277E">
            <w:pPr>
              <w:pStyle w:val="ListParagraph"/>
              <w:numPr>
                <w:ilvl w:val="0"/>
                <w:numId w:val="31"/>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תוכנית חניכת "משק המעבר" תורשה רק לחקלאים שיש בידם תעודת הכשרה בסיסית חקלאית מעודכנת לחמש השנים האחרונות;</w:t>
            </w:r>
          </w:p>
          <w:p w14:paraId="4B2036C8" w14:textId="77777777" w:rsidR="006F07BD" w:rsidRPr="00C37070" w:rsidRDefault="006F07BD" w:rsidP="00AF277E">
            <w:pPr>
              <w:pStyle w:val="ListParagraph"/>
              <w:numPr>
                <w:ilvl w:val="0"/>
                <w:numId w:val="31"/>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תוכניות החניכה יספקו שכר חודשי לחקלאי הותיק;</w:t>
            </w:r>
          </w:p>
          <w:p w14:paraId="2DE262C9" w14:textId="77777777" w:rsidR="006F07BD" w:rsidRPr="00C37070" w:rsidRDefault="006F07BD" w:rsidP="00AF277E">
            <w:pPr>
              <w:pStyle w:val="ListParagraph"/>
              <w:numPr>
                <w:ilvl w:val="1"/>
                <w:numId w:val="31"/>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 xml:space="preserve"> השכר החודשי יגלם את השכר החודשי אותו השתכר החקלאי הותיק ממשקו החקלאי בחמש השנים האחרונות, בתוספת מענק חודשי של 15% משכר זה;</w:t>
            </w:r>
          </w:p>
          <w:p w14:paraId="60F48179" w14:textId="77777777" w:rsidR="006F07BD" w:rsidRPr="00C37070" w:rsidRDefault="006F07BD" w:rsidP="00D06F17">
            <w:pPr>
              <w:bidi/>
              <w:spacing w:after="0" w:line="320" w:lineRule="atLeast"/>
              <w:rPr>
                <w:rFonts w:ascii="David" w:eastAsia="Times New Roman" w:hAnsi="David" w:cs="David"/>
                <w:color w:val="000000"/>
                <w:sz w:val="24"/>
                <w:szCs w:val="24"/>
                <w:lang w:bidi="he-IL"/>
              </w:rPr>
            </w:pPr>
          </w:p>
        </w:tc>
      </w:tr>
      <w:tr w:rsidR="006F07BD" w:rsidRPr="00C37070" w14:paraId="6B1D674A" w14:textId="77777777" w:rsidTr="00D06F17">
        <w:tc>
          <w:tcPr>
            <w:tcW w:w="1871" w:type="dxa"/>
            <w:tcMar>
              <w:top w:w="57" w:type="dxa"/>
              <w:left w:w="0" w:type="dxa"/>
              <w:bottom w:w="57" w:type="dxa"/>
              <w:right w:w="0" w:type="dxa"/>
            </w:tcMar>
          </w:tcPr>
          <w:p w14:paraId="749C50F9" w14:textId="77777777" w:rsidR="006F07BD" w:rsidRPr="00C37070" w:rsidRDefault="006F07BD" w:rsidP="00D06F17">
            <w:pPr>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lang w:bidi="he-IL"/>
              </w:rPr>
              <w:t>הטבות בן ממשיך</w:t>
            </w:r>
          </w:p>
        </w:tc>
        <w:tc>
          <w:tcPr>
            <w:tcW w:w="624" w:type="dxa"/>
            <w:tcMar>
              <w:top w:w="57" w:type="dxa"/>
              <w:left w:w="0" w:type="dxa"/>
              <w:bottom w:w="57" w:type="dxa"/>
              <w:right w:w="0" w:type="dxa"/>
            </w:tcMar>
          </w:tcPr>
          <w:p w14:paraId="2BDB4ADB"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8.</w:t>
            </w:r>
          </w:p>
        </w:tc>
        <w:tc>
          <w:tcPr>
            <w:tcW w:w="7143" w:type="dxa"/>
            <w:tcMar>
              <w:top w:w="57" w:type="dxa"/>
              <w:left w:w="0" w:type="dxa"/>
              <w:bottom w:w="57" w:type="dxa"/>
              <w:right w:w="0" w:type="dxa"/>
            </w:tcMar>
          </w:tcPr>
          <w:p w14:paraId="16D38AB4" w14:textId="77777777" w:rsidR="006F07BD" w:rsidRPr="00C37070" w:rsidRDefault="006F07BD" w:rsidP="00AF277E">
            <w:pPr>
              <w:pStyle w:val="ListParagraph"/>
              <w:numPr>
                <w:ilvl w:val="0"/>
                <w:numId w:val="32"/>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בן ממשיך אשר רכש לעצמו השכלה בתחומי האגרו-טק, הייטק, הנדסה ויזמות ויחזור למשק החקלאי של משפחתו לשם ביצוע תוכנית חניכת "משק מעבר", יקבל מענק כספי חד-פעמי בתום תקופת החניכה;</w:t>
            </w:r>
          </w:p>
          <w:p w14:paraId="4C7CD862" w14:textId="77777777" w:rsidR="006F07BD" w:rsidRPr="00C37070" w:rsidRDefault="006F07BD" w:rsidP="00AF277E">
            <w:pPr>
              <w:pStyle w:val="ListParagraph"/>
              <w:numPr>
                <w:ilvl w:val="0"/>
                <w:numId w:val="32"/>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אדם שאינו בן ממשיך טבעי, אשר רכש לעצמו השכלה בתחומי האגרו-טק, הייטק, הנדסה ויזמות ויעבוד ב"משק מעבר", שבו לבעל המשק אין ממשיכים טבעיים, יקבל מענק כספי חד-פעמי בתום תקופת החניכה ועבודה של שלוש שנים במשק, עבור עבודה הקשורה להתפתחות המשק החקלאי שנעשתה במסגרת יזמית ו/או טכנולוגית ו/או מחקרית ו/או הנדסית;</w:t>
            </w:r>
          </w:p>
          <w:p w14:paraId="6C85FBE5" w14:textId="0CEDDD43" w:rsidR="006F07BD" w:rsidRPr="00C37070" w:rsidRDefault="006F07BD" w:rsidP="00AF277E">
            <w:pPr>
              <w:pStyle w:val="ListParagraph"/>
              <w:numPr>
                <w:ilvl w:val="0"/>
                <w:numId w:val="32"/>
              </w:num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המענק יחושב בהתאם לגודל המשק החקלאי, לפי הגדרות שייקבע שה"מ</w:t>
            </w:r>
            <w:r w:rsidR="003F710A">
              <w:rPr>
                <w:rFonts w:ascii="David" w:hAnsi="David" w:cs="David" w:hint="cs"/>
                <w:color w:val="000000" w:themeColor="text1"/>
                <w:sz w:val="24"/>
                <w:szCs w:val="24"/>
                <w:rtl/>
                <w:lang w:bidi="he-IL"/>
              </w:rPr>
              <w:t>;</w:t>
            </w:r>
          </w:p>
        </w:tc>
      </w:tr>
      <w:tr w:rsidR="006F07BD" w:rsidRPr="00C37070" w14:paraId="20311163" w14:textId="77777777" w:rsidTr="00D06F17">
        <w:tc>
          <w:tcPr>
            <w:tcW w:w="1871" w:type="dxa"/>
            <w:tcMar>
              <w:top w:w="57" w:type="dxa"/>
              <w:left w:w="0" w:type="dxa"/>
              <w:bottom w:w="57" w:type="dxa"/>
              <w:right w:w="0" w:type="dxa"/>
            </w:tcMar>
          </w:tcPr>
          <w:p w14:paraId="62107FB0" w14:textId="77777777" w:rsidR="006F07BD" w:rsidRPr="00C37070" w:rsidRDefault="006F07BD" w:rsidP="00D06F17">
            <w:pPr>
              <w:bidi/>
              <w:spacing w:line="360" w:lineRule="auto"/>
              <w:rPr>
                <w:rFonts w:ascii="David" w:hAnsi="David" w:cs="David"/>
                <w:color w:val="000000" w:themeColor="text1"/>
                <w:sz w:val="24"/>
                <w:szCs w:val="24"/>
                <w:lang w:bidi="he-IL"/>
              </w:rPr>
            </w:pPr>
            <w:r w:rsidRPr="00C37070">
              <w:rPr>
                <w:rFonts w:ascii="David" w:hAnsi="David" w:cs="David"/>
                <w:color w:val="000000" w:themeColor="text1"/>
                <w:sz w:val="24"/>
                <w:szCs w:val="24"/>
                <w:rtl/>
                <w:lang w:bidi="he-IL"/>
              </w:rPr>
              <w:t>סמכויות שה"מ והקמת אגף פיקוח, בקרה ותיעוד</w:t>
            </w:r>
          </w:p>
          <w:p w14:paraId="2DFF5BE1" w14:textId="77777777" w:rsidR="006F07BD" w:rsidRPr="00C37070" w:rsidRDefault="006F07BD" w:rsidP="00D06F17">
            <w:pPr>
              <w:bidi/>
              <w:spacing w:line="360" w:lineRule="auto"/>
              <w:rPr>
                <w:rFonts w:ascii="David" w:hAnsi="David" w:cs="David"/>
                <w:color w:val="000000" w:themeColor="text1"/>
                <w:sz w:val="24"/>
                <w:szCs w:val="24"/>
                <w:rtl/>
              </w:rPr>
            </w:pPr>
          </w:p>
        </w:tc>
        <w:tc>
          <w:tcPr>
            <w:tcW w:w="624" w:type="dxa"/>
            <w:tcMar>
              <w:top w:w="57" w:type="dxa"/>
              <w:left w:w="0" w:type="dxa"/>
              <w:bottom w:w="57" w:type="dxa"/>
              <w:right w:w="0" w:type="dxa"/>
            </w:tcMar>
          </w:tcPr>
          <w:p w14:paraId="38749184"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9.</w:t>
            </w:r>
          </w:p>
        </w:tc>
        <w:tc>
          <w:tcPr>
            <w:tcW w:w="7143" w:type="dxa"/>
            <w:tcMar>
              <w:top w:w="57" w:type="dxa"/>
              <w:left w:w="0" w:type="dxa"/>
              <w:bottom w:w="57" w:type="dxa"/>
              <w:right w:w="0" w:type="dxa"/>
            </w:tcMar>
          </w:tcPr>
          <w:p w14:paraId="6AFF596E" w14:textId="77777777" w:rsidR="006F07BD" w:rsidRPr="00C37070" w:rsidRDefault="006F07BD" w:rsidP="00AF277E">
            <w:pPr>
              <w:pStyle w:val="ListParagraph"/>
              <w:numPr>
                <w:ilvl w:val="0"/>
                <w:numId w:val="34"/>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השר יקים אגף פיקוח, בקרה ותיעוד, שתפקידיו-</w:t>
            </w:r>
          </w:p>
          <w:p w14:paraId="6116C10D" w14:textId="77777777" w:rsidR="006F07BD" w:rsidRPr="00C37070" w:rsidRDefault="006F07BD" w:rsidP="00AF277E">
            <w:pPr>
              <w:pStyle w:val="ListParagraph"/>
              <w:numPr>
                <w:ilvl w:val="1"/>
                <w:numId w:val="34"/>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 xml:space="preserve"> לבחון את עבודת המדריכים באגף ההדרכה במשרד וזמינות פניותם עבור החקלאים;</w:t>
            </w:r>
          </w:p>
          <w:p w14:paraId="40F905BC" w14:textId="77777777" w:rsidR="006F07BD" w:rsidRPr="00C37070" w:rsidRDefault="006F07BD" w:rsidP="00AF277E">
            <w:pPr>
              <w:pStyle w:val="ListParagraph"/>
              <w:numPr>
                <w:ilvl w:val="1"/>
                <w:numId w:val="34"/>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 xml:space="preserve">לערוך סקירה חד-שנתית של המצב הפיזי של כל המשקים החקלאיים בארץ וניהול רישום שלהם; </w:t>
            </w:r>
          </w:p>
          <w:p w14:paraId="2C5DDA5C" w14:textId="77777777" w:rsidR="006F07BD" w:rsidRPr="00C37070" w:rsidRDefault="006F07BD" w:rsidP="00AF277E">
            <w:pPr>
              <w:pStyle w:val="ListParagraph"/>
              <w:numPr>
                <w:ilvl w:val="2"/>
                <w:numId w:val="34"/>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 xml:space="preserve">הרישום ידורג לפי מאפיינים שיאספו על-ידי מרכז המחקר והפיתוח של שה"מ. </w:t>
            </w:r>
          </w:p>
          <w:p w14:paraId="278EC5D4" w14:textId="77777777" w:rsidR="006F07BD" w:rsidRPr="00C37070" w:rsidRDefault="006F07BD" w:rsidP="00AF277E">
            <w:pPr>
              <w:pStyle w:val="ListParagraph"/>
              <w:numPr>
                <w:ilvl w:val="2"/>
                <w:numId w:val="34"/>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בסקירה הפיזית של המשקים החקלאיים יבואו בחשבון: רמת העיבוד של הקרקע, סחיפת הקרקע, יכולת הקרקע לווסת זרימת שטפונות, קיום מגוון של מיני צומח וחי ועוד מאפיינים רלוונטיים כפי שיעלה מנתוני מו"פ;</w:t>
            </w:r>
          </w:p>
          <w:p w14:paraId="2B4817A8" w14:textId="77777777" w:rsidR="006F07BD" w:rsidRPr="00C37070" w:rsidRDefault="006F07BD" w:rsidP="00AF277E">
            <w:pPr>
              <w:pStyle w:val="ListParagraph"/>
              <w:numPr>
                <w:ilvl w:val="1"/>
                <w:numId w:val="34"/>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השר יחייב את שה"מ:</w:t>
            </w:r>
          </w:p>
          <w:p w14:paraId="07C04002" w14:textId="77777777" w:rsidR="006F07BD" w:rsidRPr="00C37070" w:rsidRDefault="006F07BD" w:rsidP="00AF277E">
            <w:pPr>
              <w:pStyle w:val="ListParagraph"/>
              <w:numPr>
                <w:ilvl w:val="2"/>
                <w:numId w:val="34"/>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 xml:space="preserve"> לפרסם את העקרונות והשיטות לפעולתו ולכלול במסגרתן מחויבות למטרת החוק הנ"ל;</w:t>
            </w:r>
          </w:p>
          <w:p w14:paraId="75643423" w14:textId="77777777" w:rsidR="006F07BD" w:rsidRPr="00C37070" w:rsidRDefault="006F07BD" w:rsidP="00AF277E">
            <w:pPr>
              <w:pStyle w:val="ListParagraph"/>
              <w:numPr>
                <w:ilvl w:val="2"/>
                <w:numId w:val="34"/>
              </w:num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לנהל תיעוד ידע סדור של מדריכיו, אשר יפורסם באתר החקלאות הממשלתי, לשם שימוש של מדריכים וחקלאים אחרים;</w:t>
            </w:r>
          </w:p>
        </w:tc>
      </w:tr>
      <w:tr w:rsidR="006F07BD" w:rsidRPr="00C37070" w14:paraId="0F19D5C7" w14:textId="77777777" w:rsidTr="00D06F17">
        <w:tc>
          <w:tcPr>
            <w:tcW w:w="1871" w:type="dxa"/>
            <w:tcMar>
              <w:top w:w="57" w:type="dxa"/>
              <w:left w:w="0" w:type="dxa"/>
              <w:bottom w:w="57" w:type="dxa"/>
              <w:right w:w="0" w:type="dxa"/>
            </w:tcMar>
          </w:tcPr>
          <w:p w14:paraId="1574C162" w14:textId="77777777" w:rsidR="006F07BD" w:rsidRPr="00C37070" w:rsidRDefault="006F07BD" w:rsidP="00D06F17">
            <w:pPr>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lang w:bidi="he-IL"/>
              </w:rPr>
              <w:t>מערך הכשרה בסיסי לחקלאי ומתן תעודת עיסוק בחקלאות</w:t>
            </w:r>
          </w:p>
        </w:tc>
        <w:tc>
          <w:tcPr>
            <w:tcW w:w="624" w:type="dxa"/>
            <w:tcMar>
              <w:top w:w="57" w:type="dxa"/>
              <w:left w:w="0" w:type="dxa"/>
              <w:bottom w:w="57" w:type="dxa"/>
              <w:right w:w="0" w:type="dxa"/>
            </w:tcMar>
          </w:tcPr>
          <w:p w14:paraId="3B2B8BD7"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10.</w:t>
            </w:r>
          </w:p>
        </w:tc>
        <w:tc>
          <w:tcPr>
            <w:tcW w:w="7143" w:type="dxa"/>
            <w:tcMar>
              <w:top w:w="57" w:type="dxa"/>
              <w:left w:w="0" w:type="dxa"/>
              <w:bottom w:w="57" w:type="dxa"/>
              <w:right w:w="0" w:type="dxa"/>
            </w:tcMar>
          </w:tcPr>
          <w:p w14:paraId="10A09CA3" w14:textId="77777777" w:rsidR="006F07BD" w:rsidRPr="00C37070" w:rsidRDefault="006F07BD" w:rsidP="00AF277E">
            <w:pPr>
              <w:pStyle w:val="ListParagraph"/>
              <w:numPr>
                <w:ilvl w:val="0"/>
                <w:numId w:val="38"/>
              </w:num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השר  יקים מערך הכשרה בסיסית לחקלאי;</w:t>
            </w:r>
          </w:p>
          <w:p w14:paraId="7CA5D168" w14:textId="77777777" w:rsidR="006F07BD" w:rsidRPr="00C37070" w:rsidRDefault="006F07BD" w:rsidP="00AF277E">
            <w:pPr>
              <w:pStyle w:val="ListParagraph"/>
              <w:numPr>
                <w:ilvl w:val="1"/>
                <w:numId w:val="3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המערך יוקם על בסיס נתונים עדכניים הנוגעים לשיטות פעולה מקיימות בחקלאות; דרכים להעלאת האטרקטיביות של ענף החקלאות והצרכים הייחודיים של ענפי החקלאות השונים בארץ וכל מידע רלוונטי אחר לשם הקמת מערכי לימוד חקלאיים;</w:t>
            </w:r>
          </w:p>
          <w:p w14:paraId="005F8BD4" w14:textId="77777777" w:rsidR="006F07BD" w:rsidRPr="00C37070" w:rsidRDefault="006F07BD" w:rsidP="00AF277E">
            <w:pPr>
              <w:pStyle w:val="ListParagraph"/>
              <w:numPr>
                <w:ilvl w:val="1"/>
                <w:numId w:val="3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השר יחייב את אגף ההדרכה ליצירת מערך שיעורים ייחודי שיועבר לחקלאים ברחבי כל הארץ ויתעדכן מדי שנה;</w:t>
            </w:r>
          </w:p>
          <w:p w14:paraId="6C840008" w14:textId="77777777" w:rsidR="006F07BD" w:rsidRPr="00C37070" w:rsidRDefault="006F07BD" w:rsidP="00AF277E">
            <w:pPr>
              <w:pStyle w:val="ListParagraph"/>
              <w:numPr>
                <w:ilvl w:val="1"/>
                <w:numId w:val="3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השר יוודא שמספר המדריכים באגף ההדרכה מאפשר מענה הולם לכלל ההדרכות הנדרשות לחקלאי הארץ;</w:t>
            </w:r>
          </w:p>
          <w:p w14:paraId="1F021FB5" w14:textId="77777777" w:rsidR="006F07BD" w:rsidRPr="00C37070" w:rsidRDefault="006F07BD" w:rsidP="00AF277E">
            <w:pPr>
              <w:pStyle w:val="ListParagraph"/>
              <w:numPr>
                <w:ilvl w:val="1"/>
                <w:numId w:val="3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השר יפעל ליצירת מאגר רישום של כלל החקלאים הפועלים בארץ ויקים מערך הרשמה שאליו יהיה ניתן להרשם על מנת ללמוד במערך ההכשרה הבסיסי;</w:t>
            </w:r>
          </w:p>
          <w:p w14:paraId="2F871ABA" w14:textId="77777777" w:rsidR="006F07BD" w:rsidRPr="00C37070" w:rsidRDefault="006F07BD" w:rsidP="00AF277E">
            <w:pPr>
              <w:pStyle w:val="ListParagraph"/>
              <w:numPr>
                <w:ilvl w:val="1"/>
                <w:numId w:val="3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השר, בהתייעצות עם המנהלה, יקבע עלות ברת השגה עבור לימוד במערך ההכשרה הבסיסי לשם הוצאת תעודה;</w:t>
            </w:r>
          </w:p>
          <w:p w14:paraId="6D191F58" w14:textId="77777777" w:rsidR="006F07BD" w:rsidRPr="00C37070" w:rsidRDefault="006F07BD" w:rsidP="00AF277E">
            <w:pPr>
              <w:pStyle w:val="ListParagraph"/>
              <w:numPr>
                <w:ilvl w:val="0"/>
                <w:numId w:val="3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השלמת מערך ההכשרה הבסיסי לחקלאי יעניק תעודת אישור לעיסוק בחקלאות ובעיבוד קרקע;</w:t>
            </w:r>
          </w:p>
          <w:p w14:paraId="77D461A2" w14:textId="77777777" w:rsidR="006F07BD" w:rsidRPr="00C37070" w:rsidRDefault="006F07BD" w:rsidP="00AF277E">
            <w:pPr>
              <w:pStyle w:val="ListParagraph"/>
              <w:numPr>
                <w:ilvl w:val="1"/>
                <w:numId w:val="3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תעודת ההכשרה תתעדכן מדי שנה;</w:t>
            </w:r>
          </w:p>
          <w:p w14:paraId="29B28EFF" w14:textId="77777777" w:rsidR="006F07BD" w:rsidRPr="00C37070" w:rsidRDefault="006F07BD" w:rsidP="00AF277E">
            <w:pPr>
              <w:pStyle w:val="ListParagraph"/>
              <w:numPr>
                <w:ilvl w:val="1"/>
                <w:numId w:val="38"/>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חקלאים חדשים יהיו מחויבים בקבלתה לשם קבלת אישור לעיבוד קרקע ועיסוק חקלאי;</w:t>
            </w:r>
          </w:p>
          <w:p w14:paraId="42248BF4" w14:textId="77777777" w:rsidR="006F07BD" w:rsidRPr="00C37070" w:rsidRDefault="006F07BD" w:rsidP="00AF277E">
            <w:pPr>
              <w:pStyle w:val="ListParagraph"/>
              <w:numPr>
                <w:ilvl w:val="1"/>
                <w:numId w:val="38"/>
              </w:num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חקלאים ותיקים ידרשו "לחדש" את רישיונם מדי חמש שנים;</w:t>
            </w:r>
          </w:p>
        </w:tc>
      </w:tr>
      <w:tr w:rsidR="006F07BD" w:rsidRPr="00C37070" w14:paraId="76C45174" w14:textId="77777777" w:rsidTr="00D06F17">
        <w:tc>
          <w:tcPr>
            <w:tcW w:w="1871" w:type="dxa"/>
            <w:tcMar>
              <w:top w:w="57" w:type="dxa"/>
              <w:left w:w="0" w:type="dxa"/>
              <w:bottom w:w="57" w:type="dxa"/>
              <w:right w:w="0" w:type="dxa"/>
            </w:tcMar>
          </w:tcPr>
          <w:p w14:paraId="6D2AE75E" w14:textId="77777777" w:rsidR="006F07BD" w:rsidRPr="00C37070" w:rsidRDefault="006F07BD" w:rsidP="00D06F17">
            <w:pPr>
              <w:bidi/>
              <w:spacing w:line="360" w:lineRule="auto"/>
              <w:rPr>
                <w:rFonts w:ascii="David" w:hAnsi="David" w:cs="David"/>
                <w:color w:val="000000" w:themeColor="text1"/>
                <w:sz w:val="24"/>
                <w:szCs w:val="24"/>
                <w:lang w:bidi="he-IL"/>
              </w:rPr>
            </w:pPr>
            <w:r w:rsidRPr="00C37070">
              <w:rPr>
                <w:rFonts w:ascii="David" w:hAnsi="David" w:cs="David"/>
                <w:color w:val="000000" w:themeColor="text1"/>
                <w:sz w:val="24"/>
                <w:szCs w:val="24"/>
                <w:rtl/>
              </w:rPr>
              <w:t>מחויבות המשקים החקלאים לסקירה החד-שנתית של שה"מ</w:t>
            </w:r>
          </w:p>
          <w:p w14:paraId="21FAE435" w14:textId="77777777" w:rsidR="006F07BD" w:rsidRPr="00C37070" w:rsidRDefault="006F07BD" w:rsidP="00D06F17">
            <w:pPr>
              <w:bidi/>
              <w:spacing w:line="360" w:lineRule="auto"/>
              <w:rPr>
                <w:rFonts w:ascii="David" w:hAnsi="David" w:cs="David"/>
                <w:color w:val="000000" w:themeColor="text1"/>
                <w:sz w:val="24"/>
                <w:szCs w:val="24"/>
                <w:rtl/>
              </w:rPr>
            </w:pPr>
          </w:p>
        </w:tc>
        <w:tc>
          <w:tcPr>
            <w:tcW w:w="624" w:type="dxa"/>
            <w:tcMar>
              <w:top w:w="57" w:type="dxa"/>
              <w:left w:w="0" w:type="dxa"/>
              <w:bottom w:w="57" w:type="dxa"/>
              <w:right w:w="0" w:type="dxa"/>
            </w:tcMar>
          </w:tcPr>
          <w:p w14:paraId="31117DD3"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11.</w:t>
            </w:r>
          </w:p>
        </w:tc>
        <w:tc>
          <w:tcPr>
            <w:tcW w:w="7143" w:type="dxa"/>
            <w:tcMar>
              <w:top w:w="57" w:type="dxa"/>
              <w:left w:w="0" w:type="dxa"/>
              <w:bottom w:w="57" w:type="dxa"/>
              <w:right w:w="0" w:type="dxa"/>
            </w:tcMar>
          </w:tcPr>
          <w:p w14:paraId="0714E6D1" w14:textId="77777777" w:rsidR="006F07BD" w:rsidRPr="00C37070" w:rsidRDefault="006F07BD" w:rsidP="00AF277E">
            <w:pPr>
              <w:pStyle w:val="ListParagraph"/>
              <w:numPr>
                <w:ilvl w:val="0"/>
                <w:numId w:val="35"/>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משקים חקלאיים שיהיו במצב פיזי ירוד, תחת תנאים ומאפיינים שיוגדרו בשה"מ, יחוייבו בהשתתפות במערך שיעורים חקלאיים מדי שנה, למשך שלוש שנים. בתום שלוש השנים תערך בדיקה מחודשת על ידי המשרד שתבחן אם יושמו שיטות שמיטיבות עם הקרקע ואם חלה הטבה;</w:t>
            </w:r>
          </w:p>
          <w:p w14:paraId="47E78743" w14:textId="77777777" w:rsidR="006F07BD" w:rsidRPr="00C37070" w:rsidRDefault="006F07BD" w:rsidP="00AF277E">
            <w:pPr>
              <w:pStyle w:val="ListParagraph"/>
              <w:numPr>
                <w:ilvl w:val="1"/>
                <w:numId w:val="35"/>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משק שלא יעמוד בבחינה מחודשת זו יחוייב בקנס ובהתחייבות במערך השיעורים החקלאיים למשך שנתיים רצופות נוספות;</w:t>
            </w:r>
          </w:p>
          <w:p w14:paraId="183CFD0B" w14:textId="77777777" w:rsidR="006F07BD" w:rsidRPr="00C37070" w:rsidRDefault="006F07BD" w:rsidP="00AF277E">
            <w:pPr>
              <w:pStyle w:val="ListParagraph"/>
              <w:numPr>
                <w:ilvl w:val="3"/>
                <w:numId w:val="38"/>
              </w:num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 xml:space="preserve">חקלאי בגיל הפרישה יוכל להמיר את הקנס בהתחייבות להגדיר את המשק החקלאי כ"משק מעבר". </w:t>
            </w:r>
          </w:p>
        </w:tc>
      </w:tr>
      <w:tr w:rsidR="006F07BD" w:rsidRPr="00C37070" w14:paraId="7B1896D6" w14:textId="77777777" w:rsidTr="00D06F17">
        <w:tc>
          <w:tcPr>
            <w:tcW w:w="1871" w:type="dxa"/>
            <w:tcMar>
              <w:top w:w="57" w:type="dxa"/>
              <w:left w:w="0" w:type="dxa"/>
              <w:bottom w:w="57" w:type="dxa"/>
              <w:right w:w="0" w:type="dxa"/>
            </w:tcMar>
          </w:tcPr>
          <w:p w14:paraId="6475D3C3" w14:textId="77777777" w:rsidR="006F07BD" w:rsidRPr="00C37070" w:rsidRDefault="006F07BD" w:rsidP="00D06F17">
            <w:pPr>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rPr>
              <w:t>הקמת גוף השמה לעבודה מועדפת בחקלאות</w:t>
            </w:r>
            <w:r w:rsidRPr="00C37070">
              <w:rPr>
                <w:rFonts w:ascii="David" w:hAnsi="David" w:cs="David"/>
                <w:color w:val="000000" w:themeColor="text1"/>
                <w:sz w:val="24"/>
                <w:szCs w:val="24"/>
                <w:rtl/>
                <w:lang w:bidi="he-IL"/>
              </w:rPr>
              <w:t>- תוכנית "החלוץ המודרני"</w:t>
            </w:r>
          </w:p>
        </w:tc>
        <w:tc>
          <w:tcPr>
            <w:tcW w:w="624" w:type="dxa"/>
            <w:tcMar>
              <w:top w:w="57" w:type="dxa"/>
              <w:left w:w="0" w:type="dxa"/>
              <w:bottom w:w="57" w:type="dxa"/>
              <w:right w:w="0" w:type="dxa"/>
            </w:tcMar>
          </w:tcPr>
          <w:p w14:paraId="1749CD2A"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12.</w:t>
            </w:r>
          </w:p>
        </w:tc>
        <w:tc>
          <w:tcPr>
            <w:tcW w:w="7143" w:type="dxa"/>
            <w:tcMar>
              <w:top w:w="57" w:type="dxa"/>
              <w:left w:w="0" w:type="dxa"/>
              <w:bottom w:w="57" w:type="dxa"/>
              <w:right w:w="0" w:type="dxa"/>
            </w:tcMar>
          </w:tcPr>
          <w:p w14:paraId="05507843" w14:textId="77777777" w:rsidR="006F07BD" w:rsidRPr="00C37070" w:rsidRDefault="006F07BD" w:rsidP="00AF277E">
            <w:pPr>
              <w:pStyle w:val="ListParagraph"/>
              <w:numPr>
                <w:ilvl w:val="0"/>
                <w:numId w:val="39"/>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השר יקים גוף השמה חקלאי לחיילים משוחררים במסגרת "עבודה מועדפת" או "נדרשת";</w:t>
            </w:r>
          </w:p>
          <w:p w14:paraId="7B22580F" w14:textId="77777777" w:rsidR="006F07BD" w:rsidRPr="00C37070" w:rsidRDefault="006F07BD" w:rsidP="00AF277E">
            <w:pPr>
              <w:pStyle w:val="ListParagraph"/>
              <w:numPr>
                <w:ilvl w:val="0"/>
                <w:numId w:val="39"/>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השר יקים את גוף ההשמה בשיתוף פעולה עם האגף לחיילים משוחררים של משרד הביטחון ואגף הפיקוח של שה"מ;</w:t>
            </w:r>
          </w:p>
          <w:p w14:paraId="6F9940B7" w14:textId="77777777" w:rsidR="006F07BD" w:rsidRPr="00C37070" w:rsidRDefault="006F07BD" w:rsidP="00AF277E">
            <w:pPr>
              <w:pStyle w:val="ListParagraph"/>
              <w:numPr>
                <w:ilvl w:val="0"/>
                <w:numId w:val="39"/>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מטרת גוף זה תהיה לקשר בין צעירים המעוניינים לעסוק בחקלאות כחלק ממענק "עבודה מועדפת" או "עבודה נדרשת" לבין חקלאים שאין באפשרותם להעסיק עובדים באופן רציף במהלך כל השנה;</w:t>
            </w:r>
          </w:p>
          <w:p w14:paraId="6554A3B0" w14:textId="77777777" w:rsidR="006F07BD" w:rsidRPr="00C37070" w:rsidRDefault="006F07BD" w:rsidP="00AF277E">
            <w:pPr>
              <w:pStyle w:val="ListParagraph"/>
              <w:numPr>
                <w:ilvl w:val="0"/>
                <w:numId w:val="39"/>
              </w:num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גוף זה ייקרא "תוכנית החלוץ המודרני" שתמותג באופן שימשוך את הקהל הצעיר וישים דגש על השילוב שבין העבודה החקלאית לאווירה השיתופית;</w:t>
            </w:r>
          </w:p>
        </w:tc>
      </w:tr>
      <w:tr w:rsidR="006F07BD" w:rsidRPr="00C37070" w14:paraId="1CC38544" w14:textId="77777777" w:rsidTr="00D06F17">
        <w:tc>
          <w:tcPr>
            <w:tcW w:w="1871" w:type="dxa"/>
            <w:tcMar>
              <w:top w:w="57" w:type="dxa"/>
              <w:left w:w="0" w:type="dxa"/>
              <w:bottom w:w="57" w:type="dxa"/>
              <w:right w:w="0" w:type="dxa"/>
            </w:tcMar>
          </w:tcPr>
          <w:p w14:paraId="795F9244" w14:textId="77777777" w:rsidR="006F07BD" w:rsidRPr="00C37070" w:rsidRDefault="006F07BD" w:rsidP="00D06F17">
            <w:pPr>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lang w:bidi="he-IL"/>
              </w:rPr>
              <w:t>הגדלת מענק עבודה מועדפת או נדרשת</w:t>
            </w:r>
          </w:p>
        </w:tc>
        <w:tc>
          <w:tcPr>
            <w:tcW w:w="624" w:type="dxa"/>
            <w:tcMar>
              <w:top w:w="57" w:type="dxa"/>
              <w:left w:w="0" w:type="dxa"/>
              <w:bottom w:w="57" w:type="dxa"/>
              <w:right w:w="0" w:type="dxa"/>
            </w:tcMar>
          </w:tcPr>
          <w:p w14:paraId="627B24BA"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13.</w:t>
            </w:r>
          </w:p>
        </w:tc>
        <w:tc>
          <w:tcPr>
            <w:tcW w:w="7143" w:type="dxa"/>
            <w:tcMar>
              <w:top w:w="57" w:type="dxa"/>
              <w:left w:w="0" w:type="dxa"/>
              <w:bottom w:w="57" w:type="dxa"/>
              <w:right w:w="0" w:type="dxa"/>
            </w:tcMar>
          </w:tcPr>
          <w:p w14:paraId="293CCE4F" w14:textId="77777777" w:rsidR="006F07BD" w:rsidRPr="00C37070" w:rsidRDefault="006F07BD" w:rsidP="00D06F17">
            <w:p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 xml:space="preserve">השר יגדיל את מענק העבודה המועדפת או הנדרשת לעובדי ענף החקלאות, באישור שר העבודה והרווחה; </w:t>
            </w:r>
          </w:p>
        </w:tc>
      </w:tr>
      <w:tr w:rsidR="006F07BD" w:rsidRPr="00C37070" w14:paraId="594E6220" w14:textId="77777777" w:rsidTr="00D06F17">
        <w:tc>
          <w:tcPr>
            <w:tcW w:w="1871" w:type="dxa"/>
            <w:tcMar>
              <w:top w:w="57" w:type="dxa"/>
              <w:left w:w="0" w:type="dxa"/>
              <w:bottom w:w="57" w:type="dxa"/>
              <w:right w:w="0" w:type="dxa"/>
            </w:tcMar>
          </w:tcPr>
          <w:p w14:paraId="13DC5002" w14:textId="77777777" w:rsidR="006F07BD" w:rsidRPr="00C37070" w:rsidRDefault="006F07BD" w:rsidP="00D06F17">
            <w:p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מסלולי הזנק קריירה - "מעבודה מועדפת לחינוך גבוה"</w:t>
            </w:r>
          </w:p>
          <w:p w14:paraId="05F60917" w14:textId="77777777" w:rsidR="006F07BD" w:rsidRPr="00C37070" w:rsidRDefault="006F07BD" w:rsidP="00D06F17">
            <w:pPr>
              <w:bidi/>
              <w:spacing w:line="360" w:lineRule="auto"/>
              <w:rPr>
                <w:rFonts w:ascii="David" w:hAnsi="David" w:cs="David"/>
                <w:color w:val="000000" w:themeColor="text1"/>
                <w:sz w:val="24"/>
                <w:szCs w:val="24"/>
                <w:rtl/>
              </w:rPr>
            </w:pPr>
          </w:p>
        </w:tc>
        <w:tc>
          <w:tcPr>
            <w:tcW w:w="624" w:type="dxa"/>
            <w:tcMar>
              <w:top w:w="57" w:type="dxa"/>
              <w:left w:w="0" w:type="dxa"/>
              <w:bottom w:w="57" w:type="dxa"/>
              <w:right w:w="0" w:type="dxa"/>
            </w:tcMar>
          </w:tcPr>
          <w:p w14:paraId="4AC758D9"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14.</w:t>
            </w:r>
          </w:p>
        </w:tc>
        <w:tc>
          <w:tcPr>
            <w:tcW w:w="7143" w:type="dxa"/>
            <w:tcMar>
              <w:top w:w="57" w:type="dxa"/>
              <w:left w:w="0" w:type="dxa"/>
              <w:bottom w:w="57" w:type="dxa"/>
              <w:right w:w="0" w:type="dxa"/>
            </w:tcMar>
          </w:tcPr>
          <w:p w14:paraId="5CA85E16" w14:textId="77777777" w:rsidR="006F07BD" w:rsidRPr="00C37070" w:rsidRDefault="006F07BD" w:rsidP="00AF277E">
            <w:pPr>
              <w:pStyle w:val="ListParagraph"/>
              <w:numPr>
                <w:ilvl w:val="0"/>
                <w:numId w:val="33"/>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השר יקבע מתווה שיאפשר קליטה קבועה של העובד במשק החקלאי, ובו:</w:t>
            </w:r>
          </w:p>
          <w:p w14:paraId="422E695A" w14:textId="77777777" w:rsidR="006F07BD" w:rsidRPr="00C37070" w:rsidRDefault="006F07BD" w:rsidP="00AF277E">
            <w:pPr>
              <w:pStyle w:val="ListParagraph"/>
              <w:numPr>
                <w:ilvl w:val="1"/>
                <w:numId w:val="33"/>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אפשרות הארכת משך זמן העבודה המועדפת או הנדרשת, למשך שנה ובתשלום המענק המוגדל כאמור בסעיף קטן א', באישור שר העבודה והרווחה;</w:t>
            </w:r>
          </w:p>
          <w:p w14:paraId="098C891A" w14:textId="77777777" w:rsidR="006F07BD" w:rsidRPr="00C37070" w:rsidRDefault="006F07BD" w:rsidP="00AF277E">
            <w:pPr>
              <w:pStyle w:val="ListParagraph"/>
              <w:numPr>
                <w:ilvl w:val="1"/>
                <w:numId w:val="33"/>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בתום שנת העבודה המועדפת או הנדרשת, תנתן לעובד אפשרות הוצאת תעודת חקלאות בסיסית וקיום מערך שיעורי שה"מ לעניין זה, ללא עלות, ובתנאי שהעובד יתחייב לעבוד במשק החקלאי בזמן הזה, תוך תשלום מענק רגיל הניתן לעבודה מועדפת כקבוע בתקנות חוק הביטוח הלאומי [נוסח משולב], תשנ"ה- 1995;</w:t>
            </w:r>
          </w:p>
          <w:p w14:paraId="6F745108" w14:textId="77777777" w:rsidR="006F07BD" w:rsidRPr="00C37070" w:rsidRDefault="006F07BD" w:rsidP="00AF277E">
            <w:pPr>
              <w:pStyle w:val="ListParagraph"/>
              <w:numPr>
                <w:ilvl w:val="1"/>
                <w:numId w:val="33"/>
              </w:numPr>
              <w:bidi/>
              <w:spacing w:line="360" w:lineRule="auto"/>
              <w:rPr>
                <w:rFonts w:ascii="David" w:hAnsi="David" w:cs="David"/>
                <w:color w:val="000000" w:themeColor="text1"/>
                <w:sz w:val="24"/>
                <w:szCs w:val="24"/>
              </w:rPr>
            </w:pPr>
            <w:r w:rsidRPr="00C37070">
              <w:rPr>
                <w:rFonts w:ascii="David" w:hAnsi="David" w:cs="David"/>
                <w:color w:val="000000" w:themeColor="text1"/>
                <w:sz w:val="24"/>
                <w:szCs w:val="24"/>
                <w:rtl/>
              </w:rPr>
              <w:t>לאחר שנתיים של עבודה חקלאית רציפה במשק החקלאי, יתאפשר לעובד להגיש בקשה לשילוב ב"משק מעבר", בין אם במשק הנוכחי בו עבד, או במשק חקלאי אחר; לחילופין- יתאפשר לעובד להגיש בקשה לסבסוד השכלה גבוהה מלאה בתחומי האגרו-טק, הייטק, הנדסה ויזמות אשר תמומן על ידי הקרן לקליטת החייל המשוחרר כמופיע בחוק קליטת חיילים משוחררים, תשנ"ד-1994,  באישור שר הביטחון;</w:t>
            </w:r>
          </w:p>
          <w:p w14:paraId="5C558EA6" w14:textId="77777777" w:rsidR="006F07BD" w:rsidRPr="00C37070" w:rsidRDefault="006F07BD" w:rsidP="00AF277E">
            <w:pPr>
              <w:pStyle w:val="ListParagraph"/>
              <w:numPr>
                <w:ilvl w:val="0"/>
                <w:numId w:val="36"/>
              </w:numPr>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אישור לסבסוד השכלה גבוהה כאמור בסעיף קטן ג' ינתן רק לעובד שיתחייב לעסוק בתחומי מחקר, יזמות, טכנולוגיה או הנדסה הקשורים בחקלאות, למשך 10 שנים לפחות;</w:t>
            </w:r>
          </w:p>
        </w:tc>
      </w:tr>
      <w:tr w:rsidR="006F07BD" w:rsidRPr="00C37070" w14:paraId="516C8877" w14:textId="77777777" w:rsidTr="00D06F17">
        <w:tc>
          <w:tcPr>
            <w:tcW w:w="1871" w:type="dxa"/>
            <w:tcMar>
              <w:top w:w="57" w:type="dxa"/>
              <w:left w:w="0" w:type="dxa"/>
              <w:bottom w:w="57" w:type="dxa"/>
              <w:right w:w="0" w:type="dxa"/>
            </w:tcMar>
            <w:hideMark/>
          </w:tcPr>
          <w:p w14:paraId="2F174E14"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ביצוע</w:t>
            </w:r>
          </w:p>
        </w:tc>
        <w:tc>
          <w:tcPr>
            <w:tcW w:w="624" w:type="dxa"/>
            <w:tcMar>
              <w:top w:w="57" w:type="dxa"/>
              <w:left w:w="0" w:type="dxa"/>
              <w:bottom w:w="57" w:type="dxa"/>
              <w:right w:w="0" w:type="dxa"/>
            </w:tcMar>
            <w:hideMark/>
          </w:tcPr>
          <w:p w14:paraId="2C1B10AF"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15.          </w:t>
            </w:r>
          </w:p>
        </w:tc>
        <w:tc>
          <w:tcPr>
            <w:tcW w:w="7143" w:type="dxa"/>
            <w:tcMar>
              <w:top w:w="57" w:type="dxa"/>
              <w:left w:w="0" w:type="dxa"/>
              <w:bottom w:w="57" w:type="dxa"/>
              <w:right w:w="0" w:type="dxa"/>
            </w:tcMar>
            <w:hideMark/>
          </w:tcPr>
          <w:p w14:paraId="255BE4FD"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ממונה על ביצוע חוק זה, והוא רשאי להתקין תקנות בכל עניין הנוגע לביצועו.</w:t>
            </w:r>
          </w:p>
        </w:tc>
      </w:tr>
      <w:tr w:rsidR="006F07BD" w:rsidRPr="00C37070" w14:paraId="5ADED32C" w14:textId="77777777" w:rsidTr="00D06F17">
        <w:tc>
          <w:tcPr>
            <w:tcW w:w="1871" w:type="dxa"/>
            <w:tcMar>
              <w:top w:w="57" w:type="dxa"/>
              <w:left w:w="0" w:type="dxa"/>
              <w:bottom w:w="57" w:type="dxa"/>
              <w:right w:w="0" w:type="dxa"/>
            </w:tcMar>
            <w:hideMark/>
          </w:tcPr>
          <w:p w14:paraId="4BBC0CCE"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שמירת זכויות</w:t>
            </w:r>
          </w:p>
        </w:tc>
        <w:tc>
          <w:tcPr>
            <w:tcW w:w="624" w:type="dxa"/>
            <w:tcMar>
              <w:top w:w="57" w:type="dxa"/>
              <w:left w:w="0" w:type="dxa"/>
              <w:bottom w:w="57" w:type="dxa"/>
              <w:right w:w="0" w:type="dxa"/>
            </w:tcMar>
            <w:hideMark/>
          </w:tcPr>
          <w:p w14:paraId="084410EF"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16.          </w:t>
            </w:r>
          </w:p>
        </w:tc>
        <w:tc>
          <w:tcPr>
            <w:tcW w:w="7143" w:type="dxa"/>
            <w:tcMar>
              <w:top w:w="57" w:type="dxa"/>
              <w:left w:w="0" w:type="dxa"/>
              <w:bottom w:w="57" w:type="dxa"/>
              <w:right w:w="0" w:type="dxa"/>
            </w:tcMar>
            <w:hideMark/>
          </w:tcPr>
          <w:p w14:paraId="364A48FD"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חוק זה בא להוסיף על כל זכות או חובה הקבועות על פי דין ואינו בא למעט מהן.</w:t>
            </w:r>
          </w:p>
        </w:tc>
      </w:tr>
      <w:tr w:rsidR="006F07BD" w:rsidRPr="00C37070" w14:paraId="5B19156A" w14:textId="77777777" w:rsidTr="00D06F17">
        <w:tc>
          <w:tcPr>
            <w:tcW w:w="1871" w:type="dxa"/>
            <w:tcMar>
              <w:top w:w="57" w:type="dxa"/>
              <w:left w:w="0" w:type="dxa"/>
              <w:bottom w:w="57" w:type="dxa"/>
              <w:right w:w="0" w:type="dxa"/>
            </w:tcMar>
            <w:hideMark/>
          </w:tcPr>
          <w:p w14:paraId="315820D8"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תחילה</w:t>
            </w:r>
          </w:p>
        </w:tc>
        <w:tc>
          <w:tcPr>
            <w:tcW w:w="624" w:type="dxa"/>
            <w:tcMar>
              <w:top w:w="57" w:type="dxa"/>
              <w:left w:w="0" w:type="dxa"/>
              <w:bottom w:w="57" w:type="dxa"/>
              <w:right w:w="0" w:type="dxa"/>
            </w:tcMar>
            <w:hideMark/>
          </w:tcPr>
          <w:p w14:paraId="1CF0BA7D"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17.          </w:t>
            </w:r>
          </w:p>
        </w:tc>
        <w:tc>
          <w:tcPr>
            <w:tcW w:w="7143" w:type="dxa"/>
            <w:tcMar>
              <w:top w:w="57" w:type="dxa"/>
              <w:left w:w="0" w:type="dxa"/>
              <w:bottom w:w="57" w:type="dxa"/>
              <w:right w:w="0" w:type="dxa"/>
            </w:tcMar>
            <w:hideMark/>
          </w:tcPr>
          <w:p w14:paraId="5A2F13D7"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תחילתו של חוק זה שנה מיום פרסומו. </w:t>
            </w:r>
          </w:p>
        </w:tc>
      </w:tr>
    </w:tbl>
    <w:p w14:paraId="6C577C71" w14:textId="1C4E009A" w:rsidR="006F07BD" w:rsidRDefault="006F07BD" w:rsidP="006F07BD">
      <w:pPr>
        <w:bidi/>
        <w:spacing w:line="360" w:lineRule="auto"/>
        <w:rPr>
          <w:rFonts w:ascii="David" w:hAnsi="David" w:cs="David"/>
          <w:color w:val="000000" w:themeColor="text1"/>
          <w:sz w:val="24"/>
          <w:szCs w:val="24"/>
          <w:u w:val="single"/>
          <w:rtl/>
        </w:rPr>
      </w:pPr>
    </w:p>
    <w:p w14:paraId="7779C7D5" w14:textId="3E6ACB61" w:rsidR="003F710A" w:rsidRPr="003F710A" w:rsidRDefault="003F710A" w:rsidP="003F710A">
      <w:pPr>
        <w:widowControl w:val="0"/>
        <w:autoSpaceDE w:val="0"/>
        <w:autoSpaceDN w:val="0"/>
        <w:bidi/>
        <w:adjustRightInd w:val="0"/>
        <w:snapToGrid w:val="0"/>
        <w:spacing w:before="360" w:after="120" w:line="360" w:lineRule="auto"/>
        <w:jc w:val="center"/>
        <w:textAlignment w:val="center"/>
        <w:rPr>
          <w:rFonts w:ascii="David" w:eastAsia="Arial Unicode MS" w:hAnsi="David" w:cs="David"/>
          <w:b/>
          <w:color w:val="000000"/>
          <w:spacing w:val="40"/>
          <w:sz w:val="24"/>
          <w:szCs w:val="24"/>
          <w:rtl/>
          <w:lang w:eastAsia="ja-JP" w:bidi="he-IL"/>
        </w:rPr>
      </w:pPr>
      <w:r w:rsidRPr="003F710A">
        <w:rPr>
          <w:rFonts w:ascii="David" w:eastAsia="Arial Unicode MS" w:hAnsi="David" w:cs="David"/>
          <w:b/>
          <w:color w:val="000000"/>
          <w:spacing w:val="40"/>
          <w:sz w:val="24"/>
          <w:szCs w:val="24"/>
          <w:rtl/>
          <w:lang w:eastAsia="ja-JP" w:bidi="he-IL"/>
        </w:rPr>
        <w:t>דברי הסבר</w:t>
      </w:r>
    </w:p>
    <w:p w14:paraId="0CE43575" w14:textId="77777777" w:rsidR="006F07BD" w:rsidRPr="00C37070" w:rsidRDefault="006F07BD" w:rsidP="003F710A">
      <w:pPr>
        <w:bidi/>
        <w:spacing w:line="360" w:lineRule="auto"/>
        <w:jc w:val="both"/>
        <w:rPr>
          <w:rFonts w:ascii="David" w:hAnsi="David" w:cs="David"/>
          <w:color w:val="000000" w:themeColor="text1"/>
          <w:sz w:val="24"/>
          <w:szCs w:val="24"/>
          <w:rtl/>
        </w:rPr>
      </w:pPr>
      <w:r w:rsidRPr="00C37070">
        <w:rPr>
          <w:rFonts w:ascii="David" w:hAnsi="David" w:cs="David"/>
          <w:color w:val="000000" w:themeColor="text1"/>
          <w:sz w:val="24"/>
          <w:szCs w:val="24"/>
          <w:rtl/>
        </w:rPr>
        <w:t xml:space="preserve">החקלאות הישראלית עומדת כיום בפני אתגר כפול פנים; מצד אחד, עליה לעבור לשיטות מקיימות לשם מתן ביטחון תזונתי לאוכלוסייה ושמירה על הסביבה לאור משבר האקלים. מצד שני, עליה להבטיח שהמעבר לשיטות מקיימות ישמור על מחיר תוצרת הוגן וסביר לצרכן. עם זאת, יציאתם המואצת של עובדים מענף החקלאות גורמת להגדלת תנודתיות ההיצע החקלאי באופן שמשפיע על תנודתיות המחירים ויכול אף לוהביל למחסור במוצרים מסוימים. אחת הסיבות ליציאה המואצת מענף החקלאות נובע מחוסר האטרקטיביות שלו בעיני דור העתיד, שאינו רואה בו מקור קריירה ופרנסה. מדינות רבות בעולם כבר הכירו בבעיה והחלו לגבש לה פתרונות, אך עוד לא נמצאה המדיניות האפקטיבית ביותר לתמרוץ ועידוד הדור הצעיר להשתלבות בענף החקלאות. </w:t>
      </w:r>
    </w:p>
    <w:p w14:paraId="29E37A6F" w14:textId="77777777" w:rsidR="006F07BD" w:rsidRPr="00C37070" w:rsidRDefault="006F07BD" w:rsidP="003F710A">
      <w:pPr>
        <w:bidi/>
        <w:spacing w:line="360" w:lineRule="auto"/>
        <w:jc w:val="both"/>
        <w:rPr>
          <w:rFonts w:ascii="David" w:hAnsi="David" w:cs="David"/>
          <w:color w:val="000000" w:themeColor="text1"/>
          <w:sz w:val="24"/>
          <w:szCs w:val="24"/>
          <w:rtl/>
        </w:rPr>
      </w:pPr>
      <w:r w:rsidRPr="00C37070">
        <w:rPr>
          <w:rFonts w:ascii="David" w:hAnsi="David" w:cs="David"/>
          <w:color w:val="000000" w:themeColor="text1"/>
          <w:sz w:val="24"/>
          <w:szCs w:val="24"/>
          <w:rtl/>
        </w:rPr>
        <w:t>מדיניות גלובלית לטיפול בבעיית העדר דור המשך לחקלאות מתמודדת עימה בשני היבטים: ראשית, תמיכה בחקלאים היוצאים דרך הענקת פנסיה ציבורית או מענק חד-עמי בעת העברת המשק. שנית, תמיכה בחקלאי דור ההמשך דרך הכשרה עסקית ו/או השתתפות המדינה בהשקעות, סבסוד הלוואות וליווי מקצועי. עם זאת, המחקר מעלה שהתמיכה בחקלאים היוצאים לא הניבה תוצאות אפקטיביות במיוחד והיא בוטלה באיחוד האירופי בשנת 2014. מנגד, מדיניות התמיכה בחקלאי דור ההמשך אומצה על-ידי 24 מדינות באיחוד האירופי ועוד ממשיכה להתקיים.</w:t>
      </w:r>
    </w:p>
    <w:p w14:paraId="16DCBF41" w14:textId="77777777" w:rsidR="006F07BD" w:rsidRPr="00C37070" w:rsidRDefault="006F07BD" w:rsidP="003F710A">
      <w:pPr>
        <w:bidi/>
        <w:spacing w:line="360" w:lineRule="auto"/>
        <w:jc w:val="both"/>
        <w:rPr>
          <w:rFonts w:ascii="David" w:hAnsi="David" w:cs="David"/>
          <w:color w:val="000000" w:themeColor="text1"/>
          <w:sz w:val="24"/>
          <w:szCs w:val="24"/>
          <w:rtl/>
        </w:rPr>
      </w:pPr>
      <w:r w:rsidRPr="00C37070">
        <w:rPr>
          <w:rFonts w:ascii="David" w:hAnsi="David" w:cs="David"/>
          <w:color w:val="000000" w:themeColor="text1"/>
          <w:sz w:val="24"/>
          <w:szCs w:val="24"/>
          <w:rtl/>
        </w:rPr>
        <w:t>מחקרים שונים מעלים שנטייתם של חקלאים מבוגרים היא השתדלות להשאר בענף החקלאות ככל הניתן, גם בהנתן תמריצים כלכליים. הספרות הסוציולוגית-כפרית מצביעה על מציאות מורכבת שמסבירה את התופעה בכך שהחקלאות איננה רק מקור פרנסה עבור החקלאי, אלא מהווה עבורו דרך חיים. חקלאים ישראליים רבים העלו גם כן עמדות דומות לאלו ביחס לפרישה.</w:t>
      </w:r>
    </w:p>
    <w:p w14:paraId="2DA1ECAB" w14:textId="77777777" w:rsidR="006F07BD" w:rsidRPr="00C37070" w:rsidRDefault="006F07BD" w:rsidP="003F710A">
      <w:pPr>
        <w:bidi/>
        <w:spacing w:line="360" w:lineRule="auto"/>
        <w:jc w:val="both"/>
        <w:rPr>
          <w:rFonts w:ascii="David" w:hAnsi="David" w:cs="David"/>
          <w:color w:val="000000" w:themeColor="text1"/>
          <w:sz w:val="24"/>
          <w:szCs w:val="24"/>
          <w:rtl/>
        </w:rPr>
      </w:pPr>
      <w:r w:rsidRPr="00C37070">
        <w:rPr>
          <w:rFonts w:ascii="David" w:hAnsi="David" w:cs="David"/>
          <w:color w:val="000000" w:themeColor="text1"/>
          <w:sz w:val="24"/>
          <w:szCs w:val="24"/>
          <w:rtl/>
        </w:rPr>
        <w:t>האתגר הישראלי בנושא זה בחקלאות הישראלית נושא מאפיינים ייחודיים הנוגעים למבנה המוסדי שלה, שאינו מאפשר העברת בעלות חופשית על אמצעי הייצור, בייחוד בנושא הקרקע.  אמנם נעשו רפורמות במבנה המוסדי של ענף החקלאות מאז משבר החובות של שנת 2010, אך הבעלות על הקרקע נותרה תחת מגבלות אנכרוניסטיות. מאפיין מקשה נוסף נוגע לחוק הירושה; בישראל ננקטת גישה משפטית (כמו בגרמניה למשל) בה יש עדיפות ליורש אחד בלבד, בשונה מהגישה הצרפתית שמאפשרת עקרון שיוויון בין יורשים. עם זאת, בגרמניה יש צורך בפיצוי הבן הממשיך את היורשים האחרים. הגישה המשפטית הננקטת בישראל גורמת לכך שישנו עיכוב בהעברת המשק החקלאי בשל המורכבות המשפחתית שמעלה ההכרזה על הבן הממשיך, הביורוקרטיה הרבה והסחירות המוגבלת של גורמי הייצור.</w:t>
      </w:r>
    </w:p>
    <w:p w14:paraId="38011D9C" w14:textId="77777777" w:rsidR="006F07BD" w:rsidRPr="00C37070" w:rsidRDefault="006F07BD" w:rsidP="003F710A">
      <w:pPr>
        <w:bidi/>
        <w:spacing w:line="360" w:lineRule="auto"/>
        <w:jc w:val="both"/>
        <w:rPr>
          <w:rFonts w:ascii="David" w:hAnsi="David" w:cs="David"/>
          <w:color w:val="000000" w:themeColor="text1"/>
          <w:sz w:val="24"/>
          <w:szCs w:val="24"/>
          <w:rtl/>
        </w:rPr>
      </w:pPr>
      <w:r w:rsidRPr="00C37070">
        <w:rPr>
          <w:rFonts w:ascii="David" w:hAnsi="David" w:cs="David"/>
          <w:color w:val="000000" w:themeColor="text1"/>
          <w:sz w:val="24"/>
          <w:szCs w:val="24"/>
          <w:rtl/>
        </w:rPr>
        <w:t>בשל ממצאים אלו, הצעת חוק זו מעלה שתי פרקטיקות: הראשונה היא מתן הטבות ותמריצים כלכליים לחקלאיים מגיל 60 ומעלה שיעבירו בשטחם "חפיפה ולימוד" לחקלאים צעירים. באופן זה לא תיווצר "מחיקת זהותו" של החקלאי המבוגר ותתאפשר חניכת דור ההמשך. שנית, שימת דגש משמעותי על מדיניות תמיכה בחקלאים צעירים. שלישית, יצירת הליך מסודר של הערכות להעברת המשק החקלאי.</w:t>
      </w:r>
    </w:p>
    <w:p w14:paraId="1DD9BA13" w14:textId="77777777" w:rsidR="006F07BD" w:rsidRPr="00C37070" w:rsidRDefault="006F07BD" w:rsidP="003F710A">
      <w:pPr>
        <w:bidi/>
        <w:spacing w:line="360" w:lineRule="auto"/>
        <w:jc w:val="both"/>
        <w:rPr>
          <w:rFonts w:ascii="David" w:hAnsi="David" w:cs="David"/>
          <w:color w:val="000000" w:themeColor="text1"/>
          <w:sz w:val="24"/>
          <w:szCs w:val="24"/>
          <w:rtl/>
        </w:rPr>
      </w:pPr>
      <w:r w:rsidRPr="00C37070">
        <w:rPr>
          <w:rFonts w:ascii="David" w:hAnsi="David" w:cs="David"/>
          <w:color w:val="000000" w:themeColor="text1"/>
          <w:sz w:val="24"/>
          <w:szCs w:val="24"/>
          <w:rtl/>
        </w:rPr>
        <w:t xml:space="preserve">מדיניות העברת המשק נדרשת לקחת בחשבון את תמונת המצב שעולים מהמחקר, ממנה עולה שבמרבית המקרים,האב פעיל במשק המשפחתי כל עוד הוא יכול מבחינה בריאותית ואילו הבן לרוב יוצא מהמשק וחוזר כעבור כמה שנים, לאחר שהתבסס בשוק העבודה, לשם התמסדות משפחתית במרחב הכפרי. הדגש בהליך המעבר צריך להיות על אותן השנים בהן הבן יוצא לשוק העבודה, כך שיש לחשוב על סובסידיות של מימון מקצוע שיעזור לדור ההמשך בהשתלבות במשק החקלאי, או כזו המאופיינת ברצון להתרחב וליזום פעילויות נוספות בענף החקלאות. בנוסף, ההצעה מאפשרת למספר יורשים במשותף להיות בעלי זכויות במשק החקלאי, ללא אפשרות לפצלו, לשם זירוז הליך העברת המשק החקלאי. יחד עם זאת, ההצעה מבקשת ליצור תמריצים גם לדור המשך "חדש" שלא נולד לתוך משפחה בעלת משק חקלאי. </w:t>
      </w:r>
    </w:p>
    <w:p w14:paraId="44C41A8F" w14:textId="77777777" w:rsidR="006F07BD" w:rsidRPr="00C37070" w:rsidRDefault="006F07BD" w:rsidP="003F710A">
      <w:pPr>
        <w:bidi/>
        <w:spacing w:line="360" w:lineRule="auto"/>
        <w:jc w:val="both"/>
        <w:rPr>
          <w:rFonts w:ascii="David" w:hAnsi="David" w:cs="David"/>
          <w:color w:val="000000" w:themeColor="text1"/>
          <w:sz w:val="24"/>
          <w:szCs w:val="24"/>
          <w:rtl/>
        </w:rPr>
      </w:pPr>
      <w:r w:rsidRPr="00C37070">
        <w:rPr>
          <w:rFonts w:ascii="David" w:hAnsi="David" w:cs="David"/>
          <w:color w:val="000000" w:themeColor="text1"/>
          <w:sz w:val="24"/>
          <w:szCs w:val="24"/>
          <w:rtl/>
        </w:rPr>
        <w:t xml:space="preserve">הגורם האחראי למימוש החוק הינו שירות ההדרכה והמקצוע של משרד החקלאות ופיתוח הכפר. לפיכך, יש להגדיל את תקציבו וסמכויותו; להגדיל את כמות מדריכיו בשטח וליצור תוכנית הסברתית שוטפת, מתעדכנת ומחייבת לשם הכשרה בסיסית שבסופה תוענק תעודת חקלאי מוכרת. תעודת הכשרה בסיסית זו תצטרף לתוכניות החניכה שיעשו על-ידי החקלאים היוצאים כדי ללמד את דור ההמשך את שיטות החקלאות המיטיבות ביותר עם הקרקע ויקלו עליהם את ההשתלבות בענף החקלאות. </w:t>
      </w:r>
    </w:p>
    <w:p w14:paraId="1DEDED03" w14:textId="77777777" w:rsidR="00D06F17" w:rsidRPr="00C37070" w:rsidRDefault="00D06F17" w:rsidP="00D06F17">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4BAA5332" w14:textId="77777777" w:rsidR="00D06F17" w:rsidRPr="00C37070" w:rsidRDefault="00D06F17" w:rsidP="00D06F17">
      <w:pPr>
        <w:bidi/>
        <w:spacing w:line="360" w:lineRule="auto"/>
        <w:rPr>
          <w:rFonts w:ascii="David" w:hAnsi="David" w:cs="David"/>
          <w:color w:val="000000" w:themeColor="text1"/>
          <w:sz w:val="24"/>
          <w:szCs w:val="24"/>
          <w:rtl/>
        </w:rPr>
      </w:pPr>
      <w:r w:rsidRPr="00C37070">
        <w:rPr>
          <w:rFonts w:ascii="David" w:hAnsi="David" w:cs="David"/>
          <w:sz w:val="24"/>
          <w:szCs w:val="24"/>
          <w:rtl/>
        </w:rPr>
        <w:t xml:space="preserve">הצעת חוק זו נכתבה מטעם צוות תזונה וחקלאות מקיימת של קליניקת הכנסת בפקולטה למשפטים של אוניברסיטת תל אביב על ידי </w:t>
      </w:r>
      <w:r w:rsidRPr="00C37070">
        <w:rPr>
          <w:rFonts w:ascii="David" w:hAnsi="David" w:cs="David"/>
          <w:color w:val="000000" w:themeColor="text1"/>
          <w:sz w:val="24"/>
          <w:szCs w:val="24"/>
          <w:rtl/>
        </w:rPr>
        <w:t>דנה זלמנוב.</w:t>
      </w:r>
    </w:p>
    <w:p w14:paraId="537CA127" w14:textId="77777777" w:rsidR="006F07BD" w:rsidRPr="00C37070" w:rsidRDefault="006F07BD" w:rsidP="006F07BD">
      <w:pPr>
        <w:bidi/>
        <w:rPr>
          <w:rFonts w:ascii="David" w:hAnsi="David" w:cs="David"/>
          <w:sz w:val="24"/>
          <w:szCs w:val="24"/>
        </w:rPr>
      </w:pPr>
    </w:p>
    <w:p w14:paraId="6F3F3B11" w14:textId="77777777" w:rsidR="006F07BD" w:rsidRPr="003F710A" w:rsidRDefault="006F07BD" w:rsidP="003F710A">
      <w:pPr>
        <w:bidi/>
        <w:spacing w:line="360" w:lineRule="auto"/>
        <w:jc w:val="center"/>
        <w:rPr>
          <w:rFonts w:ascii="David" w:hAnsi="David" w:cs="David"/>
          <w:b/>
          <w:bCs/>
          <w:sz w:val="24"/>
          <w:szCs w:val="24"/>
          <w:rtl/>
          <w:lang w:bidi="he-IL"/>
        </w:rPr>
      </w:pPr>
      <w:bookmarkStart w:id="9" w:name="_Hlk73301858"/>
      <w:r w:rsidRPr="003F710A">
        <w:rPr>
          <w:rFonts w:ascii="David" w:hAnsi="David" w:cs="David"/>
          <w:b/>
          <w:bCs/>
          <w:sz w:val="24"/>
          <w:szCs w:val="24"/>
          <w:rtl/>
          <w:lang w:bidi="he-IL"/>
        </w:rPr>
        <w:t>הצעת חוק להסדרת פסולת בחקלאות (אחריות יצרן מורחבת), התשפ"א- 2021</w:t>
      </w:r>
    </w:p>
    <w:bookmarkEnd w:id="9"/>
    <w:p w14:paraId="67C9FC93" w14:textId="77777777" w:rsidR="006F07BD" w:rsidRPr="00C37070" w:rsidRDefault="006F07BD" w:rsidP="006F07BD">
      <w:pPr>
        <w:bidi/>
        <w:spacing w:after="0" w:line="360" w:lineRule="auto"/>
        <w:rPr>
          <w:rFonts w:ascii="David" w:eastAsia="Times New Roman" w:hAnsi="David" w:cs="David"/>
          <w:b/>
          <w:bCs/>
          <w:color w:val="000000"/>
          <w:sz w:val="24"/>
          <w:szCs w:val="24"/>
          <w:lang w:bidi="he-IL"/>
        </w:rPr>
      </w:pPr>
    </w:p>
    <w:tbl>
      <w:tblPr>
        <w:bidiVisual/>
        <w:tblW w:w="23472" w:type="dxa"/>
        <w:tblCellMar>
          <w:left w:w="0" w:type="dxa"/>
          <w:right w:w="0" w:type="dxa"/>
        </w:tblCellMar>
        <w:tblLook w:val="04A0" w:firstRow="1" w:lastRow="0" w:firstColumn="1" w:lastColumn="0" w:noHBand="0" w:noVBand="1"/>
      </w:tblPr>
      <w:tblGrid>
        <w:gridCol w:w="1964"/>
        <w:gridCol w:w="804"/>
        <w:gridCol w:w="6905"/>
        <w:gridCol w:w="6897"/>
        <w:gridCol w:w="6902"/>
      </w:tblGrid>
      <w:tr w:rsidR="006F07BD" w:rsidRPr="00C37070" w14:paraId="48CA0728" w14:textId="77777777" w:rsidTr="00D06F17">
        <w:trPr>
          <w:gridAfter w:val="2"/>
          <w:wAfter w:w="13834" w:type="dxa"/>
        </w:trPr>
        <w:tc>
          <w:tcPr>
            <w:tcW w:w="9638" w:type="dxa"/>
            <w:gridSpan w:val="3"/>
            <w:tcMar>
              <w:top w:w="57" w:type="dxa"/>
              <w:left w:w="0" w:type="dxa"/>
              <w:bottom w:w="57" w:type="dxa"/>
              <w:right w:w="0" w:type="dxa"/>
            </w:tcMar>
          </w:tcPr>
          <w:p w14:paraId="4AEB87EA" w14:textId="77777777" w:rsidR="006F07BD" w:rsidRPr="00C37070" w:rsidRDefault="006F07BD" w:rsidP="00D06F17">
            <w:pPr>
              <w:bidi/>
              <w:spacing w:after="0" w:line="360" w:lineRule="auto"/>
              <w:rPr>
                <w:rFonts w:ascii="David" w:eastAsia="Times New Roman" w:hAnsi="David" w:cs="David"/>
                <w:b/>
                <w:bCs/>
                <w:color w:val="000000"/>
                <w:sz w:val="24"/>
                <w:szCs w:val="24"/>
                <w:rtl/>
                <w:lang w:bidi="he-IL"/>
              </w:rPr>
            </w:pPr>
            <w:r w:rsidRPr="00C37070">
              <w:rPr>
                <w:rFonts w:ascii="David" w:eastAsia="Times New Roman" w:hAnsi="David" w:cs="David"/>
                <w:b/>
                <w:bCs/>
                <w:color w:val="000000"/>
                <w:sz w:val="24"/>
                <w:szCs w:val="24"/>
                <w:rtl/>
                <w:lang w:bidi="he-IL"/>
              </w:rPr>
              <w:t>פרק א': מטרות והגדרות</w:t>
            </w:r>
          </w:p>
        </w:tc>
      </w:tr>
      <w:tr w:rsidR="006F07BD" w:rsidRPr="00C37070" w14:paraId="421CB974" w14:textId="77777777" w:rsidTr="00D06F17">
        <w:trPr>
          <w:gridAfter w:val="2"/>
          <w:wAfter w:w="13834" w:type="dxa"/>
        </w:trPr>
        <w:tc>
          <w:tcPr>
            <w:tcW w:w="1967" w:type="dxa"/>
            <w:tcMar>
              <w:top w:w="57" w:type="dxa"/>
              <w:left w:w="0" w:type="dxa"/>
              <w:bottom w:w="57" w:type="dxa"/>
              <w:right w:w="0" w:type="dxa"/>
            </w:tcMar>
            <w:hideMark/>
          </w:tcPr>
          <w:p w14:paraId="098159A2"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מטרה</w:t>
            </w:r>
          </w:p>
        </w:tc>
        <w:tc>
          <w:tcPr>
            <w:tcW w:w="754" w:type="dxa"/>
            <w:tcMar>
              <w:top w:w="57" w:type="dxa"/>
              <w:left w:w="0" w:type="dxa"/>
              <w:bottom w:w="57" w:type="dxa"/>
              <w:right w:w="0" w:type="dxa"/>
            </w:tcMar>
            <w:hideMark/>
          </w:tcPr>
          <w:p w14:paraId="425855FF"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w:t>
            </w:r>
          </w:p>
        </w:tc>
        <w:tc>
          <w:tcPr>
            <w:tcW w:w="6917" w:type="dxa"/>
            <w:tcMar>
              <w:top w:w="57" w:type="dxa"/>
              <w:left w:w="0" w:type="dxa"/>
              <w:bottom w:w="57" w:type="dxa"/>
              <w:right w:w="0" w:type="dxa"/>
            </w:tcMar>
            <w:hideMark/>
          </w:tcPr>
          <w:p w14:paraId="51E7EFAD"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מטרת חוק זה לקבוע הסדרים לעניין טיפול סביבתי בפסולת פלסטיק חקלאית, כדי לעודד שימוש חוזר במוצרי הפלסטיק בחקלאות, לצמצם את כמות הפסולת הנוצרת מפלסטיק בחקלאות ולהקטין את ההשפעות הסביבתיות המזיקות של פסולת הפלסטיק החקלאית, דרך-</w:t>
            </w:r>
          </w:p>
          <w:p w14:paraId="49E2AA18" w14:textId="77777777" w:rsidR="006F07BD" w:rsidRPr="00C37070" w:rsidRDefault="006F07BD" w:rsidP="00AF277E">
            <w:pPr>
              <w:pStyle w:val="ListParagraph"/>
              <w:numPr>
                <w:ilvl w:val="0"/>
                <w:numId w:val="46"/>
              </w:numPr>
              <w:bidi/>
              <w:spacing w:after="0" w:line="360" w:lineRule="auto"/>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 xml:space="preserve">הטלת האחריות לאיסוף ומחזור פסולת פלסטיק בחקלאות על יצרן ויבואן הפסולת, לרבות יצירת מנגנוני איסוף, החזרת והפרדת הפסולת, ניהול תוכנית פיקדון ייעודית עבור המנגונים האמורים, יצירת מנגנוני התקשרות לשם איסוף הפסולת מהחקלאי, חיוב היצרן והיבואן בקבלת אישור למנגנון איסוף, ההפרדה והמיחזור והטלת חובות שינוע לאתר איסוף פסולת מורשה על-פי חוק; </w:t>
            </w:r>
          </w:p>
          <w:p w14:paraId="17A44A4A" w14:textId="77777777" w:rsidR="006F07BD" w:rsidRPr="00C37070" w:rsidRDefault="006F07BD" w:rsidP="00AF277E">
            <w:pPr>
              <w:pStyle w:val="ListParagraph"/>
              <w:numPr>
                <w:ilvl w:val="0"/>
                <w:numId w:val="46"/>
              </w:numPr>
              <w:bidi/>
              <w:spacing w:after="0" w:line="360" w:lineRule="auto"/>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הטלת חובות על משווקי מוצרי הפלסטיק החקלאיים, לרבות חובת התקשרות עם יצרן בעל תעודה מאושרת לפי חוק זה והצגתו לרוכש הפלסטיק החקלאי, קבלת אישור מכירה בשטחי הרשויות המקומיות ושמירת מסמכים ותיעוד רלוונטי של ההתקשרויות והרכישות;</w:t>
            </w:r>
          </w:p>
          <w:p w14:paraId="14C2BE1F" w14:textId="77777777" w:rsidR="006F07BD" w:rsidRPr="00C37070" w:rsidRDefault="006F07BD" w:rsidP="00AF277E">
            <w:pPr>
              <w:pStyle w:val="ListParagraph"/>
              <w:numPr>
                <w:ilvl w:val="0"/>
                <w:numId w:val="46"/>
              </w:numPr>
              <w:bidi/>
              <w:spacing w:after="0" w:line="360" w:lineRule="auto"/>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 xml:space="preserve"> הטלת אחריות על הרשויות המקומיות לניהול רישום ומתן אישורי פעילות למשווקים המורשים למכור בשטחיהן;</w:t>
            </w:r>
          </w:p>
          <w:p w14:paraId="0E045872" w14:textId="77777777" w:rsidR="006F07BD" w:rsidRPr="00C37070" w:rsidRDefault="006F07BD" w:rsidP="00AF277E">
            <w:pPr>
              <w:pStyle w:val="ListParagraph"/>
              <w:numPr>
                <w:ilvl w:val="0"/>
                <w:numId w:val="46"/>
              </w:num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חיוב משרד החקלאות לדו"חות שיכללו פרטים רלוונטיים באשר לכמויות פסולת הפלסטיק החקלאית שנמכרת וממוחזרת בישראל מדי שנה, שיהיו זמינים לציבור הרחב;</w:t>
            </w:r>
          </w:p>
          <w:p w14:paraId="57C1D532"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r>
      <w:tr w:rsidR="006F07BD" w:rsidRPr="00C37070" w14:paraId="089BCBBB" w14:textId="77777777" w:rsidTr="00D06F17">
        <w:trPr>
          <w:gridAfter w:val="2"/>
          <w:wAfter w:w="13834" w:type="dxa"/>
        </w:trPr>
        <w:tc>
          <w:tcPr>
            <w:tcW w:w="1967" w:type="dxa"/>
            <w:tcMar>
              <w:top w:w="57" w:type="dxa"/>
              <w:left w:w="0" w:type="dxa"/>
              <w:bottom w:w="57" w:type="dxa"/>
              <w:right w:w="0" w:type="dxa"/>
            </w:tcMar>
            <w:hideMark/>
          </w:tcPr>
          <w:p w14:paraId="63036C42"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הגדרות</w:t>
            </w:r>
          </w:p>
        </w:tc>
        <w:tc>
          <w:tcPr>
            <w:tcW w:w="754" w:type="dxa"/>
            <w:tcMar>
              <w:top w:w="57" w:type="dxa"/>
              <w:left w:w="0" w:type="dxa"/>
              <w:bottom w:w="57" w:type="dxa"/>
              <w:right w:w="0" w:type="dxa"/>
            </w:tcMar>
            <w:hideMark/>
          </w:tcPr>
          <w:p w14:paraId="155D0702"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w:t>
            </w:r>
          </w:p>
        </w:tc>
        <w:tc>
          <w:tcPr>
            <w:tcW w:w="6917" w:type="dxa"/>
            <w:tcMar>
              <w:top w:w="57" w:type="dxa"/>
              <w:left w:w="0" w:type="dxa"/>
              <w:bottom w:w="57" w:type="dxa"/>
              <w:right w:w="0" w:type="dxa"/>
            </w:tcMar>
            <w:hideMark/>
          </w:tcPr>
          <w:p w14:paraId="2CE281D6" w14:textId="77777777" w:rsidR="006F07BD" w:rsidRPr="00C37070" w:rsidRDefault="006F07BD" w:rsidP="00D06F17">
            <w:pPr>
              <w:bidi/>
              <w:spacing w:after="0" w:line="360" w:lineRule="auto"/>
              <w:ind w:left="624" w:hanging="624"/>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בחוק זה </w:t>
            </w:r>
            <w:r w:rsidRPr="00C37070">
              <w:rPr>
                <w:rFonts w:ascii="David" w:eastAsia="Times New Roman" w:hAnsi="David" w:cs="David"/>
                <w:color w:val="000000"/>
                <w:sz w:val="24"/>
                <w:szCs w:val="24"/>
                <w:rtl/>
                <w:lang w:bidi="he-IL"/>
              </w:rPr>
              <w:softHyphen/>
              <w:t>–</w:t>
            </w:r>
          </w:p>
        </w:tc>
      </w:tr>
      <w:tr w:rsidR="006F07BD" w:rsidRPr="00C37070" w14:paraId="47EF0D04" w14:textId="77777777" w:rsidTr="00D06F17">
        <w:trPr>
          <w:gridAfter w:val="2"/>
          <w:wAfter w:w="13834" w:type="dxa"/>
        </w:trPr>
        <w:tc>
          <w:tcPr>
            <w:tcW w:w="1967" w:type="dxa"/>
            <w:tcMar>
              <w:top w:w="57" w:type="dxa"/>
              <w:left w:w="0" w:type="dxa"/>
              <w:bottom w:w="57" w:type="dxa"/>
              <w:right w:w="0" w:type="dxa"/>
            </w:tcMar>
            <w:hideMark/>
          </w:tcPr>
          <w:p w14:paraId="5BE3885E"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hideMark/>
          </w:tcPr>
          <w:p w14:paraId="42F36A45"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hideMark/>
          </w:tcPr>
          <w:p w14:paraId="0F40B708" w14:textId="77777777" w:rsidR="006F07BD" w:rsidRPr="00C37070" w:rsidRDefault="006F07BD" w:rsidP="00D06F17">
            <w:pPr>
              <w:bidi/>
              <w:spacing w:line="360" w:lineRule="auto"/>
              <w:rPr>
                <w:rFonts w:ascii="David" w:hAnsi="David" w:cs="David"/>
                <w:sz w:val="24"/>
                <w:szCs w:val="24"/>
                <w:lang w:bidi="he-IL"/>
              </w:rPr>
            </w:pPr>
            <w:r w:rsidRPr="00C37070">
              <w:rPr>
                <w:rFonts w:ascii="David" w:hAnsi="David" w:cs="David"/>
                <w:sz w:val="24"/>
                <w:szCs w:val="24"/>
                <w:rtl/>
                <w:lang w:bidi="he-IL"/>
              </w:rPr>
              <w:t xml:space="preserve">"מוצר פלסטיק חקלאי" או "ציוד פלסטיק חקלאי"- מוצרי פלסטיק מסוגים שונים, אריזות חומרי הדברה, קרטונים, צמיגים ושאר חומרים שאינם צמחיים המשמשים את החקלאים. </w:t>
            </w:r>
            <w:r w:rsidRPr="00C37070">
              <w:rPr>
                <w:rFonts w:ascii="David" w:hAnsi="David" w:cs="David"/>
                <w:sz w:val="24"/>
                <w:szCs w:val="24"/>
                <w:lang w:bidi="he-IL"/>
              </w:rPr>
              <w:t xml:space="preserve"> </w:t>
            </w:r>
            <w:r w:rsidRPr="00C37070">
              <w:rPr>
                <w:rFonts w:ascii="David" w:hAnsi="David" w:cs="David"/>
                <w:sz w:val="24"/>
                <w:szCs w:val="24"/>
                <w:rtl/>
                <w:lang w:bidi="he-IL"/>
              </w:rPr>
              <w:t>כגון: יריעות פלסטיק למבנים, יריעות פלסטיק לחיפויי קרקע, רשתות למבנים, רשתות אחרות ושקים, מארזי חומרי הדברה ודישון, משטחים, ארגזים, דולבים, דליים, תבניות קלקר, צנרות השקייה, חבלים להדלייה ועוד;</w:t>
            </w:r>
          </w:p>
          <w:p w14:paraId="40BA58D7" w14:textId="77777777" w:rsidR="006F07BD" w:rsidRPr="00C37070" w:rsidRDefault="006F07BD" w:rsidP="00D06F17">
            <w:pPr>
              <w:bidi/>
              <w:spacing w:after="0" w:line="360" w:lineRule="auto"/>
              <w:ind w:left="624" w:hanging="624"/>
              <w:rPr>
                <w:rFonts w:ascii="David" w:eastAsia="Times New Roman" w:hAnsi="David" w:cs="David"/>
                <w:color w:val="000000"/>
                <w:sz w:val="24"/>
                <w:szCs w:val="24"/>
                <w:lang w:bidi="he-IL"/>
              </w:rPr>
            </w:pPr>
          </w:p>
        </w:tc>
      </w:tr>
      <w:tr w:rsidR="006F07BD" w:rsidRPr="00C37070" w14:paraId="7E7E4965" w14:textId="77777777" w:rsidTr="00D06F17">
        <w:trPr>
          <w:gridAfter w:val="2"/>
          <w:wAfter w:w="13834" w:type="dxa"/>
        </w:trPr>
        <w:tc>
          <w:tcPr>
            <w:tcW w:w="1967" w:type="dxa"/>
            <w:tcMar>
              <w:top w:w="57" w:type="dxa"/>
              <w:left w:w="0" w:type="dxa"/>
              <w:bottom w:w="57" w:type="dxa"/>
              <w:right w:w="0" w:type="dxa"/>
            </w:tcMar>
          </w:tcPr>
          <w:p w14:paraId="38D33549"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19AFFB67"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0F4C55A5"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"הממונה"- ראש אגף לטיפול בפסולת במשרד להגנת הסביבה או עובד המשרד הכפוף אליו, מקצועית או ניהולית, שהשר, בהמלצת ראש האגף, הסמיכו לעניין הוראות לפי חוק זה, כולן או חלקן;</w:t>
            </w:r>
          </w:p>
        </w:tc>
      </w:tr>
      <w:tr w:rsidR="006F07BD" w:rsidRPr="00C37070" w14:paraId="4223EF89" w14:textId="77777777" w:rsidTr="00D06F17">
        <w:trPr>
          <w:gridAfter w:val="2"/>
          <w:wAfter w:w="13834" w:type="dxa"/>
        </w:trPr>
        <w:tc>
          <w:tcPr>
            <w:tcW w:w="1967" w:type="dxa"/>
            <w:tcMar>
              <w:top w:w="57" w:type="dxa"/>
              <w:left w:w="0" w:type="dxa"/>
              <w:bottom w:w="57" w:type="dxa"/>
              <w:right w:w="0" w:type="dxa"/>
            </w:tcMar>
            <w:hideMark/>
          </w:tcPr>
          <w:p w14:paraId="4DD29935"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hideMark/>
          </w:tcPr>
          <w:p w14:paraId="234C674A"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hideMark/>
          </w:tcPr>
          <w:p w14:paraId="45233DFA"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"פסולת מוכנה למיחזור"- פסולת פלסטיק חקלאית שהופרדה לקטגוריות ספציפיות למטרות מיחזור;</w:t>
            </w:r>
          </w:p>
          <w:p w14:paraId="740D6D38" w14:textId="77777777" w:rsidR="006F07BD" w:rsidRPr="00C37070" w:rsidRDefault="006F07BD" w:rsidP="00D06F17">
            <w:pPr>
              <w:bidi/>
              <w:spacing w:after="0" w:line="360" w:lineRule="auto"/>
              <w:ind w:left="624" w:hanging="624"/>
              <w:rPr>
                <w:rFonts w:ascii="David" w:eastAsia="Times New Roman" w:hAnsi="David" w:cs="David"/>
                <w:color w:val="000000"/>
                <w:sz w:val="24"/>
                <w:szCs w:val="24"/>
                <w:lang w:bidi="he-IL"/>
              </w:rPr>
            </w:pPr>
          </w:p>
        </w:tc>
      </w:tr>
      <w:tr w:rsidR="006F07BD" w:rsidRPr="00C37070" w14:paraId="5AC20FBC" w14:textId="77777777" w:rsidTr="00D06F17">
        <w:trPr>
          <w:gridAfter w:val="2"/>
          <w:wAfter w:w="13834" w:type="dxa"/>
        </w:trPr>
        <w:tc>
          <w:tcPr>
            <w:tcW w:w="1967" w:type="dxa"/>
            <w:tcMar>
              <w:top w:w="57" w:type="dxa"/>
              <w:left w:w="0" w:type="dxa"/>
              <w:bottom w:w="57" w:type="dxa"/>
              <w:right w:w="0" w:type="dxa"/>
            </w:tcMar>
          </w:tcPr>
          <w:p w14:paraId="77A92DB6"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304BA23E"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609BF991"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"המשרד"- המשרד להגנת הסביבה;</w:t>
            </w:r>
          </w:p>
        </w:tc>
      </w:tr>
      <w:tr w:rsidR="006F07BD" w:rsidRPr="00C37070" w14:paraId="43380317" w14:textId="77777777" w:rsidTr="00D06F17">
        <w:trPr>
          <w:gridAfter w:val="2"/>
          <w:wAfter w:w="13834" w:type="dxa"/>
        </w:trPr>
        <w:tc>
          <w:tcPr>
            <w:tcW w:w="1967" w:type="dxa"/>
            <w:tcMar>
              <w:top w:w="57" w:type="dxa"/>
              <w:left w:w="0" w:type="dxa"/>
              <w:bottom w:w="57" w:type="dxa"/>
              <w:right w:w="0" w:type="dxa"/>
            </w:tcMar>
          </w:tcPr>
          <w:p w14:paraId="61E273E4"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4784CE70"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4CF08C02"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"הכנה לשימוש חוזר"- פעולות בדיקה, ניקוי או תיקון של פסולת פלסטיק חקלאית, המאפשרות שימוש חוזר בה, בלא צורך בביצוע פעולות נוספות;</w:t>
            </w:r>
          </w:p>
        </w:tc>
      </w:tr>
      <w:tr w:rsidR="006F07BD" w:rsidRPr="00C37070" w14:paraId="6B1CA1A8" w14:textId="77777777" w:rsidTr="00D06F17">
        <w:trPr>
          <w:gridAfter w:val="2"/>
          <w:wAfter w:w="13834" w:type="dxa"/>
        </w:trPr>
        <w:tc>
          <w:tcPr>
            <w:tcW w:w="1967" w:type="dxa"/>
            <w:tcMar>
              <w:top w:w="57" w:type="dxa"/>
              <w:left w:w="0" w:type="dxa"/>
              <w:bottom w:w="57" w:type="dxa"/>
              <w:right w:w="0" w:type="dxa"/>
            </w:tcMar>
          </w:tcPr>
          <w:p w14:paraId="56DB6571"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39CF82F5"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68DFC1D9"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"השבה מוכרת"- טכניקה חדשנית להפקת אנרגיה דרך תהליך עיבוד של פסולת פלסטיק;</w:t>
            </w:r>
          </w:p>
        </w:tc>
      </w:tr>
      <w:tr w:rsidR="006F07BD" w:rsidRPr="00C37070" w14:paraId="02A86C18" w14:textId="77777777" w:rsidTr="00D06F17">
        <w:trPr>
          <w:gridAfter w:val="2"/>
          <w:wAfter w:w="13834" w:type="dxa"/>
        </w:trPr>
        <w:tc>
          <w:tcPr>
            <w:tcW w:w="1967" w:type="dxa"/>
            <w:tcMar>
              <w:top w:w="57" w:type="dxa"/>
              <w:left w:w="0" w:type="dxa"/>
              <w:bottom w:w="57" w:type="dxa"/>
              <w:right w:w="0" w:type="dxa"/>
            </w:tcMar>
          </w:tcPr>
          <w:p w14:paraId="4472A597"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7D47598F"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3543BCA2"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"יצרן פלסטיק חקלאי"- מי שמייצר, בעצמו או באמצעות אחר, מוצרי פלסטיק חקלאי אי-אורגני, המיועד למכירה או לשיווק בישראל;</w:t>
            </w:r>
          </w:p>
        </w:tc>
      </w:tr>
      <w:tr w:rsidR="006F07BD" w:rsidRPr="00C37070" w14:paraId="649BFF8B" w14:textId="77777777" w:rsidTr="00D06F17">
        <w:trPr>
          <w:gridAfter w:val="2"/>
          <w:wAfter w:w="13834" w:type="dxa"/>
        </w:trPr>
        <w:tc>
          <w:tcPr>
            <w:tcW w:w="1967" w:type="dxa"/>
            <w:tcMar>
              <w:top w:w="57" w:type="dxa"/>
              <w:left w:w="0" w:type="dxa"/>
              <w:bottom w:w="57" w:type="dxa"/>
              <w:right w:w="0" w:type="dxa"/>
            </w:tcMar>
          </w:tcPr>
          <w:p w14:paraId="12479503"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5F2C41B9"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3FE23870"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"מיחזור"- תהליך עיבוד של פסולת פלסטיק חקלאי, לחומרים או לחומרי גלם, למעט שימוש חוזר, הגנה לשימוש חוזר והשבה;</w:t>
            </w:r>
          </w:p>
        </w:tc>
      </w:tr>
      <w:tr w:rsidR="006F07BD" w:rsidRPr="00C37070" w14:paraId="7DF085A2" w14:textId="77777777" w:rsidTr="00D06F17">
        <w:trPr>
          <w:gridAfter w:val="2"/>
          <w:wAfter w:w="13834" w:type="dxa"/>
        </w:trPr>
        <w:tc>
          <w:tcPr>
            <w:tcW w:w="1967" w:type="dxa"/>
            <w:tcMar>
              <w:top w:w="57" w:type="dxa"/>
              <w:left w:w="0" w:type="dxa"/>
              <w:bottom w:w="57" w:type="dxa"/>
              <w:right w:w="0" w:type="dxa"/>
            </w:tcMar>
          </w:tcPr>
          <w:p w14:paraId="4FA7760D"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6668A28B"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573095D2"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"מיחזור מוכר"- קבלה למיחזור במפעל מיחזור המורשה על פי כל דין;</w:t>
            </w:r>
          </w:p>
        </w:tc>
      </w:tr>
      <w:tr w:rsidR="006F07BD" w:rsidRPr="00C37070" w14:paraId="100AC9AD" w14:textId="77777777" w:rsidTr="00D06F17">
        <w:trPr>
          <w:gridAfter w:val="2"/>
          <w:wAfter w:w="13834" w:type="dxa"/>
        </w:trPr>
        <w:tc>
          <w:tcPr>
            <w:tcW w:w="1967" w:type="dxa"/>
            <w:tcMar>
              <w:top w:w="57" w:type="dxa"/>
              <w:left w:w="0" w:type="dxa"/>
              <w:bottom w:w="57" w:type="dxa"/>
              <w:right w:w="0" w:type="dxa"/>
            </w:tcMar>
          </w:tcPr>
          <w:p w14:paraId="0F438AB8"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2D2D79DB"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44A88533"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"מיתקן טיפול"- מיתקן או מפעל שבו מתבצע טיפול בפסולת פלסטיק חקלאי;</w:t>
            </w:r>
          </w:p>
        </w:tc>
      </w:tr>
      <w:tr w:rsidR="006F07BD" w:rsidRPr="00C37070" w14:paraId="05967C66" w14:textId="77777777" w:rsidTr="00D06F17">
        <w:trPr>
          <w:gridAfter w:val="2"/>
          <w:wAfter w:w="13834" w:type="dxa"/>
        </w:trPr>
        <w:tc>
          <w:tcPr>
            <w:tcW w:w="1967" w:type="dxa"/>
            <w:tcMar>
              <w:top w:w="57" w:type="dxa"/>
              <w:left w:w="0" w:type="dxa"/>
              <w:bottom w:w="57" w:type="dxa"/>
              <w:right w:w="0" w:type="dxa"/>
            </w:tcMar>
          </w:tcPr>
          <w:p w14:paraId="08E7A4A7"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39A453FD"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7036E906"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"מכירה"- לרבות מכירה מקוונת;</w:t>
            </w:r>
          </w:p>
        </w:tc>
      </w:tr>
      <w:tr w:rsidR="006F07BD" w:rsidRPr="00C37070" w14:paraId="653A55D9" w14:textId="77777777" w:rsidTr="00D06F17">
        <w:trPr>
          <w:gridAfter w:val="2"/>
          <w:wAfter w:w="13834" w:type="dxa"/>
        </w:trPr>
        <w:tc>
          <w:tcPr>
            <w:tcW w:w="1967" w:type="dxa"/>
            <w:tcMar>
              <w:top w:w="57" w:type="dxa"/>
              <w:left w:w="0" w:type="dxa"/>
              <w:bottom w:w="57" w:type="dxa"/>
              <w:right w:w="0" w:type="dxa"/>
            </w:tcMar>
          </w:tcPr>
          <w:p w14:paraId="792F1A36"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1F0D7C8F"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63704600"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"מפעיל"- מי שבבעלותו, בשליטתו או בהחזקתו מרכז לפסולת פלסטיק או מיתקן טיפול, וכן מי שחייב ברישיון לפי כל דין להפעלת מרכז או מיתקן כאמור;</w:t>
            </w:r>
          </w:p>
        </w:tc>
      </w:tr>
      <w:tr w:rsidR="006F07BD" w:rsidRPr="00C37070" w14:paraId="1DADC83B" w14:textId="77777777" w:rsidTr="00D06F17">
        <w:trPr>
          <w:gridAfter w:val="2"/>
          <w:wAfter w:w="13834" w:type="dxa"/>
        </w:trPr>
        <w:tc>
          <w:tcPr>
            <w:tcW w:w="1967" w:type="dxa"/>
            <w:tcMar>
              <w:top w:w="57" w:type="dxa"/>
              <w:left w:w="0" w:type="dxa"/>
              <w:bottom w:w="57" w:type="dxa"/>
              <w:right w:w="0" w:type="dxa"/>
            </w:tcMar>
          </w:tcPr>
          <w:p w14:paraId="09FC5C99"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3179093D"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0B6430B8"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"מרכז לפסולת פלסטיק"- מרכז איסוף, מוקד איסוף, מרכז מיון או מרכז הכנה לשימוש חוזר;</w:t>
            </w:r>
          </w:p>
        </w:tc>
      </w:tr>
      <w:tr w:rsidR="006F07BD" w:rsidRPr="00C37070" w14:paraId="12EA36E9" w14:textId="77777777" w:rsidTr="00D06F17">
        <w:trPr>
          <w:gridAfter w:val="2"/>
          <w:wAfter w:w="13834" w:type="dxa"/>
        </w:trPr>
        <w:tc>
          <w:tcPr>
            <w:tcW w:w="1967" w:type="dxa"/>
            <w:tcMar>
              <w:top w:w="57" w:type="dxa"/>
              <w:left w:w="0" w:type="dxa"/>
              <w:bottom w:w="57" w:type="dxa"/>
              <w:right w:w="0" w:type="dxa"/>
            </w:tcMar>
          </w:tcPr>
          <w:p w14:paraId="2EE73A8E"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77BE191F"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52D6BBA9"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"מרכז איסוף"- מיתקן או מתחם המיועדים לקליטה ולאיסוף ראשוניים של פסולת פלסטיק חקלאית;</w:t>
            </w:r>
          </w:p>
        </w:tc>
      </w:tr>
      <w:tr w:rsidR="006F07BD" w:rsidRPr="00C37070" w14:paraId="3FFCFF0C" w14:textId="77777777" w:rsidTr="00D06F17">
        <w:trPr>
          <w:gridAfter w:val="2"/>
          <w:wAfter w:w="13834" w:type="dxa"/>
        </w:trPr>
        <w:tc>
          <w:tcPr>
            <w:tcW w:w="1967" w:type="dxa"/>
            <w:tcMar>
              <w:top w:w="57" w:type="dxa"/>
              <w:left w:w="0" w:type="dxa"/>
              <w:bottom w:w="57" w:type="dxa"/>
              <w:right w:w="0" w:type="dxa"/>
            </w:tcMar>
          </w:tcPr>
          <w:p w14:paraId="3E494D6E"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1D2C4510"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466230F5"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"מרכז הכנה לשימוש חוזר"- מתחם או מיתקן המיועדים להכנה לשימוש חוזר של פסולת פלסטיק חקלאית;</w:t>
            </w:r>
          </w:p>
        </w:tc>
      </w:tr>
      <w:tr w:rsidR="006F07BD" w:rsidRPr="00C37070" w14:paraId="5124B62F" w14:textId="77777777" w:rsidTr="00D06F17">
        <w:trPr>
          <w:gridAfter w:val="2"/>
          <w:wAfter w:w="13834" w:type="dxa"/>
        </w:trPr>
        <w:tc>
          <w:tcPr>
            <w:tcW w:w="1967" w:type="dxa"/>
            <w:tcMar>
              <w:top w:w="57" w:type="dxa"/>
              <w:left w:w="0" w:type="dxa"/>
              <w:bottom w:w="57" w:type="dxa"/>
              <w:right w:w="0" w:type="dxa"/>
            </w:tcMar>
          </w:tcPr>
          <w:p w14:paraId="67D1333E"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5FA7C117"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41A77AF4"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"מרכז מיון"- מתחם או מיתקן המיועדים למיון של פסולת פלסטיק חקלאית;</w:t>
            </w:r>
          </w:p>
        </w:tc>
      </w:tr>
      <w:tr w:rsidR="006F07BD" w:rsidRPr="00C37070" w14:paraId="4F41011F" w14:textId="77777777" w:rsidTr="00D06F17">
        <w:trPr>
          <w:gridAfter w:val="2"/>
          <w:wAfter w:w="13834" w:type="dxa"/>
        </w:trPr>
        <w:tc>
          <w:tcPr>
            <w:tcW w:w="1967" w:type="dxa"/>
            <w:tcMar>
              <w:top w:w="57" w:type="dxa"/>
              <w:left w:w="0" w:type="dxa"/>
              <w:bottom w:w="57" w:type="dxa"/>
              <w:right w:w="0" w:type="dxa"/>
            </w:tcMar>
          </w:tcPr>
          <w:p w14:paraId="086E1739"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027D99A3"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277BB0F9"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"משווק"- מי שמוכר מוצרי פלסטיק חקלאי וכן מי שמספק מוצרי פלסטיק חקלאי להפצה או לשימוש בישראל, במסגרת עסקו;</w:t>
            </w:r>
          </w:p>
        </w:tc>
      </w:tr>
      <w:tr w:rsidR="006F07BD" w:rsidRPr="00C37070" w14:paraId="56F8DD03" w14:textId="77777777" w:rsidTr="00D06F17">
        <w:trPr>
          <w:gridAfter w:val="2"/>
          <w:wAfter w:w="13834" w:type="dxa"/>
        </w:trPr>
        <w:tc>
          <w:tcPr>
            <w:tcW w:w="1967" w:type="dxa"/>
            <w:tcMar>
              <w:top w:w="57" w:type="dxa"/>
              <w:left w:w="0" w:type="dxa"/>
              <w:bottom w:w="57" w:type="dxa"/>
              <w:right w:w="0" w:type="dxa"/>
            </w:tcMar>
          </w:tcPr>
          <w:p w14:paraId="0BD4E9BE"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0217CB95"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65E9D763"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"פסולת פלסטיק חקלאית" או "פסולת פלסטיק בחקלאות"- פסולת שמקורה במוצר או ציוד פלסטיק חקלאי שהושלך או שהמחזיק בו מתכון להשליכו, או שהוא נדרש להשליכו לפי דין;</w:t>
            </w:r>
          </w:p>
        </w:tc>
      </w:tr>
      <w:tr w:rsidR="006F07BD" w:rsidRPr="00C37070" w14:paraId="0AFB5FCC" w14:textId="77777777" w:rsidTr="00D06F17">
        <w:trPr>
          <w:gridAfter w:val="2"/>
          <w:wAfter w:w="13834" w:type="dxa"/>
        </w:trPr>
        <w:tc>
          <w:tcPr>
            <w:tcW w:w="1967" w:type="dxa"/>
            <w:tcMar>
              <w:top w:w="57" w:type="dxa"/>
              <w:left w:w="0" w:type="dxa"/>
              <w:bottom w:w="57" w:type="dxa"/>
              <w:right w:w="0" w:type="dxa"/>
            </w:tcMar>
          </w:tcPr>
          <w:p w14:paraId="2443AA16"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52E0DA58"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17253F55"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 xml:space="preserve">"רשות מקומית"- עירייה, מועצה מקומית או איגוד ערים; </w:t>
            </w:r>
          </w:p>
        </w:tc>
      </w:tr>
      <w:tr w:rsidR="006F07BD" w:rsidRPr="00C37070" w14:paraId="2338A065" w14:textId="77777777" w:rsidTr="00D06F17">
        <w:trPr>
          <w:gridAfter w:val="2"/>
          <w:wAfter w:w="13834" w:type="dxa"/>
        </w:trPr>
        <w:tc>
          <w:tcPr>
            <w:tcW w:w="1967" w:type="dxa"/>
            <w:tcMar>
              <w:top w:w="57" w:type="dxa"/>
              <w:left w:w="0" w:type="dxa"/>
              <w:bottom w:w="57" w:type="dxa"/>
              <w:right w:w="0" w:type="dxa"/>
            </w:tcMar>
          </w:tcPr>
          <w:p w14:paraId="6896C643"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tcPr>
          <w:p w14:paraId="7B40D82B"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tcPr>
          <w:p w14:paraId="01B1F60A"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"שימוש חוזר"- שימוש נוסף בציוד הפלסטיק החקלאי למטרה שלשמה יועדו בראשונה;</w:t>
            </w:r>
          </w:p>
        </w:tc>
      </w:tr>
      <w:tr w:rsidR="006F07BD" w:rsidRPr="00C37070" w14:paraId="7C01A656" w14:textId="77777777" w:rsidTr="00D06F17">
        <w:trPr>
          <w:gridAfter w:val="2"/>
          <w:wAfter w:w="13834" w:type="dxa"/>
        </w:trPr>
        <w:tc>
          <w:tcPr>
            <w:tcW w:w="1967" w:type="dxa"/>
            <w:tcMar>
              <w:top w:w="57" w:type="dxa"/>
              <w:left w:w="0" w:type="dxa"/>
              <w:bottom w:w="57" w:type="dxa"/>
              <w:right w:w="0" w:type="dxa"/>
            </w:tcMar>
            <w:hideMark/>
          </w:tcPr>
          <w:p w14:paraId="4E6E1677"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754" w:type="dxa"/>
            <w:tcMar>
              <w:top w:w="57" w:type="dxa"/>
              <w:left w:w="0" w:type="dxa"/>
              <w:bottom w:w="57" w:type="dxa"/>
              <w:right w:w="0" w:type="dxa"/>
            </w:tcMar>
            <w:hideMark/>
          </w:tcPr>
          <w:p w14:paraId="7060A08E" w14:textId="77777777" w:rsidR="006F07BD" w:rsidRPr="00C37070" w:rsidRDefault="006F07BD" w:rsidP="00D06F17">
            <w:pPr>
              <w:bidi/>
              <w:spacing w:after="0" w:line="360" w:lineRule="auto"/>
              <w:rPr>
                <w:rFonts w:ascii="David" w:eastAsia="Times New Roman" w:hAnsi="David" w:cs="David"/>
                <w:sz w:val="24"/>
                <w:szCs w:val="24"/>
                <w:lang w:bidi="he-IL"/>
              </w:rPr>
            </w:pPr>
          </w:p>
        </w:tc>
        <w:tc>
          <w:tcPr>
            <w:tcW w:w="6917" w:type="dxa"/>
            <w:tcMar>
              <w:top w:w="57" w:type="dxa"/>
              <w:left w:w="0" w:type="dxa"/>
              <w:bottom w:w="57" w:type="dxa"/>
              <w:right w:w="0" w:type="dxa"/>
            </w:tcMar>
            <w:hideMark/>
          </w:tcPr>
          <w:p w14:paraId="45FC52CF" w14:textId="77777777" w:rsidR="006F07BD" w:rsidRPr="00C37070" w:rsidRDefault="006F07BD" w:rsidP="00D06F17">
            <w:pPr>
              <w:bidi/>
              <w:spacing w:after="0" w:line="360" w:lineRule="auto"/>
              <w:ind w:left="624" w:hanging="624"/>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 השר להגנת הסביבה.</w:t>
            </w:r>
          </w:p>
        </w:tc>
      </w:tr>
      <w:tr w:rsidR="006F07BD" w:rsidRPr="00C37070" w14:paraId="3B7DC3D0" w14:textId="77777777" w:rsidTr="00D06F17">
        <w:trPr>
          <w:gridAfter w:val="2"/>
          <w:wAfter w:w="13834" w:type="dxa"/>
        </w:trPr>
        <w:tc>
          <w:tcPr>
            <w:tcW w:w="9638" w:type="dxa"/>
            <w:gridSpan w:val="3"/>
            <w:tcMar>
              <w:top w:w="57" w:type="dxa"/>
              <w:left w:w="0" w:type="dxa"/>
              <w:bottom w:w="57" w:type="dxa"/>
              <w:right w:w="0" w:type="dxa"/>
            </w:tcMar>
          </w:tcPr>
          <w:p w14:paraId="66573AF5" w14:textId="77777777" w:rsidR="006F07BD" w:rsidRPr="00C37070" w:rsidRDefault="006F07BD" w:rsidP="00D06F17">
            <w:pPr>
              <w:bidi/>
              <w:spacing w:after="0" w:line="360" w:lineRule="auto"/>
              <w:ind w:left="624" w:hanging="624"/>
              <w:rPr>
                <w:rFonts w:ascii="David" w:eastAsia="Times New Roman" w:hAnsi="David" w:cs="David"/>
                <w:b/>
                <w:bCs/>
                <w:color w:val="000000"/>
                <w:sz w:val="24"/>
                <w:szCs w:val="24"/>
                <w:rtl/>
                <w:lang w:bidi="he-IL"/>
              </w:rPr>
            </w:pPr>
            <w:r w:rsidRPr="00C37070">
              <w:rPr>
                <w:rFonts w:ascii="David" w:eastAsia="Times New Roman" w:hAnsi="David" w:cs="David"/>
                <w:b/>
                <w:bCs/>
                <w:color w:val="000000"/>
                <w:sz w:val="24"/>
                <w:szCs w:val="24"/>
                <w:rtl/>
                <w:lang w:bidi="he-IL"/>
              </w:rPr>
              <w:t xml:space="preserve">פרק ב': הוראות לעניין יצרנים ויבואנים </w:t>
            </w:r>
          </w:p>
        </w:tc>
      </w:tr>
      <w:tr w:rsidR="006F07BD" w:rsidRPr="00C37070" w14:paraId="2AD555CF" w14:textId="77777777" w:rsidTr="00D06F17">
        <w:trPr>
          <w:gridAfter w:val="2"/>
          <w:wAfter w:w="13834" w:type="dxa"/>
        </w:trPr>
        <w:tc>
          <w:tcPr>
            <w:tcW w:w="1967" w:type="dxa"/>
            <w:tcMar>
              <w:top w:w="57" w:type="dxa"/>
              <w:left w:w="0" w:type="dxa"/>
              <w:bottom w:w="57" w:type="dxa"/>
              <w:right w:w="0" w:type="dxa"/>
            </w:tcMar>
          </w:tcPr>
          <w:p w14:paraId="62CDD13C"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חובת מיחזור פסולת פלסטיק חקלאית</w:t>
            </w:r>
          </w:p>
        </w:tc>
        <w:tc>
          <w:tcPr>
            <w:tcW w:w="754" w:type="dxa"/>
            <w:tcMar>
              <w:top w:w="57" w:type="dxa"/>
              <w:left w:w="0" w:type="dxa"/>
              <w:bottom w:w="57" w:type="dxa"/>
              <w:right w:w="0" w:type="dxa"/>
            </w:tcMar>
          </w:tcPr>
          <w:p w14:paraId="0CE0E05D"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w:t>
            </w:r>
          </w:p>
        </w:tc>
        <w:tc>
          <w:tcPr>
            <w:tcW w:w="6917" w:type="dxa"/>
            <w:tcMar>
              <w:top w:w="57" w:type="dxa"/>
              <w:left w:w="0" w:type="dxa"/>
              <w:bottom w:w="57" w:type="dxa"/>
              <w:right w:w="0" w:type="dxa"/>
            </w:tcMar>
          </w:tcPr>
          <w:p w14:paraId="2A0C030A" w14:textId="77777777" w:rsidR="006F07BD" w:rsidRPr="00C37070" w:rsidRDefault="006F07BD" w:rsidP="00AF277E">
            <w:pPr>
              <w:pStyle w:val="ListParagraph"/>
              <w:numPr>
                <w:ilvl w:val="0"/>
                <w:numId w:val="47"/>
              </w:numPr>
              <w:bidi/>
              <w:spacing w:line="360" w:lineRule="auto"/>
              <w:rPr>
                <w:rFonts w:ascii="David" w:hAnsi="David" w:cs="David"/>
                <w:sz w:val="24"/>
                <w:szCs w:val="24"/>
                <w:lang w:bidi="he-IL"/>
              </w:rPr>
            </w:pPr>
            <w:r w:rsidRPr="00C37070">
              <w:rPr>
                <w:rFonts w:ascii="David" w:hAnsi="David" w:cs="David"/>
                <w:sz w:val="24"/>
                <w:szCs w:val="24"/>
                <w:rtl/>
                <w:lang w:bidi="he-IL"/>
              </w:rPr>
              <w:t>יצרן ויבואן של ציוד פלסטיק חקלאי, יבצעו, בכל שנה, מיחזור מוכר והכנה לשימוש חוזר של פסולת הפלסטיק החקלאי בשיעור שלא יפחת מ-50 אחוזים מסך משקל ציוד הפלסטיק החקלאי שמכר היצרן או היבואן באותה שנה, לאחר שהופחת ממנו משקל פסולת ציוד הפלסטיק החקלאי שהועבר לשימוש חוזר באותה שנה;</w:t>
            </w:r>
          </w:p>
          <w:p w14:paraId="29DD5367" w14:textId="77777777" w:rsidR="006F07BD" w:rsidRPr="00C37070" w:rsidRDefault="006F07BD" w:rsidP="00AF277E">
            <w:pPr>
              <w:pStyle w:val="ListParagraph"/>
              <w:numPr>
                <w:ilvl w:val="0"/>
                <w:numId w:val="47"/>
              </w:numPr>
              <w:bidi/>
              <w:spacing w:line="360" w:lineRule="auto"/>
              <w:rPr>
                <w:rFonts w:ascii="David" w:hAnsi="David" w:cs="David"/>
                <w:sz w:val="24"/>
                <w:szCs w:val="24"/>
                <w:rtl/>
                <w:lang w:bidi="he-IL"/>
              </w:rPr>
            </w:pPr>
            <w:r w:rsidRPr="00C37070">
              <w:rPr>
                <w:rFonts w:ascii="David" w:hAnsi="David" w:cs="David"/>
                <w:sz w:val="24"/>
                <w:szCs w:val="24"/>
                <w:rtl/>
                <w:lang w:bidi="he-IL"/>
              </w:rPr>
              <w:t>חובה זו תחול רק על ציוד ומוצרי פלסטיק חקלאי שמצויים בשטחי ישראל;</w:t>
            </w:r>
          </w:p>
        </w:tc>
      </w:tr>
      <w:tr w:rsidR="006F07BD" w:rsidRPr="00C37070" w14:paraId="03BAF126" w14:textId="77777777" w:rsidTr="00D06F17">
        <w:trPr>
          <w:gridAfter w:val="2"/>
          <w:wAfter w:w="13834" w:type="dxa"/>
        </w:trPr>
        <w:tc>
          <w:tcPr>
            <w:tcW w:w="1967" w:type="dxa"/>
            <w:tcMar>
              <w:top w:w="57" w:type="dxa"/>
              <w:left w:w="0" w:type="dxa"/>
              <w:bottom w:w="57" w:type="dxa"/>
              <w:right w:w="0" w:type="dxa"/>
            </w:tcMar>
          </w:tcPr>
          <w:p w14:paraId="5549B34D" w14:textId="77777777" w:rsidR="006F07BD" w:rsidRPr="00C37070" w:rsidRDefault="006F07BD" w:rsidP="00D06F17">
            <w:pPr>
              <w:bidi/>
              <w:spacing w:after="0" w:line="360" w:lineRule="auto"/>
              <w:rPr>
                <w:rFonts w:ascii="David" w:hAnsi="David" w:cs="David"/>
                <w:sz w:val="24"/>
                <w:szCs w:val="24"/>
                <w:rtl/>
                <w:lang w:bidi="he-IL"/>
              </w:rPr>
            </w:pPr>
          </w:p>
        </w:tc>
        <w:tc>
          <w:tcPr>
            <w:tcW w:w="754" w:type="dxa"/>
            <w:tcMar>
              <w:top w:w="57" w:type="dxa"/>
              <w:left w:w="0" w:type="dxa"/>
              <w:bottom w:w="57" w:type="dxa"/>
              <w:right w:w="0" w:type="dxa"/>
            </w:tcMar>
          </w:tcPr>
          <w:p w14:paraId="0770674B"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6917" w:type="dxa"/>
            <w:tcMar>
              <w:top w:w="57" w:type="dxa"/>
              <w:left w:w="0" w:type="dxa"/>
              <w:bottom w:w="57" w:type="dxa"/>
              <w:right w:w="0" w:type="dxa"/>
            </w:tcMar>
          </w:tcPr>
          <w:p w14:paraId="7E37654F" w14:textId="77777777" w:rsidR="006F07BD" w:rsidRPr="00C37070" w:rsidRDefault="006F07BD" w:rsidP="00AF277E">
            <w:pPr>
              <w:pStyle w:val="ListParagraph"/>
              <w:numPr>
                <w:ilvl w:val="0"/>
                <w:numId w:val="47"/>
              </w:numPr>
              <w:bidi/>
              <w:spacing w:line="360" w:lineRule="auto"/>
              <w:rPr>
                <w:rFonts w:ascii="David" w:hAnsi="David" w:cs="David"/>
                <w:sz w:val="24"/>
                <w:szCs w:val="24"/>
                <w:lang w:bidi="he-IL"/>
              </w:rPr>
            </w:pPr>
            <w:r w:rsidRPr="00C37070">
              <w:rPr>
                <w:rFonts w:ascii="David" w:hAnsi="David" w:cs="David"/>
                <w:sz w:val="24"/>
                <w:szCs w:val="24"/>
                <w:rtl/>
                <w:lang w:bidi="he-IL"/>
              </w:rPr>
              <w:t>על אף הוראות סעיף קטן (א), בתקופה שתקבע בחוק זה, מכניסתו לתוקף ולתקופה של  שבע שנים יהיה יעד המיחזור והשימוש החוזר בפסולת החקלאית כמפורט להלן:</w:t>
            </w:r>
          </w:p>
          <w:p w14:paraId="2E368954" w14:textId="77777777" w:rsidR="006F07BD" w:rsidRPr="00C37070" w:rsidRDefault="006F07BD" w:rsidP="00AF277E">
            <w:pPr>
              <w:pStyle w:val="ListParagraph"/>
              <w:numPr>
                <w:ilvl w:val="0"/>
                <w:numId w:val="48"/>
              </w:numPr>
              <w:bidi/>
              <w:spacing w:line="360" w:lineRule="auto"/>
              <w:rPr>
                <w:rFonts w:ascii="David" w:hAnsi="David" w:cs="David"/>
                <w:sz w:val="24"/>
                <w:szCs w:val="24"/>
                <w:lang w:bidi="he-IL"/>
              </w:rPr>
            </w:pPr>
            <w:r w:rsidRPr="00C37070">
              <w:rPr>
                <w:rFonts w:ascii="David" w:hAnsi="David" w:cs="David"/>
                <w:sz w:val="24"/>
                <w:szCs w:val="24"/>
                <w:rtl/>
                <w:lang w:bidi="he-IL"/>
              </w:rPr>
              <w:t xml:space="preserve">בשנה הראשונה- 10%; </w:t>
            </w:r>
          </w:p>
          <w:p w14:paraId="7D3F1847" w14:textId="77777777" w:rsidR="006F07BD" w:rsidRPr="00C37070" w:rsidRDefault="006F07BD" w:rsidP="00AF277E">
            <w:pPr>
              <w:pStyle w:val="ListParagraph"/>
              <w:numPr>
                <w:ilvl w:val="0"/>
                <w:numId w:val="48"/>
              </w:numPr>
              <w:bidi/>
              <w:spacing w:line="360" w:lineRule="auto"/>
              <w:rPr>
                <w:rFonts w:ascii="David" w:hAnsi="David" w:cs="David"/>
                <w:sz w:val="24"/>
                <w:szCs w:val="24"/>
                <w:lang w:bidi="he-IL"/>
              </w:rPr>
            </w:pPr>
            <w:r w:rsidRPr="00C37070">
              <w:rPr>
                <w:rFonts w:ascii="David" w:hAnsi="David" w:cs="David"/>
                <w:sz w:val="24"/>
                <w:szCs w:val="24"/>
                <w:rtl/>
                <w:lang w:bidi="he-IL"/>
              </w:rPr>
              <w:t>בשנה השנייה- 15%;</w:t>
            </w:r>
          </w:p>
          <w:p w14:paraId="789367E8" w14:textId="77777777" w:rsidR="006F07BD" w:rsidRPr="00C37070" w:rsidRDefault="006F07BD" w:rsidP="00AF277E">
            <w:pPr>
              <w:pStyle w:val="ListParagraph"/>
              <w:numPr>
                <w:ilvl w:val="0"/>
                <w:numId w:val="48"/>
              </w:numPr>
              <w:bidi/>
              <w:spacing w:line="360" w:lineRule="auto"/>
              <w:rPr>
                <w:rFonts w:ascii="David" w:hAnsi="David" w:cs="David"/>
                <w:sz w:val="24"/>
                <w:szCs w:val="24"/>
                <w:lang w:bidi="he-IL"/>
              </w:rPr>
            </w:pPr>
            <w:r w:rsidRPr="00C37070">
              <w:rPr>
                <w:rFonts w:ascii="David" w:hAnsi="David" w:cs="David"/>
                <w:sz w:val="24"/>
                <w:szCs w:val="24"/>
                <w:rtl/>
                <w:lang w:bidi="he-IL"/>
              </w:rPr>
              <w:t>בשנה השלישית- 20%;</w:t>
            </w:r>
          </w:p>
          <w:p w14:paraId="4A0622E5" w14:textId="77777777" w:rsidR="006F07BD" w:rsidRPr="00C37070" w:rsidRDefault="006F07BD" w:rsidP="00AF277E">
            <w:pPr>
              <w:pStyle w:val="ListParagraph"/>
              <w:numPr>
                <w:ilvl w:val="0"/>
                <w:numId w:val="48"/>
              </w:numPr>
              <w:bidi/>
              <w:spacing w:line="360" w:lineRule="auto"/>
              <w:rPr>
                <w:rFonts w:ascii="David" w:hAnsi="David" w:cs="David"/>
                <w:sz w:val="24"/>
                <w:szCs w:val="24"/>
                <w:lang w:bidi="he-IL"/>
              </w:rPr>
            </w:pPr>
            <w:r w:rsidRPr="00C37070">
              <w:rPr>
                <w:rFonts w:ascii="David" w:hAnsi="David" w:cs="David"/>
                <w:sz w:val="24"/>
                <w:szCs w:val="24"/>
                <w:rtl/>
                <w:lang w:bidi="he-IL"/>
              </w:rPr>
              <w:t>בשנה הרביעית- 25%;</w:t>
            </w:r>
          </w:p>
          <w:p w14:paraId="68758F85" w14:textId="77777777" w:rsidR="006F07BD" w:rsidRPr="00C37070" w:rsidRDefault="006F07BD" w:rsidP="00AF277E">
            <w:pPr>
              <w:pStyle w:val="ListParagraph"/>
              <w:numPr>
                <w:ilvl w:val="0"/>
                <w:numId w:val="48"/>
              </w:numPr>
              <w:bidi/>
              <w:spacing w:line="360" w:lineRule="auto"/>
              <w:rPr>
                <w:rFonts w:ascii="David" w:hAnsi="David" w:cs="David"/>
                <w:sz w:val="24"/>
                <w:szCs w:val="24"/>
                <w:lang w:bidi="he-IL"/>
              </w:rPr>
            </w:pPr>
            <w:r w:rsidRPr="00C37070">
              <w:rPr>
                <w:rFonts w:ascii="David" w:hAnsi="David" w:cs="David"/>
                <w:sz w:val="24"/>
                <w:szCs w:val="24"/>
                <w:rtl/>
                <w:lang w:bidi="he-IL"/>
              </w:rPr>
              <w:t>בשנה החמישית- 30%;</w:t>
            </w:r>
          </w:p>
          <w:p w14:paraId="010FC37A" w14:textId="77777777" w:rsidR="006F07BD" w:rsidRPr="00C37070" w:rsidRDefault="006F07BD" w:rsidP="00AF277E">
            <w:pPr>
              <w:pStyle w:val="ListParagraph"/>
              <w:numPr>
                <w:ilvl w:val="0"/>
                <w:numId w:val="48"/>
              </w:numPr>
              <w:bidi/>
              <w:spacing w:line="360" w:lineRule="auto"/>
              <w:rPr>
                <w:rFonts w:ascii="David" w:hAnsi="David" w:cs="David"/>
                <w:sz w:val="24"/>
                <w:szCs w:val="24"/>
                <w:lang w:bidi="he-IL"/>
              </w:rPr>
            </w:pPr>
            <w:r w:rsidRPr="00C37070">
              <w:rPr>
                <w:rFonts w:ascii="David" w:hAnsi="David" w:cs="David"/>
                <w:sz w:val="24"/>
                <w:szCs w:val="24"/>
                <w:rtl/>
                <w:lang w:bidi="he-IL"/>
              </w:rPr>
              <w:t>בשנה השישית- 35%;</w:t>
            </w:r>
          </w:p>
          <w:p w14:paraId="54CAD0D9" w14:textId="77777777" w:rsidR="006F07BD" w:rsidRPr="00C37070" w:rsidRDefault="006F07BD" w:rsidP="00AF277E">
            <w:pPr>
              <w:pStyle w:val="ListParagraph"/>
              <w:numPr>
                <w:ilvl w:val="0"/>
                <w:numId w:val="48"/>
              </w:numPr>
              <w:bidi/>
              <w:spacing w:line="360" w:lineRule="auto"/>
              <w:rPr>
                <w:rFonts w:ascii="David" w:hAnsi="David" w:cs="David"/>
                <w:sz w:val="24"/>
                <w:szCs w:val="24"/>
                <w:rtl/>
                <w:lang w:bidi="he-IL"/>
              </w:rPr>
            </w:pPr>
            <w:r w:rsidRPr="00C37070">
              <w:rPr>
                <w:rFonts w:ascii="David" w:hAnsi="David" w:cs="David"/>
                <w:sz w:val="24"/>
                <w:szCs w:val="24"/>
                <w:rtl/>
                <w:lang w:bidi="he-IL"/>
              </w:rPr>
              <w:t>בשנה השביעית- 40%;</w:t>
            </w:r>
          </w:p>
        </w:tc>
      </w:tr>
      <w:tr w:rsidR="006F07BD" w:rsidRPr="00C37070" w14:paraId="00D00F79" w14:textId="77777777" w:rsidTr="00D06F17">
        <w:trPr>
          <w:gridAfter w:val="2"/>
          <w:wAfter w:w="13834" w:type="dxa"/>
        </w:trPr>
        <w:tc>
          <w:tcPr>
            <w:tcW w:w="1967" w:type="dxa"/>
            <w:tcMar>
              <w:top w:w="57" w:type="dxa"/>
              <w:left w:w="0" w:type="dxa"/>
              <w:bottom w:w="57" w:type="dxa"/>
              <w:right w:w="0" w:type="dxa"/>
            </w:tcMar>
            <w:hideMark/>
          </w:tcPr>
          <w:p w14:paraId="35C1F55A"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hAnsi="David" w:cs="David"/>
                <w:sz w:val="24"/>
                <w:szCs w:val="24"/>
                <w:rtl/>
                <w:lang w:bidi="he-IL"/>
              </w:rPr>
              <w:t>תוכנית איסוף, מיון, מיחזור ושימוש חוזר</w:t>
            </w:r>
          </w:p>
        </w:tc>
        <w:tc>
          <w:tcPr>
            <w:tcW w:w="754" w:type="dxa"/>
            <w:tcMar>
              <w:top w:w="57" w:type="dxa"/>
              <w:left w:w="0" w:type="dxa"/>
              <w:bottom w:w="57" w:type="dxa"/>
              <w:right w:w="0" w:type="dxa"/>
            </w:tcMar>
            <w:hideMark/>
          </w:tcPr>
          <w:p w14:paraId="6CEE6086"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4.        </w:t>
            </w:r>
          </w:p>
        </w:tc>
        <w:tc>
          <w:tcPr>
            <w:tcW w:w="6917" w:type="dxa"/>
            <w:tcMar>
              <w:top w:w="57" w:type="dxa"/>
              <w:left w:w="0" w:type="dxa"/>
              <w:bottom w:w="57" w:type="dxa"/>
              <w:right w:w="0" w:type="dxa"/>
            </w:tcMar>
            <w:hideMark/>
          </w:tcPr>
          <w:p w14:paraId="0FF9E4ED" w14:textId="77777777" w:rsidR="006F07BD" w:rsidRPr="00C37070" w:rsidRDefault="006F07BD" w:rsidP="00AF277E">
            <w:pPr>
              <w:pStyle w:val="ListParagraph"/>
              <w:numPr>
                <w:ilvl w:val="0"/>
                <w:numId w:val="49"/>
              </w:numPr>
              <w:bidi/>
              <w:spacing w:line="360" w:lineRule="auto"/>
              <w:rPr>
                <w:rFonts w:ascii="David" w:hAnsi="David" w:cs="David"/>
                <w:sz w:val="24"/>
                <w:szCs w:val="24"/>
                <w:rtl/>
                <w:lang w:bidi="he-IL"/>
              </w:rPr>
            </w:pPr>
            <w:r w:rsidRPr="00C37070">
              <w:rPr>
                <w:rFonts w:ascii="David" w:hAnsi="David" w:cs="David"/>
                <w:sz w:val="24"/>
                <w:szCs w:val="24"/>
                <w:rtl/>
                <w:lang w:bidi="he-IL"/>
              </w:rPr>
              <w:t>יצרן או יבואן של ציוד פלסטיק חקלאי ידאג ליצור מנגנון איסוף, מיון, מחזור ושימוש חוזר (להלן: תוכנית אמ"ש) של פסולת פלסטיק שיוצרה או סופקה על ידו. מנגנון זה יהיה מחויב מתחילתו ועד סופו לערכי חקלאות מקיימת ולא יעשה בו שימוש בכל חומר או פרקטיקה שיש בידה להביא לפגיעה סביבתית או בריאותית;</w:t>
            </w:r>
          </w:p>
        </w:tc>
      </w:tr>
      <w:tr w:rsidR="006F07BD" w:rsidRPr="00C37070" w14:paraId="343E6073" w14:textId="77777777" w:rsidTr="00D06F17">
        <w:trPr>
          <w:gridAfter w:val="2"/>
          <w:wAfter w:w="13834" w:type="dxa"/>
        </w:trPr>
        <w:tc>
          <w:tcPr>
            <w:tcW w:w="1967" w:type="dxa"/>
            <w:tcMar>
              <w:top w:w="57" w:type="dxa"/>
              <w:left w:w="0" w:type="dxa"/>
              <w:bottom w:w="57" w:type="dxa"/>
              <w:right w:w="0" w:type="dxa"/>
            </w:tcMar>
          </w:tcPr>
          <w:p w14:paraId="48EE5159"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חובת שליחה למתקן לשימוש חוזר</w:t>
            </w:r>
          </w:p>
        </w:tc>
        <w:tc>
          <w:tcPr>
            <w:tcW w:w="754" w:type="dxa"/>
            <w:tcMar>
              <w:top w:w="57" w:type="dxa"/>
              <w:left w:w="0" w:type="dxa"/>
              <w:bottom w:w="57" w:type="dxa"/>
              <w:right w:w="0" w:type="dxa"/>
            </w:tcMar>
          </w:tcPr>
          <w:p w14:paraId="79B3AC9B"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6917" w:type="dxa"/>
            <w:tcMar>
              <w:top w:w="57" w:type="dxa"/>
              <w:left w:w="0" w:type="dxa"/>
              <w:bottom w:w="57" w:type="dxa"/>
              <w:right w:w="0" w:type="dxa"/>
            </w:tcMar>
          </w:tcPr>
          <w:p w14:paraId="7CF1A37A" w14:textId="77777777" w:rsidR="006F07BD" w:rsidRPr="00C37070" w:rsidRDefault="006F07BD" w:rsidP="00AF277E">
            <w:pPr>
              <w:pStyle w:val="ListParagraph"/>
              <w:numPr>
                <w:ilvl w:val="0"/>
                <w:numId w:val="49"/>
              </w:numPr>
              <w:bidi/>
              <w:spacing w:line="360" w:lineRule="auto"/>
              <w:rPr>
                <w:rFonts w:ascii="David" w:hAnsi="David" w:cs="David"/>
                <w:sz w:val="24"/>
                <w:szCs w:val="24"/>
                <w:lang w:bidi="he-IL"/>
              </w:rPr>
            </w:pPr>
            <w:r w:rsidRPr="00C37070">
              <w:rPr>
                <w:rFonts w:ascii="David" w:hAnsi="David" w:cs="David"/>
                <w:sz w:val="24"/>
                <w:szCs w:val="24"/>
                <w:rtl/>
                <w:lang w:bidi="he-IL"/>
              </w:rPr>
              <w:t>יצרן או יבואן ציוד פלסטיק חקלאי יהיה מחויב לשלוח את הפלסטיק הממוחזר למתקן לשימוש חוזר בסוף מנגנון המיחזור האמור בסעיף קטן (א);</w:t>
            </w:r>
          </w:p>
          <w:p w14:paraId="5D19722F" w14:textId="77777777" w:rsidR="006F07BD" w:rsidRPr="00C37070" w:rsidRDefault="006F07BD" w:rsidP="00AF277E">
            <w:pPr>
              <w:pStyle w:val="ListParagraph"/>
              <w:numPr>
                <w:ilvl w:val="1"/>
                <w:numId w:val="49"/>
              </w:numPr>
              <w:bidi/>
              <w:spacing w:line="360" w:lineRule="auto"/>
              <w:rPr>
                <w:rFonts w:ascii="David" w:hAnsi="David" w:cs="David"/>
                <w:sz w:val="24"/>
                <w:szCs w:val="24"/>
                <w:rtl/>
                <w:lang w:bidi="he-IL"/>
              </w:rPr>
            </w:pPr>
            <w:r w:rsidRPr="00C37070">
              <w:rPr>
                <w:rFonts w:ascii="David" w:hAnsi="David" w:cs="David"/>
                <w:sz w:val="24"/>
                <w:szCs w:val="24"/>
                <w:rtl/>
                <w:lang w:bidi="he-IL"/>
              </w:rPr>
              <w:t>ביצע יצרן או יבואן של פסולת פלסטיק חקלאי, השבה מוכרת של פסולת פלסטיק חקלאי, יראו את הפסולת שהושבה כאמור, לעניין יעד מיחזור ושימוש חוזר בציוד הפלסטיק החקלאי, כאילו בוצע לגביה מיחזור מוכר ושימוש חוזר, וזאת עד לשיעור של 5 אחוזים מסך משקל ציוד הפלסטיק החקלאי שמכר היצרן או היבואן באותה שנה לאחר שהופחת ממנו משקל הפסולת החקלאי שהועברה לשימוש חוזר באותה שנה;</w:t>
            </w:r>
          </w:p>
        </w:tc>
      </w:tr>
      <w:tr w:rsidR="006F07BD" w:rsidRPr="00C37070" w14:paraId="44A3CD69" w14:textId="77777777" w:rsidTr="00D06F17">
        <w:trPr>
          <w:gridAfter w:val="2"/>
          <w:wAfter w:w="13834" w:type="dxa"/>
        </w:trPr>
        <w:tc>
          <w:tcPr>
            <w:tcW w:w="1967" w:type="dxa"/>
            <w:tcMar>
              <w:top w:w="57" w:type="dxa"/>
              <w:left w:w="0" w:type="dxa"/>
              <w:bottom w:w="57" w:type="dxa"/>
              <w:right w:w="0" w:type="dxa"/>
            </w:tcMar>
          </w:tcPr>
          <w:p w14:paraId="5806DA6B"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הוראות לתוכנית אמ"ש</w:t>
            </w:r>
          </w:p>
        </w:tc>
        <w:tc>
          <w:tcPr>
            <w:tcW w:w="754" w:type="dxa"/>
            <w:tcMar>
              <w:top w:w="57" w:type="dxa"/>
              <w:left w:w="0" w:type="dxa"/>
              <w:bottom w:w="57" w:type="dxa"/>
              <w:right w:w="0" w:type="dxa"/>
            </w:tcMar>
          </w:tcPr>
          <w:p w14:paraId="19F60F05"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c>
          <w:tcPr>
            <w:tcW w:w="6917" w:type="dxa"/>
            <w:tcMar>
              <w:top w:w="57" w:type="dxa"/>
              <w:left w:w="0" w:type="dxa"/>
              <w:bottom w:w="57" w:type="dxa"/>
              <w:right w:w="0" w:type="dxa"/>
            </w:tcMar>
          </w:tcPr>
          <w:p w14:paraId="0FAAE59F" w14:textId="77777777" w:rsidR="006F07BD" w:rsidRPr="00C37070" w:rsidRDefault="006F07BD" w:rsidP="00AF277E">
            <w:pPr>
              <w:pStyle w:val="ListParagraph"/>
              <w:numPr>
                <w:ilvl w:val="0"/>
                <w:numId w:val="49"/>
              </w:numPr>
              <w:bidi/>
              <w:spacing w:line="360" w:lineRule="auto"/>
              <w:rPr>
                <w:rFonts w:ascii="David" w:hAnsi="David" w:cs="David"/>
                <w:sz w:val="24"/>
                <w:szCs w:val="24"/>
                <w:lang w:bidi="he-IL"/>
              </w:rPr>
            </w:pPr>
            <w:r w:rsidRPr="00C37070">
              <w:rPr>
                <w:rFonts w:ascii="David" w:hAnsi="David" w:cs="David"/>
                <w:sz w:val="24"/>
                <w:szCs w:val="24"/>
                <w:rtl/>
                <w:lang w:bidi="he-IL"/>
              </w:rPr>
              <w:t xml:space="preserve">לשם קיום התוכנית המנויה בסעיף קטן (א): </w:t>
            </w:r>
          </w:p>
          <w:p w14:paraId="2A37BE15" w14:textId="77777777" w:rsidR="006F07BD" w:rsidRPr="00C37070" w:rsidRDefault="006F07BD" w:rsidP="00AF277E">
            <w:pPr>
              <w:pStyle w:val="ListParagraph"/>
              <w:numPr>
                <w:ilvl w:val="0"/>
                <w:numId w:val="50"/>
              </w:numPr>
              <w:bidi/>
              <w:spacing w:line="360" w:lineRule="auto"/>
              <w:rPr>
                <w:rFonts w:ascii="David" w:hAnsi="David" w:cs="David"/>
                <w:sz w:val="24"/>
                <w:szCs w:val="24"/>
                <w:lang w:bidi="he-IL"/>
              </w:rPr>
            </w:pPr>
            <w:r w:rsidRPr="00C37070">
              <w:rPr>
                <w:rFonts w:ascii="David" w:hAnsi="David" w:cs="David"/>
                <w:sz w:val="24"/>
                <w:szCs w:val="24"/>
                <w:rtl/>
                <w:lang w:bidi="he-IL"/>
              </w:rPr>
              <w:t>היצרן או היבואן ידרוש פיקדון מכל רוכש עבור כל מוצר פלסטיק שסופק על-ידו, שתחושב על בסיס סוג הפלסטיק ומשקלו, בעלות שתקבע על-ידי המשרד ותעודכן מדי שנה;</w:t>
            </w:r>
          </w:p>
          <w:p w14:paraId="378403BF" w14:textId="77777777" w:rsidR="006F07BD" w:rsidRPr="00C37070" w:rsidRDefault="006F07BD" w:rsidP="00AF277E">
            <w:pPr>
              <w:pStyle w:val="ListParagraph"/>
              <w:numPr>
                <w:ilvl w:val="0"/>
                <w:numId w:val="50"/>
              </w:numPr>
              <w:bidi/>
              <w:spacing w:line="360" w:lineRule="auto"/>
              <w:rPr>
                <w:rFonts w:ascii="David" w:hAnsi="David" w:cs="David"/>
                <w:sz w:val="24"/>
                <w:szCs w:val="24"/>
                <w:lang w:bidi="he-IL"/>
              </w:rPr>
            </w:pPr>
            <w:r w:rsidRPr="00C37070">
              <w:rPr>
                <w:rFonts w:ascii="David" w:hAnsi="David" w:cs="David"/>
                <w:sz w:val="24"/>
                <w:szCs w:val="24"/>
                <w:rtl/>
                <w:lang w:bidi="he-IL"/>
              </w:rPr>
              <w:t>היצרן או היבואן יחזיר את הפיקדון במלואו, במועד החזרת פסולת הפלסטיק מהרוכש, בתמורה להחזרת מוצרי הפלסטיק במלואם, ביחס לכמות המקורית שנמכרה לו.</w:t>
            </w:r>
          </w:p>
          <w:p w14:paraId="5E90813D" w14:textId="77777777" w:rsidR="006F07BD" w:rsidRPr="00C37070" w:rsidRDefault="006F07BD" w:rsidP="00AF277E">
            <w:pPr>
              <w:pStyle w:val="ListParagraph"/>
              <w:numPr>
                <w:ilvl w:val="1"/>
                <w:numId w:val="50"/>
              </w:numPr>
              <w:bidi/>
              <w:spacing w:line="360" w:lineRule="auto"/>
              <w:rPr>
                <w:rFonts w:ascii="David" w:hAnsi="David" w:cs="David"/>
                <w:sz w:val="24"/>
                <w:szCs w:val="24"/>
                <w:lang w:bidi="he-IL"/>
              </w:rPr>
            </w:pPr>
            <w:r w:rsidRPr="00C37070">
              <w:rPr>
                <w:rFonts w:ascii="David" w:hAnsi="David" w:cs="David"/>
                <w:sz w:val="24"/>
                <w:szCs w:val="24"/>
                <w:rtl/>
                <w:lang w:bidi="he-IL"/>
              </w:rPr>
              <w:t>החזר פיקדון עבור פסולת פלסטיק חקלאית שלא תושב במלואה, תחושב בהתאם לסך פסולת הפלסטיק החקלאית שתושב, ביחס לכמות המקורית שנמכרה לרוכש;</w:t>
            </w:r>
          </w:p>
          <w:p w14:paraId="68BAEC9B" w14:textId="77777777" w:rsidR="006F07BD" w:rsidRPr="00C37070" w:rsidRDefault="006F07BD" w:rsidP="00AF277E">
            <w:pPr>
              <w:pStyle w:val="ListParagraph"/>
              <w:numPr>
                <w:ilvl w:val="1"/>
                <w:numId w:val="50"/>
              </w:numPr>
              <w:bidi/>
              <w:spacing w:line="360" w:lineRule="auto"/>
              <w:rPr>
                <w:rFonts w:ascii="David" w:hAnsi="David" w:cs="David"/>
                <w:sz w:val="24"/>
                <w:szCs w:val="24"/>
                <w:lang w:bidi="he-IL"/>
              </w:rPr>
            </w:pPr>
            <w:r w:rsidRPr="00C37070">
              <w:rPr>
                <w:rFonts w:ascii="David" w:hAnsi="David" w:cs="David"/>
                <w:sz w:val="24"/>
                <w:szCs w:val="24"/>
                <w:rtl/>
                <w:lang w:bidi="he-IL"/>
              </w:rPr>
              <w:t>הפיקדון, בין אם חלקי או מלא, יוחזר לרוכש רק בתנאי לקבלת פסולת הפלסטיק המקורית שנקנתה מהיצרן או היבואן;</w:t>
            </w:r>
          </w:p>
          <w:p w14:paraId="6613E247" w14:textId="77777777" w:rsidR="006F07BD" w:rsidRPr="00C37070" w:rsidRDefault="006F07BD" w:rsidP="00AF277E">
            <w:pPr>
              <w:pStyle w:val="ListParagraph"/>
              <w:numPr>
                <w:ilvl w:val="0"/>
                <w:numId w:val="50"/>
              </w:numPr>
              <w:bidi/>
              <w:spacing w:line="360" w:lineRule="auto"/>
              <w:rPr>
                <w:rFonts w:ascii="David" w:hAnsi="David" w:cs="David"/>
                <w:sz w:val="24"/>
                <w:szCs w:val="24"/>
                <w:lang w:bidi="he-IL"/>
              </w:rPr>
            </w:pPr>
            <w:r w:rsidRPr="00C37070">
              <w:rPr>
                <w:rFonts w:ascii="David" w:hAnsi="David" w:cs="David"/>
                <w:sz w:val="24"/>
                <w:szCs w:val="24"/>
                <w:rtl/>
                <w:lang w:bidi="he-IL"/>
              </w:rPr>
              <w:t>היצרן או היבואן יערוך הצהרות כתובות בנוגע לכל רוכש אשר יכללו את: משקל פסולת הפלסטיק החקלאית שהוחזרה, משך הזמן מהרכישה עד להחזרה, האם הפסולת הופרדה בהחזרתה ואת סוגי הפלסטיק הכלולים בה;</w:t>
            </w:r>
          </w:p>
          <w:p w14:paraId="23DCB42F" w14:textId="77777777" w:rsidR="006F07BD" w:rsidRPr="00C37070" w:rsidRDefault="006F07BD" w:rsidP="00AF277E">
            <w:pPr>
              <w:pStyle w:val="ListParagraph"/>
              <w:numPr>
                <w:ilvl w:val="0"/>
                <w:numId w:val="50"/>
              </w:numPr>
              <w:bidi/>
              <w:spacing w:line="360" w:lineRule="auto"/>
              <w:rPr>
                <w:rFonts w:ascii="David" w:hAnsi="David" w:cs="David"/>
                <w:sz w:val="24"/>
                <w:szCs w:val="24"/>
                <w:lang w:bidi="he-IL"/>
              </w:rPr>
            </w:pPr>
            <w:r w:rsidRPr="00C37070">
              <w:rPr>
                <w:rFonts w:ascii="David" w:hAnsi="David" w:cs="David"/>
                <w:sz w:val="24"/>
                <w:szCs w:val="24"/>
                <w:rtl/>
                <w:lang w:bidi="he-IL"/>
              </w:rPr>
              <w:t xml:space="preserve">איסוף פסולת פלסטיק חקלאית תחשב כזו בין אם נאספה ישירות מהרוכש ובין אם הרוכש העבירה למרכז איסוף או מיון פסולת פלסטיק או מרכז הכנה לשימוש חוזר, ובתנאי שמדובר במתקנים ייעודיים שהוגדרו על ידי היצרן או היבואן; </w:t>
            </w:r>
          </w:p>
          <w:p w14:paraId="64F92240" w14:textId="77777777" w:rsidR="006F07BD" w:rsidRPr="00C37070" w:rsidRDefault="006F07BD" w:rsidP="00AF277E">
            <w:pPr>
              <w:pStyle w:val="ListParagraph"/>
              <w:numPr>
                <w:ilvl w:val="0"/>
                <w:numId w:val="50"/>
              </w:numPr>
              <w:bidi/>
              <w:spacing w:line="360" w:lineRule="auto"/>
              <w:rPr>
                <w:rFonts w:ascii="David" w:hAnsi="David" w:cs="David"/>
                <w:sz w:val="24"/>
                <w:szCs w:val="24"/>
                <w:rtl/>
                <w:lang w:bidi="he-IL"/>
              </w:rPr>
            </w:pPr>
            <w:r w:rsidRPr="00C37070">
              <w:rPr>
                <w:rFonts w:ascii="David" w:hAnsi="David" w:cs="David"/>
                <w:sz w:val="24"/>
                <w:szCs w:val="24"/>
                <w:rtl/>
                <w:lang w:bidi="he-IL"/>
              </w:rPr>
              <w:t>היצרן או היבואן ינהל תוכנית פיקדון נפרדת אשר תרשם בבנק עבור מטרות פיקדונות פסולת הפלסטיק החקלאית;</w:t>
            </w:r>
          </w:p>
        </w:tc>
      </w:tr>
      <w:tr w:rsidR="006F07BD" w:rsidRPr="00C37070" w14:paraId="5F338847" w14:textId="77777777" w:rsidTr="00D06F17">
        <w:trPr>
          <w:gridAfter w:val="2"/>
          <w:wAfter w:w="13834" w:type="dxa"/>
        </w:trPr>
        <w:tc>
          <w:tcPr>
            <w:tcW w:w="1967" w:type="dxa"/>
            <w:tcMar>
              <w:top w:w="57" w:type="dxa"/>
              <w:left w:w="0" w:type="dxa"/>
              <w:bottom w:w="57" w:type="dxa"/>
              <w:right w:w="0" w:type="dxa"/>
            </w:tcMar>
            <w:hideMark/>
          </w:tcPr>
          <w:p w14:paraId="5B0C1F04"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hAnsi="David" w:cs="David"/>
                <w:sz w:val="24"/>
                <w:szCs w:val="24"/>
                <w:rtl/>
                <w:lang w:bidi="he-IL"/>
              </w:rPr>
              <w:t>חובות איסוף פסולת פלסטיק חקלאי</w:t>
            </w:r>
          </w:p>
        </w:tc>
        <w:tc>
          <w:tcPr>
            <w:tcW w:w="754" w:type="dxa"/>
            <w:tcMar>
              <w:top w:w="57" w:type="dxa"/>
              <w:left w:w="0" w:type="dxa"/>
              <w:bottom w:w="57" w:type="dxa"/>
              <w:right w:w="0" w:type="dxa"/>
            </w:tcMar>
            <w:hideMark/>
          </w:tcPr>
          <w:p w14:paraId="7B0ECF8A"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5.          </w:t>
            </w:r>
          </w:p>
        </w:tc>
        <w:tc>
          <w:tcPr>
            <w:tcW w:w="6917" w:type="dxa"/>
            <w:tcMar>
              <w:top w:w="57" w:type="dxa"/>
              <w:left w:w="0" w:type="dxa"/>
              <w:bottom w:w="57" w:type="dxa"/>
              <w:right w:w="0" w:type="dxa"/>
            </w:tcMar>
            <w:hideMark/>
          </w:tcPr>
          <w:p w14:paraId="023CE157" w14:textId="77777777" w:rsidR="006F07BD" w:rsidRPr="00C37070" w:rsidRDefault="006F07BD" w:rsidP="00AF277E">
            <w:pPr>
              <w:pStyle w:val="ListParagraph"/>
              <w:numPr>
                <w:ilvl w:val="0"/>
                <w:numId w:val="51"/>
              </w:numPr>
              <w:bidi/>
              <w:spacing w:line="360" w:lineRule="auto"/>
              <w:rPr>
                <w:rFonts w:ascii="David" w:hAnsi="David" w:cs="David"/>
                <w:sz w:val="24"/>
                <w:szCs w:val="24"/>
                <w:lang w:bidi="he-IL"/>
              </w:rPr>
            </w:pPr>
            <w:r w:rsidRPr="00C37070">
              <w:rPr>
                <w:rFonts w:ascii="David" w:hAnsi="David" w:cs="David"/>
                <w:sz w:val="24"/>
                <w:szCs w:val="24"/>
                <w:rtl/>
                <w:lang w:bidi="he-IL"/>
              </w:rPr>
              <w:t xml:space="preserve">היצרן או היבואן ינהל מנגנון איסוף ומיון פסולת פלסטיק מהרוכש; </w:t>
            </w:r>
          </w:p>
          <w:p w14:paraId="749D71FC" w14:textId="77777777" w:rsidR="006F07BD" w:rsidRPr="00C37070" w:rsidRDefault="006F07BD" w:rsidP="00AF277E">
            <w:pPr>
              <w:pStyle w:val="ListParagraph"/>
              <w:numPr>
                <w:ilvl w:val="0"/>
                <w:numId w:val="51"/>
              </w:numPr>
              <w:bidi/>
              <w:spacing w:line="360" w:lineRule="auto"/>
              <w:rPr>
                <w:rFonts w:ascii="David" w:hAnsi="David" w:cs="David"/>
                <w:sz w:val="24"/>
                <w:szCs w:val="24"/>
                <w:lang w:bidi="he-IL"/>
              </w:rPr>
            </w:pPr>
            <w:r w:rsidRPr="00C37070">
              <w:rPr>
                <w:rFonts w:ascii="David" w:hAnsi="David" w:cs="David"/>
                <w:sz w:val="24"/>
                <w:szCs w:val="24"/>
                <w:rtl/>
                <w:lang w:bidi="he-IL"/>
              </w:rPr>
              <w:t>היצרן או היבואן ישא בעלויות המלאות של מנגנון איסוף ומיון פסולת הפלסטיק החקלאי שהוא אחראי ליצירתו או אספקתו במקור;</w:t>
            </w:r>
          </w:p>
          <w:p w14:paraId="572AD745" w14:textId="77777777" w:rsidR="006F07BD" w:rsidRPr="00C37070" w:rsidRDefault="006F07BD" w:rsidP="00AF277E">
            <w:pPr>
              <w:pStyle w:val="ListParagraph"/>
              <w:numPr>
                <w:ilvl w:val="0"/>
                <w:numId w:val="51"/>
              </w:numPr>
              <w:bidi/>
              <w:spacing w:line="360" w:lineRule="auto"/>
              <w:rPr>
                <w:rFonts w:ascii="David" w:hAnsi="David" w:cs="David"/>
                <w:sz w:val="24"/>
                <w:szCs w:val="24"/>
                <w:lang w:bidi="he-IL"/>
              </w:rPr>
            </w:pPr>
            <w:r w:rsidRPr="00C37070">
              <w:rPr>
                <w:rFonts w:ascii="David" w:hAnsi="David" w:cs="David"/>
                <w:sz w:val="24"/>
                <w:szCs w:val="24"/>
                <w:rtl/>
                <w:lang w:bidi="he-IL"/>
              </w:rPr>
              <w:t>לא תגבה כל עלות איסוף ו/או מיון הפסולת מהרוכש או מהרשות המקומית;</w:t>
            </w:r>
          </w:p>
          <w:p w14:paraId="21915340" w14:textId="77777777" w:rsidR="006F07BD" w:rsidRPr="00C37070" w:rsidRDefault="006F07BD" w:rsidP="00AF277E">
            <w:pPr>
              <w:pStyle w:val="ListParagraph"/>
              <w:numPr>
                <w:ilvl w:val="0"/>
                <w:numId w:val="51"/>
              </w:numPr>
              <w:bidi/>
              <w:spacing w:line="360" w:lineRule="auto"/>
              <w:rPr>
                <w:rFonts w:ascii="David" w:hAnsi="David" w:cs="David"/>
                <w:sz w:val="24"/>
                <w:szCs w:val="24"/>
                <w:rtl/>
                <w:lang w:bidi="he-IL"/>
              </w:rPr>
            </w:pPr>
            <w:r w:rsidRPr="00C37070">
              <w:rPr>
                <w:rFonts w:ascii="David" w:hAnsi="David" w:cs="David"/>
                <w:sz w:val="24"/>
                <w:szCs w:val="24"/>
                <w:rtl/>
                <w:lang w:bidi="he-IL"/>
              </w:rPr>
              <w:t>הפסולת המדווחת תיאסף לא יאוחר מחודשיים מיום התקבלות בקשת הרוכש לאיסוף;</w:t>
            </w:r>
          </w:p>
        </w:tc>
      </w:tr>
      <w:tr w:rsidR="006F07BD" w:rsidRPr="00C37070" w14:paraId="6E298109" w14:textId="77777777" w:rsidTr="00D06F17">
        <w:trPr>
          <w:gridAfter w:val="2"/>
          <w:wAfter w:w="13834" w:type="dxa"/>
        </w:trPr>
        <w:tc>
          <w:tcPr>
            <w:tcW w:w="1967" w:type="dxa"/>
            <w:tcMar>
              <w:top w:w="57" w:type="dxa"/>
              <w:left w:w="0" w:type="dxa"/>
              <w:bottom w:w="57" w:type="dxa"/>
              <w:right w:w="0" w:type="dxa"/>
            </w:tcMar>
            <w:hideMark/>
          </w:tcPr>
          <w:p w14:paraId="56FFF750"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hAnsi="David" w:cs="David"/>
                <w:sz w:val="24"/>
                <w:szCs w:val="24"/>
                <w:rtl/>
                <w:lang w:bidi="he-IL"/>
              </w:rPr>
              <w:t>התקשרות עם היצרן או היבואן</w:t>
            </w:r>
          </w:p>
        </w:tc>
        <w:tc>
          <w:tcPr>
            <w:tcW w:w="754" w:type="dxa"/>
            <w:tcMar>
              <w:top w:w="57" w:type="dxa"/>
              <w:left w:w="0" w:type="dxa"/>
              <w:bottom w:w="57" w:type="dxa"/>
              <w:right w:w="0" w:type="dxa"/>
            </w:tcMar>
            <w:hideMark/>
          </w:tcPr>
          <w:p w14:paraId="34BFAB01"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6.          </w:t>
            </w:r>
          </w:p>
        </w:tc>
        <w:tc>
          <w:tcPr>
            <w:tcW w:w="6917" w:type="dxa"/>
            <w:tcMar>
              <w:top w:w="57" w:type="dxa"/>
              <w:left w:w="0" w:type="dxa"/>
              <w:bottom w:w="57" w:type="dxa"/>
              <w:right w:w="0" w:type="dxa"/>
            </w:tcMar>
            <w:hideMark/>
          </w:tcPr>
          <w:p w14:paraId="38101144" w14:textId="77777777" w:rsidR="006F07BD" w:rsidRPr="00C37070" w:rsidRDefault="006F07BD" w:rsidP="00AF277E">
            <w:pPr>
              <w:pStyle w:val="ListParagraph"/>
              <w:numPr>
                <w:ilvl w:val="0"/>
                <w:numId w:val="40"/>
              </w:numPr>
              <w:bidi/>
              <w:spacing w:line="360" w:lineRule="auto"/>
              <w:rPr>
                <w:rFonts w:ascii="David" w:hAnsi="David" w:cs="David"/>
                <w:sz w:val="24"/>
                <w:szCs w:val="24"/>
                <w:lang w:bidi="he-IL"/>
              </w:rPr>
            </w:pPr>
            <w:r w:rsidRPr="00C37070">
              <w:rPr>
                <w:rFonts w:ascii="David" w:hAnsi="David" w:cs="David"/>
                <w:sz w:val="24"/>
                <w:szCs w:val="24"/>
                <w:rtl/>
                <w:lang w:bidi="he-IL"/>
              </w:rPr>
              <w:t>היצרן או היבואן יספק לרוכש דרכי התקשרות יעילים ומהירים לשם פתיחת בקשה לאיסוף פסולת הפלסטיק;</w:t>
            </w:r>
          </w:p>
          <w:p w14:paraId="5B73379E" w14:textId="77777777" w:rsidR="006F07BD" w:rsidRPr="00C37070" w:rsidRDefault="006F07BD" w:rsidP="00AF277E">
            <w:pPr>
              <w:pStyle w:val="ListParagraph"/>
              <w:numPr>
                <w:ilvl w:val="0"/>
                <w:numId w:val="40"/>
              </w:numPr>
              <w:bidi/>
              <w:spacing w:line="360" w:lineRule="auto"/>
              <w:rPr>
                <w:rFonts w:ascii="David" w:hAnsi="David" w:cs="David"/>
                <w:sz w:val="24"/>
                <w:szCs w:val="24"/>
                <w:rtl/>
                <w:lang w:bidi="he-IL"/>
              </w:rPr>
            </w:pPr>
            <w:r w:rsidRPr="00C37070">
              <w:rPr>
                <w:rFonts w:ascii="David" w:hAnsi="David" w:cs="David"/>
                <w:sz w:val="24"/>
                <w:szCs w:val="24"/>
                <w:rtl/>
                <w:lang w:bidi="he-IL"/>
              </w:rPr>
              <w:t>היצרן או היבואן יצור וישמר מנגנוני התקשרות לשם איסוף הפלסטיק החקלאי;</w:t>
            </w:r>
          </w:p>
        </w:tc>
      </w:tr>
      <w:tr w:rsidR="006F07BD" w:rsidRPr="00C37070" w14:paraId="42AFA4C7" w14:textId="77777777" w:rsidTr="00D06F17">
        <w:trPr>
          <w:gridAfter w:val="2"/>
          <w:wAfter w:w="13834" w:type="dxa"/>
        </w:trPr>
        <w:tc>
          <w:tcPr>
            <w:tcW w:w="1967" w:type="dxa"/>
            <w:tcMar>
              <w:top w:w="57" w:type="dxa"/>
              <w:left w:w="0" w:type="dxa"/>
              <w:bottom w:w="57" w:type="dxa"/>
              <w:right w:w="0" w:type="dxa"/>
            </w:tcMar>
            <w:hideMark/>
          </w:tcPr>
          <w:p w14:paraId="494831E7"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hAnsi="David" w:cs="David"/>
                <w:sz w:val="24"/>
                <w:szCs w:val="24"/>
                <w:rtl/>
                <w:lang w:bidi="he-IL"/>
              </w:rPr>
              <w:t>אישורים וקבלת תעודה תקפה לתוכנית אמ"ש והשימוש המחודש במוצרי הפלסטיק החקלאי</w:t>
            </w:r>
          </w:p>
        </w:tc>
        <w:tc>
          <w:tcPr>
            <w:tcW w:w="754" w:type="dxa"/>
            <w:tcMar>
              <w:top w:w="57" w:type="dxa"/>
              <w:left w:w="0" w:type="dxa"/>
              <w:bottom w:w="57" w:type="dxa"/>
              <w:right w:w="0" w:type="dxa"/>
            </w:tcMar>
            <w:hideMark/>
          </w:tcPr>
          <w:p w14:paraId="71AF39AA" w14:textId="77777777" w:rsidR="006F07BD" w:rsidRPr="00C37070" w:rsidRDefault="006F07BD" w:rsidP="00D06F17">
            <w:pPr>
              <w:bidi/>
              <w:spacing w:after="0" w:line="36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7.</w:t>
            </w:r>
          </w:p>
        </w:tc>
        <w:tc>
          <w:tcPr>
            <w:tcW w:w="6917" w:type="dxa"/>
            <w:tcMar>
              <w:top w:w="57" w:type="dxa"/>
              <w:left w:w="0" w:type="dxa"/>
              <w:bottom w:w="57" w:type="dxa"/>
              <w:right w:w="0" w:type="dxa"/>
            </w:tcMar>
            <w:hideMark/>
          </w:tcPr>
          <w:p w14:paraId="6A442B49" w14:textId="77777777" w:rsidR="006F07BD" w:rsidRPr="00C37070" w:rsidRDefault="006F07BD" w:rsidP="00AF277E">
            <w:pPr>
              <w:pStyle w:val="ListParagraph"/>
              <w:numPr>
                <w:ilvl w:val="0"/>
                <w:numId w:val="41"/>
              </w:numPr>
              <w:bidi/>
              <w:spacing w:line="360" w:lineRule="auto"/>
              <w:rPr>
                <w:rFonts w:ascii="David" w:hAnsi="David" w:cs="David"/>
                <w:sz w:val="24"/>
                <w:szCs w:val="24"/>
                <w:lang w:bidi="he-IL"/>
              </w:rPr>
            </w:pPr>
            <w:bookmarkStart w:id="10" w:name="_Hlk73264369"/>
            <w:r w:rsidRPr="00C37070">
              <w:rPr>
                <w:rFonts w:ascii="David" w:hAnsi="David" w:cs="David"/>
                <w:sz w:val="24"/>
                <w:szCs w:val="24"/>
                <w:rtl/>
                <w:lang w:bidi="he-IL"/>
              </w:rPr>
              <w:t>היצרן או היבואן יגיש את תוכניותיו לממונה לשם קבלת אישור פעילות לתוכנית המנויה בסעיף 4 לחוק זה;</w:t>
            </w:r>
          </w:p>
          <w:p w14:paraId="543D8B86" w14:textId="77777777" w:rsidR="006F07BD" w:rsidRPr="00C37070" w:rsidRDefault="006F07BD" w:rsidP="00AF277E">
            <w:pPr>
              <w:pStyle w:val="ListParagraph"/>
              <w:numPr>
                <w:ilvl w:val="0"/>
                <w:numId w:val="41"/>
              </w:numPr>
              <w:bidi/>
              <w:spacing w:line="360" w:lineRule="auto"/>
              <w:rPr>
                <w:rFonts w:ascii="David" w:hAnsi="David" w:cs="David"/>
                <w:sz w:val="24"/>
                <w:szCs w:val="24"/>
                <w:lang w:bidi="he-IL"/>
              </w:rPr>
            </w:pPr>
            <w:r w:rsidRPr="00C37070">
              <w:rPr>
                <w:rFonts w:ascii="David" w:hAnsi="David" w:cs="David"/>
                <w:sz w:val="24"/>
                <w:szCs w:val="24"/>
                <w:rtl/>
                <w:lang w:bidi="he-IL"/>
              </w:rPr>
              <w:t>השר יקבע הוראות בדבר הפרטים וחובת צירוף מסמכים שיש לכלול בבקשה;</w:t>
            </w:r>
          </w:p>
          <w:p w14:paraId="581E851F" w14:textId="77777777" w:rsidR="006F07BD" w:rsidRPr="00C37070" w:rsidRDefault="006F07BD" w:rsidP="00AF277E">
            <w:pPr>
              <w:pStyle w:val="ListParagraph"/>
              <w:numPr>
                <w:ilvl w:val="0"/>
                <w:numId w:val="41"/>
              </w:numPr>
              <w:bidi/>
              <w:spacing w:line="360" w:lineRule="auto"/>
              <w:rPr>
                <w:rFonts w:ascii="David" w:hAnsi="David" w:cs="David"/>
                <w:sz w:val="24"/>
                <w:szCs w:val="24"/>
                <w:lang w:bidi="he-IL"/>
              </w:rPr>
            </w:pPr>
            <w:r w:rsidRPr="00C37070">
              <w:rPr>
                <w:rFonts w:ascii="David" w:hAnsi="David" w:cs="David"/>
                <w:sz w:val="24"/>
                <w:szCs w:val="24"/>
                <w:rtl/>
                <w:lang w:bidi="he-IL"/>
              </w:rPr>
              <w:t>תוכנית היצרן או היבואן תורשה לפעול רק תחת אישור תקף אשר יינתן בתעודה החתומה על-ידי הממונה;</w:t>
            </w:r>
          </w:p>
          <w:p w14:paraId="25E5D041" w14:textId="77777777" w:rsidR="006F07BD" w:rsidRPr="00C37070" w:rsidRDefault="006F07BD" w:rsidP="00AF277E">
            <w:pPr>
              <w:pStyle w:val="ListParagraph"/>
              <w:numPr>
                <w:ilvl w:val="1"/>
                <w:numId w:val="52"/>
              </w:numPr>
              <w:bidi/>
              <w:spacing w:line="360" w:lineRule="auto"/>
              <w:rPr>
                <w:rFonts w:ascii="David" w:hAnsi="David" w:cs="David"/>
                <w:sz w:val="24"/>
                <w:szCs w:val="24"/>
                <w:lang w:bidi="he-IL"/>
              </w:rPr>
            </w:pPr>
            <w:r w:rsidRPr="00C37070">
              <w:rPr>
                <w:rFonts w:ascii="David" w:hAnsi="David" w:cs="David"/>
                <w:sz w:val="24"/>
                <w:szCs w:val="24"/>
                <w:rtl/>
                <w:lang w:bidi="he-IL"/>
              </w:rPr>
              <w:t>האישור יהיה תקף לשנה;</w:t>
            </w:r>
          </w:p>
          <w:p w14:paraId="7C7306DB" w14:textId="77777777" w:rsidR="006F07BD" w:rsidRPr="00C37070" w:rsidRDefault="006F07BD" w:rsidP="00AF277E">
            <w:pPr>
              <w:pStyle w:val="ListParagraph"/>
              <w:numPr>
                <w:ilvl w:val="1"/>
                <w:numId w:val="52"/>
              </w:numPr>
              <w:bidi/>
              <w:spacing w:line="360" w:lineRule="auto"/>
              <w:rPr>
                <w:rFonts w:ascii="David" w:hAnsi="David" w:cs="David"/>
                <w:sz w:val="24"/>
                <w:szCs w:val="24"/>
                <w:lang w:bidi="he-IL"/>
              </w:rPr>
            </w:pPr>
            <w:r w:rsidRPr="00C37070">
              <w:rPr>
                <w:rFonts w:ascii="David" w:hAnsi="David" w:cs="David"/>
                <w:sz w:val="24"/>
                <w:szCs w:val="24"/>
                <w:rtl/>
                <w:lang w:bidi="he-IL"/>
              </w:rPr>
              <w:t>תוקף האישור יופיע בתעודה;</w:t>
            </w:r>
          </w:p>
          <w:p w14:paraId="63DAF711" w14:textId="77777777" w:rsidR="006F07BD" w:rsidRPr="00C37070" w:rsidRDefault="006F07BD" w:rsidP="00AF277E">
            <w:pPr>
              <w:pStyle w:val="ListParagraph"/>
              <w:numPr>
                <w:ilvl w:val="0"/>
                <w:numId w:val="41"/>
              </w:numPr>
              <w:bidi/>
              <w:spacing w:line="360" w:lineRule="auto"/>
              <w:rPr>
                <w:rFonts w:ascii="David" w:hAnsi="David" w:cs="David"/>
                <w:sz w:val="24"/>
                <w:szCs w:val="24"/>
                <w:lang w:bidi="he-IL"/>
              </w:rPr>
            </w:pPr>
            <w:r w:rsidRPr="00C37070">
              <w:rPr>
                <w:rFonts w:ascii="David" w:hAnsi="David" w:cs="David"/>
                <w:sz w:val="24"/>
                <w:szCs w:val="24"/>
                <w:rtl/>
                <w:lang w:bidi="he-IL"/>
              </w:rPr>
              <w:t>לא ייעשה כל שינוי בתוכניות שאושרו, ללא דיווח לממונה;</w:t>
            </w:r>
          </w:p>
          <w:p w14:paraId="62453C96" w14:textId="77777777" w:rsidR="006F07BD" w:rsidRPr="00C37070" w:rsidRDefault="006F07BD" w:rsidP="00AF277E">
            <w:pPr>
              <w:pStyle w:val="ListParagraph"/>
              <w:numPr>
                <w:ilvl w:val="0"/>
                <w:numId w:val="41"/>
              </w:numPr>
              <w:bidi/>
              <w:spacing w:line="360" w:lineRule="auto"/>
              <w:rPr>
                <w:rFonts w:ascii="David" w:hAnsi="David" w:cs="David"/>
                <w:sz w:val="24"/>
                <w:szCs w:val="24"/>
                <w:lang w:bidi="he-IL"/>
              </w:rPr>
            </w:pPr>
            <w:r w:rsidRPr="00C37070">
              <w:rPr>
                <w:rFonts w:ascii="David" w:hAnsi="David" w:cs="David"/>
                <w:sz w:val="24"/>
                <w:szCs w:val="24"/>
                <w:rtl/>
                <w:lang w:bidi="he-IL"/>
              </w:rPr>
              <w:t>השר רשאי לקבוע קריטריונים לשינויים שמחייבים אישור מחודש;</w:t>
            </w:r>
          </w:p>
          <w:p w14:paraId="15323889" w14:textId="77777777" w:rsidR="006F07BD" w:rsidRPr="00C37070" w:rsidRDefault="006F07BD" w:rsidP="00AF277E">
            <w:pPr>
              <w:pStyle w:val="ListParagraph"/>
              <w:numPr>
                <w:ilvl w:val="0"/>
                <w:numId w:val="41"/>
              </w:numPr>
              <w:bidi/>
              <w:spacing w:line="360" w:lineRule="auto"/>
              <w:rPr>
                <w:rFonts w:ascii="David" w:hAnsi="David" w:cs="David"/>
                <w:sz w:val="24"/>
                <w:szCs w:val="24"/>
                <w:lang w:bidi="he-IL"/>
              </w:rPr>
            </w:pPr>
            <w:r w:rsidRPr="00C37070">
              <w:rPr>
                <w:rFonts w:ascii="David" w:hAnsi="David" w:cs="David"/>
                <w:sz w:val="24"/>
                <w:szCs w:val="24"/>
                <w:rtl/>
                <w:lang w:bidi="he-IL"/>
              </w:rPr>
              <w:t>הגשת בקשה לאישור תוכניות תחויב בעלות קבועה, לפי גודל עסק היצרן, שתקבע על ידי השר;</w:t>
            </w:r>
            <w:bookmarkEnd w:id="10"/>
          </w:p>
        </w:tc>
      </w:tr>
      <w:tr w:rsidR="006F07BD" w:rsidRPr="00C37070" w14:paraId="4B54B270" w14:textId="77777777" w:rsidTr="00D06F17">
        <w:trPr>
          <w:gridAfter w:val="2"/>
          <w:wAfter w:w="13834" w:type="dxa"/>
        </w:trPr>
        <w:tc>
          <w:tcPr>
            <w:tcW w:w="1967" w:type="dxa"/>
            <w:tcMar>
              <w:top w:w="57" w:type="dxa"/>
              <w:left w:w="0" w:type="dxa"/>
              <w:bottom w:w="57" w:type="dxa"/>
              <w:right w:w="0" w:type="dxa"/>
            </w:tcMar>
            <w:hideMark/>
          </w:tcPr>
          <w:p w14:paraId="67514B4B"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hAnsi="David" w:cs="David"/>
                <w:sz w:val="24"/>
                <w:szCs w:val="24"/>
                <w:rtl/>
                <w:lang w:bidi="he-IL"/>
              </w:rPr>
              <w:t>חובות בשינוע פסולת</w:t>
            </w:r>
          </w:p>
        </w:tc>
        <w:tc>
          <w:tcPr>
            <w:tcW w:w="754" w:type="dxa"/>
            <w:tcMar>
              <w:top w:w="57" w:type="dxa"/>
              <w:left w:w="0" w:type="dxa"/>
              <w:bottom w:w="57" w:type="dxa"/>
              <w:right w:w="0" w:type="dxa"/>
            </w:tcMar>
            <w:hideMark/>
          </w:tcPr>
          <w:p w14:paraId="34C276C1" w14:textId="77777777" w:rsidR="006F07BD" w:rsidRPr="00C37070" w:rsidRDefault="006F07BD" w:rsidP="00D06F17">
            <w:pPr>
              <w:bidi/>
              <w:spacing w:after="0" w:line="36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8.</w:t>
            </w:r>
          </w:p>
        </w:tc>
        <w:tc>
          <w:tcPr>
            <w:tcW w:w="6917" w:type="dxa"/>
            <w:tcMar>
              <w:top w:w="57" w:type="dxa"/>
              <w:left w:w="0" w:type="dxa"/>
              <w:bottom w:w="57" w:type="dxa"/>
              <w:right w:w="0" w:type="dxa"/>
            </w:tcMar>
            <w:hideMark/>
          </w:tcPr>
          <w:p w14:paraId="2352A348" w14:textId="77777777" w:rsidR="006F07BD" w:rsidRPr="00C37070" w:rsidRDefault="006F07BD" w:rsidP="00D06F17">
            <w:pPr>
              <w:bidi/>
              <w:spacing w:line="360" w:lineRule="auto"/>
              <w:rPr>
                <w:rFonts w:ascii="David" w:hAnsi="David" w:cs="David"/>
                <w:sz w:val="24"/>
                <w:szCs w:val="24"/>
                <w:lang w:bidi="he-IL"/>
              </w:rPr>
            </w:pPr>
            <w:r w:rsidRPr="00C37070">
              <w:rPr>
                <w:rFonts w:ascii="David" w:hAnsi="David" w:cs="David"/>
                <w:sz w:val="24"/>
                <w:szCs w:val="24"/>
                <w:rtl/>
                <w:lang w:bidi="he-IL"/>
              </w:rPr>
              <w:t>לשם קיום המטרות האמורות בסעיף 4 לחוק זה, היצרן או היבואן ישנע את פסולת הפלסטיק החקלאית אך ורק לאתר מיחזור פסולת מורשה ובעל תוקף מטעם המשרד;</w:t>
            </w:r>
          </w:p>
          <w:p w14:paraId="344EBA7A" w14:textId="77777777" w:rsidR="006F07BD" w:rsidRPr="00C37070" w:rsidRDefault="006F07BD" w:rsidP="00D06F17">
            <w:pPr>
              <w:bidi/>
              <w:spacing w:after="0" w:line="360" w:lineRule="auto"/>
              <w:rPr>
                <w:rFonts w:ascii="David" w:eastAsia="Times New Roman" w:hAnsi="David" w:cs="David"/>
                <w:color w:val="000000"/>
                <w:sz w:val="24"/>
                <w:szCs w:val="24"/>
                <w:lang w:bidi="he-IL"/>
              </w:rPr>
            </w:pPr>
          </w:p>
        </w:tc>
      </w:tr>
      <w:tr w:rsidR="006F07BD" w:rsidRPr="00C37070" w14:paraId="2AC2D81D" w14:textId="77777777" w:rsidTr="00D06F17">
        <w:trPr>
          <w:gridAfter w:val="2"/>
          <w:wAfter w:w="13834" w:type="dxa"/>
        </w:trPr>
        <w:tc>
          <w:tcPr>
            <w:tcW w:w="1967" w:type="dxa"/>
            <w:tcMar>
              <w:top w:w="57" w:type="dxa"/>
              <w:left w:w="0" w:type="dxa"/>
              <w:bottom w:w="57" w:type="dxa"/>
              <w:right w:w="0" w:type="dxa"/>
            </w:tcMar>
          </w:tcPr>
          <w:p w14:paraId="0B4E3D8B"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שלילת תעודה</w:t>
            </w:r>
          </w:p>
        </w:tc>
        <w:tc>
          <w:tcPr>
            <w:tcW w:w="754" w:type="dxa"/>
            <w:tcMar>
              <w:top w:w="57" w:type="dxa"/>
              <w:left w:w="0" w:type="dxa"/>
              <w:bottom w:w="57" w:type="dxa"/>
              <w:right w:w="0" w:type="dxa"/>
            </w:tcMar>
          </w:tcPr>
          <w:p w14:paraId="539BC294" w14:textId="77777777" w:rsidR="006F07BD" w:rsidRPr="00C37070" w:rsidRDefault="006F07BD" w:rsidP="00D06F17">
            <w:pPr>
              <w:bidi/>
              <w:spacing w:after="0" w:line="360" w:lineRule="auto"/>
              <w:rPr>
                <w:rFonts w:ascii="David" w:eastAsia="Times New Roman" w:hAnsi="David" w:cs="David"/>
                <w:sz w:val="24"/>
                <w:szCs w:val="24"/>
                <w:rtl/>
                <w:lang w:bidi="he-IL"/>
              </w:rPr>
            </w:pPr>
            <w:r w:rsidRPr="00C37070">
              <w:rPr>
                <w:rFonts w:ascii="David" w:eastAsia="Times New Roman" w:hAnsi="David" w:cs="David"/>
                <w:sz w:val="24"/>
                <w:szCs w:val="24"/>
                <w:rtl/>
                <w:lang w:bidi="he-IL"/>
              </w:rPr>
              <w:t>9.</w:t>
            </w:r>
          </w:p>
        </w:tc>
        <w:tc>
          <w:tcPr>
            <w:tcW w:w="6917" w:type="dxa"/>
            <w:tcMar>
              <w:top w:w="57" w:type="dxa"/>
              <w:left w:w="0" w:type="dxa"/>
              <w:bottom w:w="57" w:type="dxa"/>
              <w:right w:w="0" w:type="dxa"/>
            </w:tcMar>
          </w:tcPr>
          <w:p w14:paraId="198493BD" w14:textId="77777777" w:rsidR="006F07BD" w:rsidRPr="00C37070" w:rsidRDefault="006F07BD" w:rsidP="00AF277E">
            <w:pPr>
              <w:pStyle w:val="ListParagraph"/>
              <w:numPr>
                <w:ilvl w:val="0"/>
                <w:numId w:val="54"/>
              </w:numPr>
              <w:bidi/>
              <w:spacing w:line="360" w:lineRule="auto"/>
              <w:rPr>
                <w:rFonts w:ascii="David" w:hAnsi="David" w:cs="David"/>
                <w:sz w:val="24"/>
                <w:szCs w:val="24"/>
                <w:lang w:bidi="he-IL"/>
              </w:rPr>
            </w:pPr>
            <w:r w:rsidRPr="00C37070">
              <w:rPr>
                <w:rFonts w:ascii="David" w:hAnsi="David" w:cs="David"/>
                <w:sz w:val="24"/>
                <w:szCs w:val="24"/>
                <w:rtl/>
                <w:lang w:bidi="he-IL"/>
              </w:rPr>
              <w:t>הממונה יהא רשאי לשלול תעודה שניתנה ליצרן או ליבואן, על בסיס קריטריונים ברורים שיקבע הממונה בהתייעצות עם המשרד;</w:t>
            </w:r>
          </w:p>
          <w:p w14:paraId="0E2489B0" w14:textId="77777777" w:rsidR="006F07BD" w:rsidRPr="00C37070" w:rsidRDefault="006F07BD" w:rsidP="00AF277E">
            <w:pPr>
              <w:pStyle w:val="ListParagraph"/>
              <w:numPr>
                <w:ilvl w:val="0"/>
                <w:numId w:val="54"/>
              </w:numPr>
              <w:bidi/>
              <w:spacing w:line="360" w:lineRule="auto"/>
              <w:rPr>
                <w:rFonts w:ascii="David" w:hAnsi="David" w:cs="David"/>
                <w:sz w:val="24"/>
                <w:szCs w:val="24"/>
                <w:rtl/>
                <w:lang w:bidi="he-IL"/>
              </w:rPr>
            </w:pPr>
            <w:r w:rsidRPr="00C37070">
              <w:rPr>
                <w:rFonts w:ascii="David" w:hAnsi="David" w:cs="David"/>
                <w:sz w:val="24"/>
                <w:szCs w:val="24"/>
                <w:rtl/>
                <w:lang w:bidi="he-IL"/>
              </w:rPr>
              <w:t>יצרן או יבואן שתעודתו נשללה, יהיה מחויב להודיע על כך לכל הגופים והמשווקים עימם הוא עובד, לא יאוחר משבוע משלילת תעודתו;</w:t>
            </w:r>
          </w:p>
        </w:tc>
      </w:tr>
      <w:tr w:rsidR="006F07BD" w:rsidRPr="00C37070" w14:paraId="54A6286C" w14:textId="77777777" w:rsidTr="00D06F17">
        <w:trPr>
          <w:gridAfter w:val="2"/>
          <w:wAfter w:w="13834" w:type="dxa"/>
        </w:trPr>
        <w:tc>
          <w:tcPr>
            <w:tcW w:w="1967" w:type="dxa"/>
            <w:tcMar>
              <w:top w:w="57" w:type="dxa"/>
              <w:left w:w="0" w:type="dxa"/>
              <w:bottom w:w="57" w:type="dxa"/>
              <w:right w:w="0" w:type="dxa"/>
            </w:tcMar>
          </w:tcPr>
          <w:p w14:paraId="0FE9ACB3"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 xml:space="preserve">חובת הגשת דו"ח פעילות לרשות המקומית </w:t>
            </w:r>
          </w:p>
        </w:tc>
        <w:tc>
          <w:tcPr>
            <w:tcW w:w="754" w:type="dxa"/>
            <w:tcMar>
              <w:top w:w="57" w:type="dxa"/>
              <w:left w:w="0" w:type="dxa"/>
              <w:bottom w:w="57" w:type="dxa"/>
              <w:right w:w="0" w:type="dxa"/>
            </w:tcMar>
          </w:tcPr>
          <w:p w14:paraId="1293128A" w14:textId="77777777" w:rsidR="006F07BD" w:rsidRPr="00C37070" w:rsidRDefault="006F07BD" w:rsidP="00D06F17">
            <w:pPr>
              <w:bidi/>
              <w:spacing w:after="0" w:line="360" w:lineRule="auto"/>
              <w:rPr>
                <w:rFonts w:ascii="David" w:eastAsia="Times New Roman" w:hAnsi="David" w:cs="David"/>
                <w:sz w:val="24"/>
                <w:szCs w:val="24"/>
                <w:rtl/>
                <w:lang w:bidi="he-IL"/>
              </w:rPr>
            </w:pPr>
            <w:r w:rsidRPr="00C37070">
              <w:rPr>
                <w:rFonts w:ascii="David" w:eastAsia="Times New Roman" w:hAnsi="David" w:cs="David"/>
                <w:sz w:val="24"/>
                <w:szCs w:val="24"/>
                <w:rtl/>
                <w:lang w:bidi="he-IL"/>
              </w:rPr>
              <w:t>10.</w:t>
            </w:r>
          </w:p>
        </w:tc>
        <w:tc>
          <w:tcPr>
            <w:tcW w:w="6917" w:type="dxa"/>
            <w:tcMar>
              <w:top w:w="57" w:type="dxa"/>
              <w:left w:w="0" w:type="dxa"/>
              <w:bottom w:w="57" w:type="dxa"/>
              <w:right w:w="0" w:type="dxa"/>
            </w:tcMar>
          </w:tcPr>
          <w:p w14:paraId="2F3B04DC" w14:textId="77777777" w:rsidR="006F07BD" w:rsidRPr="00C37070" w:rsidRDefault="006F07BD" w:rsidP="00AF277E">
            <w:pPr>
              <w:pStyle w:val="ListParagraph"/>
              <w:numPr>
                <w:ilvl w:val="0"/>
                <w:numId w:val="58"/>
              </w:numPr>
              <w:bidi/>
              <w:spacing w:line="360" w:lineRule="auto"/>
              <w:rPr>
                <w:rFonts w:ascii="David" w:hAnsi="David" w:cs="David"/>
                <w:sz w:val="24"/>
                <w:szCs w:val="24"/>
                <w:lang w:bidi="he-IL"/>
              </w:rPr>
            </w:pPr>
            <w:r w:rsidRPr="00C37070">
              <w:rPr>
                <w:rFonts w:ascii="David" w:hAnsi="David" w:cs="David"/>
                <w:sz w:val="24"/>
                <w:szCs w:val="24"/>
                <w:rtl/>
                <w:lang w:bidi="he-IL"/>
              </w:rPr>
              <w:t>היצרן או היבואן, ימסור, מדי ארבעה חודשים, דו"ח פעילות לרשויות המקומיות שבשטחן הוא פועל, אשר יכלול:</w:t>
            </w:r>
          </w:p>
          <w:p w14:paraId="063645C4" w14:textId="77777777" w:rsidR="006F07BD" w:rsidRPr="00C37070" w:rsidRDefault="006F07BD" w:rsidP="00AF277E">
            <w:pPr>
              <w:pStyle w:val="ListParagraph"/>
              <w:numPr>
                <w:ilvl w:val="1"/>
                <w:numId w:val="58"/>
              </w:numPr>
              <w:bidi/>
              <w:spacing w:line="360" w:lineRule="auto"/>
              <w:rPr>
                <w:rFonts w:ascii="David" w:hAnsi="David" w:cs="David"/>
                <w:sz w:val="24"/>
                <w:szCs w:val="24"/>
                <w:lang w:bidi="he-IL"/>
              </w:rPr>
            </w:pPr>
            <w:r w:rsidRPr="00C37070">
              <w:rPr>
                <w:rFonts w:ascii="David" w:hAnsi="David" w:cs="David"/>
                <w:sz w:val="24"/>
                <w:szCs w:val="24"/>
                <w:rtl/>
                <w:lang w:bidi="he-IL"/>
              </w:rPr>
              <w:t>כמות, משקל וסוג הפלסטיק החקלאי שנאסף למטרות מיחזור ושימוש חוזר;</w:t>
            </w:r>
          </w:p>
          <w:p w14:paraId="6B1F1B82" w14:textId="77777777" w:rsidR="006F07BD" w:rsidRPr="00C37070" w:rsidRDefault="006F07BD" w:rsidP="00AF277E">
            <w:pPr>
              <w:pStyle w:val="ListParagraph"/>
              <w:numPr>
                <w:ilvl w:val="1"/>
                <w:numId w:val="58"/>
              </w:numPr>
              <w:bidi/>
              <w:spacing w:line="360" w:lineRule="auto"/>
              <w:rPr>
                <w:rFonts w:ascii="David" w:hAnsi="David" w:cs="David"/>
                <w:sz w:val="24"/>
                <w:szCs w:val="24"/>
                <w:lang w:bidi="he-IL"/>
              </w:rPr>
            </w:pPr>
            <w:r w:rsidRPr="00C37070">
              <w:rPr>
                <w:rFonts w:ascii="David" w:hAnsi="David" w:cs="David"/>
                <w:sz w:val="24"/>
                <w:szCs w:val="24"/>
                <w:rtl/>
                <w:lang w:bidi="he-IL"/>
              </w:rPr>
              <w:t>כמות, משקל וסוג הפלסטיק החקלאי שנאסף למטרות השבה מוכרת;</w:t>
            </w:r>
          </w:p>
          <w:p w14:paraId="236F49FB" w14:textId="77777777" w:rsidR="006F07BD" w:rsidRPr="00C37070" w:rsidRDefault="006F07BD" w:rsidP="00AF277E">
            <w:pPr>
              <w:pStyle w:val="ListParagraph"/>
              <w:numPr>
                <w:ilvl w:val="1"/>
                <w:numId w:val="58"/>
              </w:numPr>
              <w:bidi/>
              <w:spacing w:line="360" w:lineRule="auto"/>
              <w:rPr>
                <w:rFonts w:ascii="David" w:hAnsi="David" w:cs="David"/>
                <w:sz w:val="24"/>
                <w:szCs w:val="24"/>
                <w:lang w:bidi="he-IL"/>
              </w:rPr>
            </w:pPr>
            <w:r w:rsidRPr="00C37070">
              <w:rPr>
                <w:rFonts w:ascii="David" w:hAnsi="David" w:cs="David"/>
                <w:sz w:val="24"/>
                <w:szCs w:val="24"/>
                <w:rtl/>
                <w:lang w:bidi="he-IL"/>
              </w:rPr>
              <w:t>כמות, משקל וסוג מוצרי הפלסטיק החקלאי שמכר בתקופה האמורה;</w:t>
            </w:r>
          </w:p>
          <w:p w14:paraId="7F75F07B" w14:textId="77777777" w:rsidR="006F07BD" w:rsidRPr="00C37070" w:rsidRDefault="006F07BD" w:rsidP="00AF277E">
            <w:pPr>
              <w:pStyle w:val="ListParagraph"/>
              <w:numPr>
                <w:ilvl w:val="1"/>
                <w:numId w:val="58"/>
              </w:numPr>
              <w:bidi/>
              <w:spacing w:line="360" w:lineRule="auto"/>
              <w:rPr>
                <w:rFonts w:ascii="David" w:hAnsi="David" w:cs="David"/>
                <w:sz w:val="24"/>
                <w:szCs w:val="24"/>
                <w:lang w:bidi="he-IL"/>
              </w:rPr>
            </w:pPr>
            <w:r w:rsidRPr="00C37070">
              <w:rPr>
                <w:rFonts w:ascii="David" w:hAnsi="David" w:cs="David"/>
                <w:sz w:val="24"/>
                <w:szCs w:val="24"/>
                <w:rtl/>
                <w:lang w:bidi="he-IL"/>
              </w:rPr>
              <w:t>שמות, כתובות ודרכי התקשרות עם הרוכש/ים הישירים או המשווקים עימם פועל היצרן בשטחי הרשות המקומית;</w:t>
            </w:r>
          </w:p>
          <w:p w14:paraId="6A9797C4" w14:textId="77777777" w:rsidR="006F07BD" w:rsidRPr="00C37070" w:rsidRDefault="006F07BD" w:rsidP="00AF277E">
            <w:pPr>
              <w:pStyle w:val="ListParagraph"/>
              <w:numPr>
                <w:ilvl w:val="1"/>
                <w:numId w:val="58"/>
              </w:numPr>
              <w:bidi/>
              <w:spacing w:line="360" w:lineRule="auto"/>
              <w:rPr>
                <w:rFonts w:ascii="David" w:hAnsi="David" w:cs="David"/>
                <w:sz w:val="24"/>
                <w:szCs w:val="24"/>
                <w:rtl/>
                <w:lang w:bidi="he-IL"/>
              </w:rPr>
            </w:pPr>
            <w:r w:rsidRPr="00C37070">
              <w:rPr>
                <w:rFonts w:ascii="David" w:hAnsi="David" w:cs="David"/>
                <w:sz w:val="24"/>
                <w:szCs w:val="24"/>
                <w:rtl/>
                <w:lang w:bidi="he-IL"/>
              </w:rPr>
              <w:t>שמות, כתובות ודרכי התקשרות המשווקים עימם פועל היצרן בשטחי הרשות המקומית;</w:t>
            </w:r>
          </w:p>
        </w:tc>
      </w:tr>
      <w:tr w:rsidR="006F07BD" w:rsidRPr="00C37070" w14:paraId="3F0BEAC5" w14:textId="77777777" w:rsidTr="00D06F17">
        <w:trPr>
          <w:gridAfter w:val="2"/>
          <w:wAfter w:w="13834" w:type="dxa"/>
        </w:trPr>
        <w:tc>
          <w:tcPr>
            <w:tcW w:w="9638" w:type="dxa"/>
            <w:gridSpan w:val="3"/>
            <w:tcMar>
              <w:top w:w="57" w:type="dxa"/>
              <w:left w:w="0" w:type="dxa"/>
              <w:bottom w:w="57" w:type="dxa"/>
              <w:right w:w="0" w:type="dxa"/>
            </w:tcMar>
          </w:tcPr>
          <w:p w14:paraId="0569987F" w14:textId="77777777" w:rsidR="006F07BD" w:rsidRPr="00C37070" w:rsidRDefault="006F07BD" w:rsidP="00D06F17">
            <w:pPr>
              <w:bidi/>
              <w:spacing w:line="360" w:lineRule="auto"/>
              <w:rPr>
                <w:rFonts w:ascii="David" w:hAnsi="David" w:cs="David"/>
                <w:b/>
                <w:bCs/>
                <w:sz w:val="24"/>
                <w:szCs w:val="24"/>
                <w:rtl/>
                <w:lang w:bidi="he-IL"/>
              </w:rPr>
            </w:pPr>
            <w:r w:rsidRPr="00C37070">
              <w:rPr>
                <w:rFonts w:ascii="David" w:eastAsia="Times New Roman" w:hAnsi="David" w:cs="David"/>
                <w:b/>
                <w:bCs/>
                <w:color w:val="000000"/>
                <w:sz w:val="24"/>
                <w:szCs w:val="24"/>
                <w:rtl/>
                <w:lang w:bidi="he-IL"/>
              </w:rPr>
              <w:t xml:space="preserve">פרק ג': הוראות לעניין משווקים </w:t>
            </w:r>
          </w:p>
        </w:tc>
      </w:tr>
      <w:tr w:rsidR="006F07BD" w:rsidRPr="00C37070" w14:paraId="54171755" w14:textId="77777777" w:rsidTr="00D06F17">
        <w:trPr>
          <w:gridAfter w:val="2"/>
          <w:wAfter w:w="13834" w:type="dxa"/>
        </w:trPr>
        <w:tc>
          <w:tcPr>
            <w:tcW w:w="1967" w:type="dxa"/>
            <w:tcMar>
              <w:top w:w="57" w:type="dxa"/>
              <w:left w:w="0" w:type="dxa"/>
              <w:bottom w:w="57" w:type="dxa"/>
              <w:right w:w="0" w:type="dxa"/>
            </w:tcMar>
          </w:tcPr>
          <w:p w14:paraId="473A6EF8"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hAnsi="David" w:cs="David"/>
                <w:sz w:val="24"/>
                <w:szCs w:val="24"/>
                <w:rtl/>
                <w:lang w:bidi="he-IL"/>
              </w:rPr>
              <w:t>התקשרות עם יצרן או יבואן בעל תעודה</w:t>
            </w:r>
          </w:p>
        </w:tc>
        <w:tc>
          <w:tcPr>
            <w:tcW w:w="754" w:type="dxa"/>
            <w:tcMar>
              <w:top w:w="57" w:type="dxa"/>
              <w:left w:w="0" w:type="dxa"/>
              <w:bottom w:w="57" w:type="dxa"/>
              <w:right w:w="0" w:type="dxa"/>
            </w:tcMar>
          </w:tcPr>
          <w:p w14:paraId="27BFED0C"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11.</w:t>
            </w:r>
          </w:p>
        </w:tc>
        <w:tc>
          <w:tcPr>
            <w:tcW w:w="6917" w:type="dxa"/>
            <w:tcMar>
              <w:top w:w="57" w:type="dxa"/>
              <w:left w:w="0" w:type="dxa"/>
              <w:bottom w:w="57" w:type="dxa"/>
              <w:right w:w="0" w:type="dxa"/>
            </w:tcMar>
          </w:tcPr>
          <w:p w14:paraId="08F5ADBE"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משווק פלסטיק חקלאי יתקשר אך ורק עם יצרן או יבואן בעל תעודה תקפה, כאמור בסעיף 7(ג) לחוק זה;</w:t>
            </w:r>
          </w:p>
        </w:tc>
      </w:tr>
      <w:tr w:rsidR="006F07BD" w:rsidRPr="00C37070" w14:paraId="2ACDFFFB" w14:textId="77777777" w:rsidTr="00D06F17">
        <w:trPr>
          <w:gridAfter w:val="2"/>
          <w:wAfter w:w="13834" w:type="dxa"/>
        </w:trPr>
        <w:tc>
          <w:tcPr>
            <w:tcW w:w="1967" w:type="dxa"/>
            <w:tcMar>
              <w:top w:w="57" w:type="dxa"/>
              <w:left w:w="0" w:type="dxa"/>
              <w:bottom w:w="57" w:type="dxa"/>
              <w:right w:w="0" w:type="dxa"/>
            </w:tcMar>
          </w:tcPr>
          <w:p w14:paraId="14E6F265"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hAnsi="David" w:cs="David"/>
                <w:sz w:val="24"/>
                <w:szCs w:val="24"/>
                <w:rtl/>
                <w:lang w:bidi="he-IL"/>
              </w:rPr>
              <w:t>הצגת מידע לרוכש</w:t>
            </w:r>
          </w:p>
        </w:tc>
        <w:tc>
          <w:tcPr>
            <w:tcW w:w="754" w:type="dxa"/>
            <w:tcMar>
              <w:top w:w="57" w:type="dxa"/>
              <w:left w:w="0" w:type="dxa"/>
              <w:bottom w:w="57" w:type="dxa"/>
              <w:right w:w="0" w:type="dxa"/>
            </w:tcMar>
          </w:tcPr>
          <w:p w14:paraId="7AEDD059"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12.</w:t>
            </w:r>
          </w:p>
        </w:tc>
        <w:tc>
          <w:tcPr>
            <w:tcW w:w="6917" w:type="dxa"/>
            <w:tcMar>
              <w:top w:w="57" w:type="dxa"/>
              <w:left w:w="0" w:type="dxa"/>
              <w:bottom w:w="57" w:type="dxa"/>
              <w:right w:w="0" w:type="dxa"/>
            </w:tcMar>
          </w:tcPr>
          <w:p w14:paraId="105EE75D" w14:textId="77777777" w:rsidR="006F07BD" w:rsidRPr="00C37070" w:rsidRDefault="006F07BD" w:rsidP="00AF277E">
            <w:pPr>
              <w:pStyle w:val="ListParagraph"/>
              <w:numPr>
                <w:ilvl w:val="0"/>
                <w:numId w:val="42"/>
              </w:numPr>
              <w:bidi/>
              <w:spacing w:line="360" w:lineRule="auto"/>
              <w:rPr>
                <w:rFonts w:ascii="David" w:hAnsi="David" w:cs="David"/>
                <w:sz w:val="24"/>
                <w:szCs w:val="24"/>
                <w:lang w:bidi="he-IL"/>
              </w:rPr>
            </w:pPr>
            <w:r w:rsidRPr="00C37070">
              <w:rPr>
                <w:rFonts w:ascii="David" w:hAnsi="David" w:cs="David"/>
                <w:sz w:val="24"/>
                <w:szCs w:val="24"/>
                <w:rtl/>
                <w:lang w:bidi="he-IL"/>
              </w:rPr>
              <w:t>משווק פלסטיק חקלאי יצרף לכל רכישה הצהרה בכתב שמאשרת שליצרן או ליבואן, תעודה תקפה, כאמור בסעיף 7(ג) לחוק זה;</w:t>
            </w:r>
          </w:p>
          <w:p w14:paraId="23DE862C" w14:textId="77777777" w:rsidR="006F07BD" w:rsidRPr="00C37070" w:rsidRDefault="006F07BD" w:rsidP="00AF277E">
            <w:pPr>
              <w:pStyle w:val="ListParagraph"/>
              <w:numPr>
                <w:ilvl w:val="0"/>
                <w:numId w:val="42"/>
              </w:numPr>
              <w:bidi/>
              <w:spacing w:line="360" w:lineRule="auto"/>
              <w:rPr>
                <w:rFonts w:ascii="David" w:hAnsi="David" w:cs="David"/>
                <w:sz w:val="24"/>
                <w:szCs w:val="24"/>
                <w:rtl/>
                <w:lang w:bidi="he-IL"/>
              </w:rPr>
            </w:pPr>
            <w:r w:rsidRPr="00C37070">
              <w:rPr>
                <w:rFonts w:ascii="David" w:hAnsi="David" w:cs="David"/>
                <w:sz w:val="24"/>
                <w:szCs w:val="24"/>
                <w:rtl/>
                <w:lang w:bidi="he-IL"/>
              </w:rPr>
              <w:t>המשווק יצרף לתעודת הרכישה את פרטי ההתקשרות עם היצרן או היבואן, לשם תיאום איסוף מוצרי הפלסטיק בהתאם לסעיף 5 לחוק זה;</w:t>
            </w:r>
          </w:p>
        </w:tc>
      </w:tr>
      <w:tr w:rsidR="006F07BD" w:rsidRPr="00C37070" w14:paraId="6FA8500B" w14:textId="77777777" w:rsidTr="00D06F17">
        <w:trPr>
          <w:gridAfter w:val="2"/>
          <w:wAfter w:w="13834" w:type="dxa"/>
        </w:trPr>
        <w:tc>
          <w:tcPr>
            <w:tcW w:w="1967" w:type="dxa"/>
            <w:tcMar>
              <w:top w:w="57" w:type="dxa"/>
              <w:left w:w="0" w:type="dxa"/>
              <w:bottom w:w="57" w:type="dxa"/>
              <w:right w:w="0" w:type="dxa"/>
            </w:tcMar>
          </w:tcPr>
          <w:p w14:paraId="3BE20A4A"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אישור מכירה על ידי הרשות המקומית</w:t>
            </w:r>
          </w:p>
        </w:tc>
        <w:tc>
          <w:tcPr>
            <w:tcW w:w="754" w:type="dxa"/>
            <w:tcMar>
              <w:top w:w="57" w:type="dxa"/>
              <w:left w:w="0" w:type="dxa"/>
              <w:bottom w:w="57" w:type="dxa"/>
              <w:right w:w="0" w:type="dxa"/>
            </w:tcMar>
          </w:tcPr>
          <w:p w14:paraId="69B18502"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13.</w:t>
            </w:r>
          </w:p>
        </w:tc>
        <w:tc>
          <w:tcPr>
            <w:tcW w:w="6917" w:type="dxa"/>
            <w:tcMar>
              <w:top w:w="57" w:type="dxa"/>
              <w:left w:w="0" w:type="dxa"/>
              <w:bottom w:w="57" w:type="dxa"/>
              <w:right w:w="0" w:type="dxa"/>
            </w:tcMar>
          </w:tcPr>
          <w:p w14:paraId="5A488C8B" w14:textId="77777777" w:rsidR="006F07BD" w:rsidRPr="00C37070" w:rsidRDefault="006F07BD" w:rsidP="00AF277E">
            <w:pPr>
              <w:pStyle w:val="ListParagraph"/>
              <w:numPr>
                <w:ilvl w:val="0"/>
                <w:numId w:val="43"/>
              </w:numPr>
              <w:bidi/>
              <w:spacing w:line="360" w:lineRule="auto"/>
              <w:rPr>
                <w:rFonts w:ascii="David" w:hAnsi="David" w:cs="David"/>
                <w:sz w:val="24"/>
                <w:szCs w:val="24"/>
                <w:lang w:bidi="he-IL"/>
              </w:rPr>
            </w:pPr>
            <w:r w:rsidRPr="00C37070">
              <w:rPr>
                <w:rFonts w:ascii="David" w:hAnsi="David" w:cs="David"/>
                <w:sz w:val="24"/>
                <w:szCs w:val="24"/>
                <w:rtl/>
                <w:lang w:bidi="he-IL"/>
              </w:rPr>
              <w:t>המשווק יגיש בקשה לאישור מכירה לרשות המקומית שבשטחיה הוא מתכוון למכור פלסטיק חקלאי;</w:t>
            </w:r>
          </w:p>
          <w:p w14:paraId="2C44A323" w14:textId="77777777" w:rsidR="006F07BD" w:rsidRPr="00C37070" w:rsidRDefault="006F07BD" w:rsidP="00AF277E">
            <w:pPr>
              <w:pStyle w:val="ListParagraph"/>
              <w:numPr>
                <w:ilvl w:val="0"/>
                <w:numId w:val="43"/>
              </w:numPr>
              <w:bidi/>
              <w:spacing w:line="360" w:lineRule="auto"/>
              <w:rPr>
                <w:rFonts w:ascii="David" w:hAnsi="David" w:cs="David"/>
                <w:sz w:val="24"/>
                <w:szCs w:val="24"/>
                <w:lang w:bidi="he-IL"/>
              </w:rPr>
            </w:pPr>
            <w:r w:rsidRPr="00C37070">
              <w:rPr>
                <w:rFonts w:ascii="David" w:hAnsi="David" w:cs="David"/>
                <w:sz w:val="24"/>
                <w:szCs w:val="24"/>
                <w:rtl/>
                <w:lang w:bidi="he-IL"/>
              </w:rPr>
              <w:t>משווק יורשה למכור בשטחי רשות מקומית רק בהנתן אישור בכתב מהרשות המקומית;</w:t>
            </w:r>
          </w:p>
          <w:p w14:paraId="60334C1B" w14:textId="77777777" w:rsidR="006F07BD" w:rsidRPr="00C37070" w:rsidRDefault="006F07BD" w:rsidP="00AF277E">
            <w:pPr>
              <w:pStyle w:val="ListParagraph"/>
              <w:numPr>
                <w:ilvl w:val="1"/>
                <w:numId w:val="43"/>
              </w:numPr>
              <w:bidi/>
              <w:spacing w:line="360" w:lineRule="auto"/>
              <w:rPr>
                <w:rFonts w:ascii="David" w:hAnsi="David" w:cs="David"/>
                <w:sz w:val="24"/>
                <w:szCs w:val="24"/>
                <w:lang w:bidi="he-IL"/>
              </w:rPr>
            </w:pPr>
            <w:r w:rsidRPr="00C37070">
              <w:rPr>
                <w:rFonts w:ascii="David" w:hAnsi="David" w:cs="David"/>
                <w:sz w:val="24"/>
                <w:szCs w:val="24"/>
                <w:rtl/>
                <w:lang w:bidi="he-IL"/>
              </w:rPr>
              <w:t>האישור יהיה תקף לשנה;</w:t>
            </w:r>
          </w:p>
          <w:p w14:paraId="2AFB9235" w14:textId="77777777" w:rsidR="006F07BD" w:rsidRPr="00C37070" w:rsidRDefault="006F07BD" w:rsidP="00AF277E">
            <w:pPr>
              <w:pStyle w:val="ListParagraph"/>
              <w:numPr>
                <w:ilvl w:val="0"/>
                <w:numId w:val="43"/>
              </w:numPr>
              <w:bidi/>
              <w:spacing w:line="360" w:lineRule="auto"/>
              <w:rPr>
                <w:rFonts w:ascii="David" w:hAnsi="David" w:cs="David"/>
                <w:sz w:val="24"/>
                <w:szCs w:val="24"/>
                <w:lang w:bidi="he-IL"/>
              </w:rPr>
            </w:pPr>
            <w:r w:rsidRPr="00C37070">
              <w:rPr>
                <w:rFonts w:ascii="David" w:hAnsi="David" w:cs="David"/>
                <w:sz w:val="24"/>
                <w:szCs w:val="24"/>
                <w:rtl/>
                <w:lang w:bidi="he-IL"/>
              </w:rPr>
              <w:t>הגשת בקשה לאישור מכירה תחויב בעלות קבועה שתקבע על ידי השר;</w:t>
            </w:r>
          </w:p>
          <w:p w14:paraId="1024D266" w14:textId="77777777" w:rsidR="006F07BD" w:rsidRPr="00C37070" w:rsidRDefault="006F07BD" w:rsidP="00AF277E">
            <w:pPr>
              <w:pStyle w:val="ListParagraph"/>
              <w:numPr>
                <w:ilvl w:val="0"/>
                <w:numId w:val="43"/>
              </w:numPr>
              <w:bidi/>
              <w:spacing w:line="360" w:lineRule="auto"/>
              <w:rPr>
                <w:rFonts w:ascii="David" w:hAnsi="David" w:cs="David"/>
                <w:sz w:val="24"/>
                <w:szCs w:val="24"/>
                <w:rtl/>
                <w:lang w:bidi="he-IL"/>
              </w:rPr>
            </w:pPr>
            <w:r w:rsidRPr="00C37070">
              <w:rPr>
                <w:rFonts w:ascii="David" w:hAnsi="David" w:cs="David"/>
                <w:sz w:val="24"/>
                <w:szCs w:val="24"/>
                <w:rtl/>
                <w:lang w:bidi="he-IL"/>
              </w:rPr>
              <w:t>לא ייעשה כל שינוי בתוכניות שאושרו, ללא דיווח לרשות המקומית;</w:t>
            </w:r>
          </w:p>
        </w:tc>
      </w:tr>
      <w:tr w:rsidR="006F07BD" w:rsidRPr="00C37070" w14:paraId="30D4A06F" w14:textId="77777777" w:rsidTr="00D06F17">
        <w:trPr>
          <w:gridAfter w:val="2"/>
          <w:wAfter w:w="13834" w:type="dxa"/>
        </w:trPr>
        <w:tc>
          <w:tcPr>
            <w:tcW w:w="1967" w:type="dxa"/>
            <w:tcMar>
              <w:top w:w="57" w:type="dxa"/>
              <w:left w:w="0" w:type="dxa"/>
              <w:bottom w:w="57" w:type="dxa"/>
              <w:right w:w="0" w:type="dxa"/>
            </w:tcMar>
          </w:tcPr>
          <w:p w14:paraId="2713B0A8"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פרטי הבקשה לאישור</w:t>
            </w:r>
          </w:p>
        </w:tc>
        <w:tc>
          <w:tcPr>
            <w:tcW w:w="754" w:type="dxa"/>
            <w:tcMar>
              <w:top w:w="57" w:type="dxa"/>
              <w:left w:w="0" w:type="dxa"/>
              <w:bottom w:w="57" w:type="dxa"/>
              <w:right w:w="0" w:type="dxa"/>
            </w:tcMar>
          </w:tcPr>
          <w:p w14:paraId="396CDDD8"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14.</w:t>
            </w:r>
          </w:p>
        </w:tc>
        <w:tc>
          <w:tcPr>
            <w:tcW w:w="6917" w:type="dxa"/>
            <w:tcMar>
              <w:top w:w="57" w:type="dxa"/>
              <w:left w:w="0" w:type="dxa"/>
              <w:bottom w:w="57" w:type="dxa"/>
              <w:right w:w="0" w:type="dxa"/>
            </w:tcMar>
          </w:tcPr>
          <w:p w14:paraId="208785E1" w14:textId="77777777" w:rsidR="006F07BD" w:rsidRPr="00C37070" w:rsidRDefault="006F07BD" w:rsidP="00D06F17">
            <w:pPr>
              <w:bidi/>
              <w:spacing w:line="360" w:lineRule="auto"/>
              <w:rPr>
                <w:rFonts w:ascii="David" w:hAnsi="David" w:cs="David"/>
                <w:sz w:val="24"/>
                <w:szCs w:val="24"/>
                <w:lang w:bidi="he-IL"/>
              </w:rPr>
            </w:pPr>
            <w:r w:rsidRPr="00C37070">
              <w:rPr>
                <w:rFonts w:ascii="David" w:hAnsi="David" w:cs="David"/>
                <w:sz w:val="24"/>
                <w:szCs w:val="24"/>
                <w:rtl/>
                <w:lang w:bidi="he-IL"/>
              </w:rPr>
              <w:t>בקשת אישור המשווק האמורה בסעיף 11 לחוק זה, תכלול את הפרטים הבאים:</w:t>
            </w:r>
          </w:p>
          <w:p w14:paraId="0A27DD7C" w14:textId="77777777" w:rsidR="006F07BD" w:rsidRPr="00C37070" w:rsidRDefault="006F07BD" w:rsidP="00AF277E">
            <w:pPr>
              <w:pStyle w:val="ListParagraph"/>
              <w:numPr>
                <w:ilvl w:val="0"/>
                <w:numId w:val="55"/>
              </w:numPr>
              <w:bidi/>
              <w:spacing w:line="360" w:lineRule="auto"/>
              <w:rPr>
                <w:rFonts w:ascii="David" w:hAnsi="David" w:cs="David"/>
                <w:sz w:val="24"/>
                <w:szCs w:val="24"/>
                <w:lang w:bidi="he-IL"/>
              </w:rPr>
            </w:pPr>
            <w:r w:rsidRPr="00C37070">
              <w:rPr>
                <w:rFonts w:ascii="David" w:hAnsi="David" w:cs="David"/>
                <w:sz w:val="24"/>
                <w:szCs w:val="24"/>
                <w:rtl/>
                <w:lang w:bidi="he-IL"/>
              </w:rPr>
              <w:t>שם, כתובת ודרכי התקשרות עם המשווק;</w:t>
            </w:r>
          </w:p>
          <w:p w14:paraId="3668A23C" w14:textId="77777777" w:rsidR="006F07BD" w:rsidRPr="00C37070" w:rsidRDefault="006F07BD" w:rsidP="00AF277E">
            <w:pPr>
              <w:pStyle w:val="ListParagraph"/>
              <w:numPr>
                <w:ilvl w:val="0"/>
                <w:numId w:val="55"/>
              </w:numPr>
              <w:bidi/>
              <w:spacing w:line="360" w:lineRule="auto"/>
              <w:rPr>
                <w:rFonts w:ascii="David" w:hAnsi="David" w:cs="David"/>
                <w:sz w:val="24"/>
                <w:szCs w:val="24"/>
                <w:lang w:bidi="he-IL"/>
              </w:rPr>
            </w:pPr>
            <w:r w:rsidRPr="00C37070">
              <w:rPr>
                <w:rFonts w:ascii="David" w:hAnsi="David" w:cs="David"/>
                <w:sz w:val="24"/>
                <w:szCs w:val="24"/>
                <w:rtl/>
                <w:lang w:bidi="he-IL"/>
              </w:rPr>
              <w:t>שם, כתובת ודרכי התקשרות עם היצרן ו/או היבואן;</w:t>
            </w:r>
          </w:p>
          <w:p w14:paraId="67249683" w14:textId="77777777" w:rsidR="006F07BD" w:rsidRPr="00C37070" w:rsidRDefault="006F07BD" w:rsidP="00AF277E">
            <w:pPr>
              <w:pStyle w:val="ListParagraph"/>
              <w:numPr>
                <w:ilvl w:val="0"/>
                <w:numId w:val="55"/>
              </w:numPr>
              <w:bidi/>
              <w:spacing w:line="360" w:lineRule="auto"/>
              <w:rPr>
                <w:rFonts w:ascii="David" w:hAnsi="David" w:cs="David"/>
                <w:sz w:val="24"/>
                <w:szCs w:val="24"/>
                <w:lang w:bidi="he-IL"/>
              </w:rPr>
            </w:pPr>
            <w:r w:rsidRPr="00C37070">
              <w:rPr>
                <w:rFonts w:ascii="David" w:hAnsi="David" w:cs="David"/>
                <w:sz w:val="24"/>
                <w:szCs w:val="24"/>
                <w:rtl/>
                <w:lang w:bidi="he-IL"/>
              </w:rPr>
              <w:t>תעודה תקפה למנגנון המיחזור והשימוש המחודש במוצרי הפלסטיק החקלאי, כאמור בסעיף 7 לחוק זה;</w:t>
            </w:r>
          </w:p>
          <w:p w14:paraId="01AEFAB5" w14:textId="77777777" w:rsidR="006F07BD" w:rsidRPr="00C37070" w:rsidRDefault="006F07BD" w:rsidP="00AF277E">
            <w:pPr>
              <w:pStyle w:val="ListParagraph"/>
              <w:numPr>
                <w:ilvl w:val="0"/>
                <w:numId w:val="55"/>
              </w:numPr>
              <w:bidi/>
              <w:spacing w:line="360" w:lineRule="auto"/>
              <w:rPr>
                <w:rFonts w:ascii="David" w:hAnsi="David" w:cs="David"/>
                <w:sz w:val="24"/>
                <w:szCs w:val="24"/>
                <w:rtl/>
                <w:lang w:bidi="he-IL"/>
              </w:rPr>
            </w:pPr>
            <w:r w:rsidRPr="00C37070">
              <w:rPr>
                <w:rFonts w:ascii="David" w:hAnsi="David" w:cs="David"/>
                <w:sz w:val="24"/>
                <w:szCs w:val="24"/>
                <w:rtl/>
                <w:lang w:bidi="he-IL"/>
              </w:rPr>
              <w:t>סוג וכמות ציוד ומוצרי הפלסטיק החקלאי הצפויים להמכר;</w:t>
            </w:r>
          </w:p>
        </w:tc>
      </w:tr>
      <w:tr w:rsidR="006F07BD" w:rsidRPr="00C37070" w14:paraId="00FC9BA8" w14:textId="77777777" w:rsidTr="00D06F17">
        <w:trPr>
          <w:gridAfter w:val="2"/>
          <w:wAfter w:w="13834" w:type="dxa"/>
        </w:trPr>
        <w:tc>
          <w:tcPr>
            <w:tcW w:w="1967" w:type="dxa"/>
            <w:tcMar>
              <w:top w:w="57" w:type="dxa"/>
              <w:left w:w="0" w:type="dxa"/>
              <w:bottom w:w="57" w:type="dxa"/>
              <w:right w:w="0" w:type="dxa"/>
            </w:tcMar>
          </w:tcPr>
          <w:p w14:paraId="681BA262"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דו"ח סיכום פעילות</w:t>
            </w:r>
          </w:p>
        </w:tc>
        <w:tc>
          <w:tcPr>
            <w:tcW w:w="754" w:type="dxa"/>
            <w:tcMar>
              <w:top w:w="57" w:type="dxa"/>
              <w:left w:w="0" w:type="dxa"/>
              <w:bottom w:w="57" w:type="dxa"/>
              <w:right w:w="0" w:type="dxa"/>
            </w:tcMar>
          </w:tcPr>
          <w:p w14:paraId="07317534"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15.</w:t>
            </w:r>
          </w:p>
        </w:tc>
        <w:tc>
          <w:tcPr>
            <w:tcW w:w="6917" w:type="dxa"/>
            <w:tcMar>
              <w:top w:w="57" w:type="dxa"/>
              <w:left w:w="0" w:type="dxa"/>
              <w:bottom w:w="57" w:type="dxa"/>
              <w:right w:w="0" w:type="dxa"/>
            </w:tcMar>
          </w:tcPr>
          <w:p w14:paraId="0F69F913" w14:textId="77777777" w:rsidR="006F07BD" w:rsidRPr="00C37070" w:rsidRDefault="006F07BD" w:rsidP="00D06F17">
            <w:pPr>
              <w:bidi/>
              <w:spacing w:line="360" w:lineRule="auto"/>
              <w:rPr>
                <w:rFonts w:ascii="David" w:hAnsi="David" w:cs="David"/>
                <w:sz w:val="24"/>
                <w:szCs w:val="24"/>
                <w:lang w:bidi="he-IL"/>
              </w:rPr>
            </w:pPr>
            <w:r w:rsidRPr="00C37070">
              <w:rPr>
                <w:rFonts w:ascii="David" w:hAnsi="David" w:cs="David"/>
                <w:sz w:val="24"/>
                <w:szCs w:val="24"/>
                <w:rtl/>
                <w:lang w:bidi="he-IL"/>
              </w:rPr>
              <w:t>בסוף כל שנה, יגיש המשווק לרשות המקומית, דו"ח סיכום פעילות מעודכן הכולל:</w:t>
            </w:r>
          </w:p>
          <w:p w14:paraId="6F8515AE" w14:textId="77777777" w:rsidR="006F07BD" w:rsidRPr="00C37070" w:rsidRDefault="006F07BD" w:rsidP="00AF277E">
            <w:pPr>
              <w:pStyle w:val="ListParagraph"/>
              <w:numPr>
                <w:ilvl w:val="0"/>
                <w:numId w:val="56"/>
              </w:numPr>
              <w:bidi/>
              <w:spacing w:line="360" w:lineRule="auto"/>
              <w:rPr>
                <w:rFonts w:ascii="David" w:hAnsi="David" w:cs="David"/>
                <w:sz w:val="24"/>
                <w:szCs w:val="24"/>
                <w:lang w:bidi="he-IL"/>
              </w:rPr>
            </w:pPr>
            <w:r w:rsidRPr="00C37070">
              <w:rPr>
                <w:rFonts w:ascii="David" w:hAnsi="David" w:cs="David"/>
                <w:sz w:val="24"/>
                <w:szCs w:val="24"/>
                <w:rtl/>
                <w:lang w:bidi="he-IL"/>
              </w:rPr>
              <w:t>שם, כתובת ודרכי התקשרות עם המשווק;</w:t>
            </w:r>
          </w:p>
          <w:p w14:paraId="5F9DB4DC" w14:textId="77777777" w:rsidR="006F07BD" w:rsidRPr="00C37070" w:rsidRDefault="006F07BD" w:rsidP="00AF277E">
            <w:pPr>
              <w:pStyle w:val="ListParagraph"/>
              <w:numPr>
                <w:ilvl w:val="0"/>
                <w:numId w:val="56"/>
              </w:numPr>
              <w:bidi/>
              <w:spacing w:line="360" w:lineRule="auto"/>
              <w:rPr>
                <w:rFonts w:ascii="David" w:hAnsi="David" w:cs="David"/>
                <w:sz w:val="24"/>
                <w:szCs w:val="24"/>
                <w:lang w:bidi="he-IL"/>
              </w:rPr>
            </w:pPr>
            <w:r w:rsidRPr="00C37070">
              <w:rPr>
                <w:rFonts w:ascii="David" w:hAnsi="David" w:cs="David"/>
                <w:sz w:val="24"/>
                <w:szCs w:val="24"/>
                <w:rtl/>
                <w:lang w:bidi="he-IL"/>
              </w:rPr>
              <w:t>שם, כתובת ודרכי התקשרות עם היצרן ו/או היבואן;</w:t>
            </w:r>
          </w:p>
          <w:p w14:paraId="4030577B" w14:textId="77777777" w:rsidR="006F07BD" w:rsidRPr="00C37070" w:rsidRDefault="006F07BD" w:rsidP="00AF277E">
            <w:pPr>
              <w:pStyle w:val="ListParagraph"/>
              <w:numPr>
                <w:ilvl w:val="0"/>
                <w:numId w:val="56"/>
              </w:numPr>
              <w:bidi/>
              <w:spacing w:line="360" w:lineRule="auto"/>
              <w:rPr>
                <w:rFonts w:ascii="David" w:hAnsi="David" w:cs="David"/>
                <w:sz w:val="24"/>
                <w:szCs w:val="24"/>
                <w:lang w:bidi="he-IL"/>
              </w:rPr>
            </w:pPr>
            <w:r w:rsidRPr="00C37070">
              <w:rPr>
                <w:rFonts w:ascii="David" w:hAnsi="David" w:cs="David"/>
                <w:sz w:val="24"/>
                <w:szCs w:val="24"/>
                <w:rtl/>
                <w:lang w:bidi="he-IL"/>
              </w:rPr>
              <w:t>תעודה תקפה למנגנון המיחזור והשימוש המחודש במוצרי הפלסטיק החקלאי, כאמור בסעיף 7 לחוק זה;</w:t>
            </w:r>
          </w:p>
          <w:p w14:paraId="1998D151" w14:textId="77777777" w:rsidR="006F07BD" w:rsidRPr="00C37070" w:rsidRDefault="006F07BD" w:rsidP="00AF277E">
            <w:pPr>
              <w:pStyle w:val="ListParagraph"/>
              <w:numPr>
                <w:ilvl w:val="0"/>
                <w:numId w:val="56"/>
              </w:numPr>
              <w:bidi/>
              <w:spacing w:line="360" w:lineRule="auto"/>
              <w:rPr>
                <w:rFonts w:ascii="David" w:hAnsi="David" w:cs="David"/>
                <w:sz w:val="24"/>
                <w:szCs w:val="24"/>
                <w:lang w:bidi="he-IL"/>
              </w:rPr>
            </w:pPr>
            <w:r w:rsidRPr="00C37070">
              <w:rPr>
                <w:rFonts w:ascii="David" w:hAnsi="David" w:cs="David"/>
                <w:sz w:val="24"/>
                <w:szCs w:val="24"/>
                <w:rtl/>
                <w:lang w:bidi="he-IL"/>
              </w:rPr>
              <w:t>סוג וכמות מוצרי הפלסטיק החקלאי שמכר בשטחה;</w:t>
            </w:r>
          </w:p>
          <w:p w14:paraId="16A2DCC8" w14:textId="77777777" w:rsidR="006F07BD" w:rsidRPr="00C37070" w:rsidRDefault="006F07BD" w:rsidP="00AF277E">
            <w:pPr>
              <w:pStyle w:val="ListParagraph"/>
              <w:numPr>
                <w:ilvl w:val="0"/>
                <w:numId w:val="56"/>
              </w:numPr>
              <w:bidi/>
              <w:spacing w:line="360" w:lineRule="auto"/>
              <w:rPr>
                <w:rFonts w:ascii="David" w:hAnsi="David" w:cs="David"/>
                <w:sz w:val="24"/>
                <w:szCs w:val="24"/>
                <w:rtl/>
                <w:lang w:bidi="he-IL"/>
              </w:rPr>
            </w:pPr>
            <w:r w:rsidRPr="00C37070">
              <w:rPr>
                <w:rFonts w:ascii="David" w:hAnsi="David" w:cs="David"/>
                <w:sz w:val="24"/>
                <w:szCs w:val="24"/>
                <w:rtl/>
                <w:lang w:bidi="he-IL"/>
              </w:rPr>
              <w:t>שם, כתובת ודרכי התקשרות עם הרוכש/ים;</w:t>
            </w:r>
          </w:p>
        </w:tc>
      </w:tr>
      <w:tr w:rsidR="006F07BD" w:rsidRPr="00C37070" w14:paraId="0E4466E3" w14:textId="77777777" w:rsidTr="00D06F17">
        <w:trPr>
          <w:gridAfter w:val="2"/>
          <w:wAfter w:w="13834" w:type="dxa"/>
        </w:trPr>
        <w:tc>
          <w:tcPr>
            <w:tcW w:w="1967" w:type="dxa"/>
            <w:tcMar>
              <w:top w:w="57" w:type="dxa"/>
              <w:left w:w="0" w:type="dxa"/>
              <w:bottom w:w="57" w:type="dxa"/>
              <w:right w:w="0" w:type="dxa"/>
            </w:tcMar>
          </w:tcPr>
          <w:p w14:paraId="75EC3BF1"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שמירת מסמכים</w:t>
            </w:r>
          </w:p>
        </w:tc>
        <w:tc>
          <w:tcPr>
            <w:tcW w:w="754" w:type="dxa"/>
            <w:tcMar>
              <w:top w:w="57" w:type="dxa"/>
              <w:left w:w="0" w:type="dxa"/>
              <w:bottom w:w="57" w:type="dxa"/>
              <w:right w:w="0" w:type="dxa"/>
            </w:tcMar>
          </w:tcPr>
          <w:p w14:paraId="02C48A6F"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16.</w:t>
            </w:r>
          </w:p>
        </w:tc>
        <w:tc>
          <w:tcPr>
            <w:tcW w:w="6917" w:type="dxa"/>
            <w:tcMar>
              <w:top w:w="57" w:type="dxa"/>
              <w:left w:w="0" w:type="dxa"/>
              <w:bottom w:w="57" w:type="dxa"/>
              <w:right w:w="0" w:type="dxa"/>
            </w:tcMar>
          </w:tcPr>
          <w:p w14:paraId="48FF8955"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המשווק ישמור רישום ותיעוד הכולל את הפרטים המצוינים בסעיף 12(א) לחוק זה, למשך שלוש שנים מיום הבקשה;</w:t>
            </w:r>
          </w:p>
        </w:tc>
      </w:tr>
      <w:tr w:rsidR="006F07BD" w:rsidRPr="00C37070" w14:paraId="2A2EA005" w14:textId="77777777" w:rsidTr="00D06F17">
        <w:trPr>
          <w:gridAfter w:val="2"/>
          <w:wAfter w:w="13834" w:type="dxa"/>
        </w:trPr>
        <w:tc>
          <w:tcPr>
            <w:tcW w:w="1967" w:type="dxa"/>
            <w:tcMar>
              <w:top w:w="57" w:type="dxa"/>
              <w:left w:w="0" w:type="dxa"/>
              <w:bottom w:w="57" w:type="dxa"/>
              <w:right w:w="0" w:type="dxa"/>
            </w:tcMar>
          </w:tcPr>
          <w:p w14:paraId="712BD73F"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חובת הודעה לרשויות המקומיות</w:t>
            </w:r>
          </w:p>
        </w:tc>
        <w:tc>
          <w:tcPr>
            <w:tcW w:w="754" w:type="dxa"/>
            <w:tcMar>
              <w:top w:w="57" w:type="dxa"/>
              <w:left w:w="0" w:type="dxa"/>
              <w:bottom w:w="57" w:type="dxa"/>
              <w:right w:w="0" w:type="dxa"/>
            </w:tcMar>
          </w:tcPr>
          <w:p w14:paraId="39ED8259"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17.</w:t>
            </w:r>
          </w:p>
        </w:tc>
        <w:tc>
          <w:tcPr>
            <w:tcW w:w="6917" w:type="dxa"/>
            <w:tcMar>
              <w:top w:w="57" w:type="dxa"/>
              <w:left w:w="0" w:type="dxa"/>
              <w:bottom w:w="57" w:type="dxa"/>
              <w:right w:w="0" w:type="dxa"/>
            </w:tcMar>
          </w:tcPr>
          <w:p w14:paraId="67AE70EA"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משווק שעודכן על שלילת אישור הפעילות של יצרן או יבואן, כדרוש לפי סעיף 7 לחוק זה, מחויב להודיע לרשויות המקומיות הרלוונטיות לא יאוחר משבוע מהיום בו נודע לו;</w:t>
            </w:r>
          </w:p>
        </w:tc>
      </w:tr>
      <w:tr w:rsidR="006F07BD" w:rsidRPr="00C37070" w14:paraId="5A9FE0B5" w14:textId="77777777" w:rsidTr="00D06F17">
        <w:trPr>
          <w:gridAfter w:val="2"/>
          <w:wAfter w:w="13834" w:type="dxa"/>
        </w:trPr>
        <w:tc>
          <w:tcPr>
            <w:tcW w:w="9638" w:type="dxa"/>
            <w:gridSpan w:val="3"/>
            <w:tcMar>
              <w:top w:w="57" w:type="dxa"/>
              <w:left w:w="0" w:type="dxa"/>
              <w:bottom w:w="57" w:type="dxa"/>
              <w:right w:w="0" w:type="dxa"/>
            </w:tcMar>
          </w:tcPr>
          <w:p w14:paraId="59BD9F94" w14:textId="77777777" w:rsidR="006F07BD" w:rsidRPr="00C37070" w:rsidRDefault="006F07BD" w:rsidP="00D06F17">
            <w:pPr>
              <w:bidi/>
              <w:spacing w:line="360" w:lineRule="auto"/>
              <w:rPr>
                <w:rFonts w:ascii="David" w:hAnsi="David" w:cs="David"/>
                <w:b/>
                <w:bCs/>
                <w:sz w:val="24"/>
                <w:szCs w:val="24"/>
                <w:rtl/>
                <w:lang w:bidi="he-IL"/>
              </w:rPr>
            </w:pPr>
            <w:r w:rsidRPr="00C37070">
              <w:rPr>
                <w:rFonts w:ascii="David" w:hAnsi="David" w:cs="David"/>
                <w:b/>
                <w:bCs/>
                <w:sz w:val="24"/>
                <w:szCs w:val="24"/>
                <w:rtl/>
                <w:lang w:bidi="he-IL"/>
              </w:rPr>
              <w:t>פרק ד': הוראות לעניין רשויות מקומיות</w:t>
            </w:r>
          </w:p>
        </w:tc>
      </w:tr>
      <w:tr w:rsidR="006F07BD" w:rsidRPr="00C37070" w14:paraId="3C3B3159" w14:textId="77777777" w:rsidTr="00D06F17">
        <w:trPr>
          <w:gridAfter w:val="2"/>
          <w:wAfter w:w="13834" w:type="dxa"/>
        </w:trPr>
        <w:tc>
          <w:tcPr>
            <w:tcW w:w="1967" w:type="dxa"/>
            <w:tcMar>
              <w:top w:w="57" w:type="dxa"/>
              <w:left w:w="0" w:type="dxa"/>
              <w:bottom w:w="57" w:type="dxa"/>
              <w:right w:w="0" w:type="dxa"/>
            </w:tcMar>
          </w:tcPr>
          <w:p w14:paraId="427C67D4"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מתן אישורים</w:t>
            </w:r>
          </w:p>
        </w:tc>
        <w:tc>
          <w:tcPr>
            <w:tcW w:w="754" w:type="dxa"/>
            <w:tcMar>
              <w:top w:w="57" w:type="dxa"/>
              <w:left w:w="0" w:type="dxa"/>
              <w:bottom w:w="57" w:type="dxa"/>
              <w:right w:w="0" w:type="dxa"/>
            </w:tcMar>
          </w:tcPr>
          <w:p w14:paraId="39A81552"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18.</w:t>
            </w:r>
          </w:p>
        </w:tc>
        <w:tc>
          <w:tcPr>
            <w:tcW w:w="6917" w:type="dxa"/>
            <w:tcMar>
              <w:top w:w="57" w:type="dxa"/>
              <w:left w:w="0" w:type="dxa"/>
              <w:bottom w:w="57" w:type="dxa"/>
              <w:right w:w="0" w:type="dxa"/>
            </w:tcMar>
          </w:tcPr>
          <w:p w14:paraId="0046B473" w14:textId="77777777" w:rsidR="006F07BD" w:rsidRPr="00C37070" w:rsidRDefault="006F07BD" w:rsidP="00AF277E">
            <w:pPr>
              <w:pStyle w:val="ListParagraph"/>
              <w:numPr>
                <w:ilvl w:val="0"/>
                <w:numId w:val="57"/>
              </w:numPr>
              <w:bidi/>
              <w:spacing w:line="360" w:lineRule="auto"/>
              <w:rPr>
                <w:rFonts w:ascii="David" w:hAnsi="David" w:cs="David"/>
                <w:sz w:val="24"/>
                <w:szCs w:val="24"/>
                <w:lang w:bidi="he-IL"/>
              </w:rPr>
            </w:pPr>
            <w:r w:rsidRPr="00C37070">
              <w:rPr>
                <w:rFonts w:ascii="David" w:hAnsi="David" w:cs="David"/>
                <w:sz w:val="24"/>
                <w:szCs w:val="24"/>
                <w:rtl/>
                <w:lang w:bidi="he-IL"/>
              </w:rPr>
              <w:t>הרשות המקומית תאשר או תדחה בקשות אישור המוגשות לפתחה על ידי המשווק, לא יאוחר מחודשיים מיום התקבלות הבקשה;</w:t>
            </w:r>
          </w:p>
          <w:p w14:paraId="33854218" w14:textId="77777777" w:rsidR="006F07BD" w:rsidRPr="00C37070" w:rsidRDefault="006F07BD" w:rsidP="00AF277E">
            <w:pPr>
              <w:pStyle w:val="ListParagraph"/>
              <w:numPr>
                <w:ilvl w:val="0"/>
                <w:numId w:val="57"/>
              </w:numPr>
              <w:bidi/>
              <w:spacing w:line="360" w:lineRule="auto"/>
              <w:rPr>
                <w:rFonts w:ascii="David" w:hAnsi="David" w:cs="David"/>
                <w:sz w:val="24"/>
                <w:szCs w:val="24"/>
                <w:lang w:bidi="he-IL"/>
              </w:rPr>
            </w:pPr>
            <w:r w:rsidRPr="00C37070">
              <w:rPr>
                <w:rFonts w:ascii="David" w:hAnsi="David" w:cs="David"/>
                <w:sz w:val="24"/>
                <w:szCs w:val="24"/>
                <w:rtl/>
                <w:lang w:bidi="he-IL"/>
              </w:rPr>
              <w:t>הרשות המקומית רשאית לדרוש מהמשווק כל אינפורמציה נוספת או מסמכים נדרשים, הרלוונטים למטרות בקשת האישור למשווק;</w:t>
            </w:r>
          </w:p>
          <w:p w14:paraId="1A4573E8" w14:textId="77777777" w:rsidR="006F07BD" w:rsidRPr="00C37070" w:rsidRDefault="006F07BD" w:rsidP="00AF277E">
            <w:pPr>
              <w:pStyle w:val="ListParagraph"/>
              <w:numPr>
                <w:ilvl w:val="0"/>
                <w:numId w:val="57"/>
              </w:numPr>
              <w:bidi/>
              <w:spacing w:line="360" w:lineRule="auto"/>
              <w:rPr>
                <w:rFonts w:ascii="David" w:hAnsi="David" w:cs="David"/>
                <w:sz w:val="24"/>
                <w:szCs w:val="24"/>
                <w:lang w:bidi="he-IL"/>
              </w:rPr>
            </w:pPr>
            <w:r w:rsidRPr="00C37070">
              <w:rPr>
                <w:rFonts w:ascii="David" w:hAnsi="David" w:cs="David"/>
                <w:sz w:val="24"/>
                <w:szCs w:val="24"/>
                <w:rtl/>
                <w:lang w:bidi="he-IL"/>
              </w:rPr>
              <w:t>בקשת האינפורמציה תעשה בכתב ותעניק שבעה ימי מענה לפחות;</w:t>
            </w:r>
          </w:p>
          <w:p w14:paraId="757C3D55" w14:textId="77777777" w:rsidR="006F07BD" w:rsidRPr="00C37070" w:rsidRDefault="006F07BD" w:rsidP="00AF277E">
            <w:pPr>
              <w:pStyle w:val="ListParagraph"/>
              <w:numPr>
                <w:ilvl w:val="0"/>
                <w:numId w:val="57"/>
              </w:numPr>
              <w:bidi/>
              <w:spacing w:line="360" w:lineRule="auto"/>
              <w:rPr>
                <w:rFonts w:ascii="David" w:hAnsi="David" w:cs="David"/>
                <w:sz w:val="24"/>
                <w:szCs w:val="24"/>
                <w:lang w:bidi="he-IL"/>
              </w:rPr>
            </w:pPr>
            <w:r w:rsidRPr="00C37070">
              <w:rPr>
                <w:rFonts w:ascii="David" w:hAnsi="David" w:cs="David"/>
                <w:sz w:val="24"/>
                <w:szCs w:val="24"/>
                <w:rtl/>
                <w:lang w:bidi="he-IL"/>
              </w:rPr>
              <w:t>המשווק מחוייב במענה לבקשת האינפורמציה בזמן שיצויין בבקשה;</w:t>
            </w:r>
          </w:p>
          <w:p w14:paraId="3A49CC9B" w14:textId="77777777" w:rsidR="006F07BD" w:rsidRPr="00C37070" w:rsidRDefault="006F07BD" w:rsidP="00AF277E">
            <w:pPr>
              <w:pStyle w:val="ListParagraph"/>
              <w:numPr>
                <w:ilvl w:val="0"/>
                <w:numId w:val="57"/>
              </w:numPr>
              <w:bidi/>
              <w:spacing w:line="360" w:lineRule="auto"/>
              <w:rPr>
                <w:rFonts w:ascii="David" w:hAnsi="David" w:cs="David"/>
                <w:sz w:val="24"/>
                <w:szCs w:val="24"/>
                <w:rtl/>
                <w:lang w:bidi="he-IL"/>
              </w:rPr>
            </w:pPr>
            <w:r w:rsidRPr="00C37070">
              <w:rPr>
                <w:rFonts w:ascii="David" w:hAnsi="David" w:cs="David"/>
                <w:sz w:val="24"/>
                <w:szCs w:val="24"/>
                <w:rtl/>
                <w:lang w:bidi="he-IL"/>
              </w:rPr>
              <w:t>הרשות המקומית רשאית לקבוע קריטריונים לשינויים שמחייבים אישור מחודש מטעם הרשות;</w:t>
            </w:r>
          </w:p>
        </w:tc>
      </w:tr>
      <w:tr w:rsidR="006F07BD" w:rsidRPr="00C37070" w14:paraId="7DBB9EC2" w14:textId="77777777" w:rsidTr="00D06F17">
        <w:trPr>
          <w:gridAfter w:val="2"/>
          <w:wAfter w:w="13834" w:type="dxa"/>
        </w:trPr>
        <w:tc>
          <w:tcPr>
            <w:tcW w:w="1967" w:type="dxa"/>
            <w:tcMar>
              <w:top w:w="57" w:type="dxa"/>
              <w:left w:w="0" w:type="dxa"/>
              <w:bottom w:w="57" w:type="dxa"/>
              <w:right w:w="0" w:type="dxa"/>
            </w:tcMar>
          </w:tcPr>
          <w:p w14:paraId="45E0F168"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רישום ודיווח</w:t>
            </w:r>
          </w:p>
        </w:tc>
        <w:tc>
          <w:tcPr>
            <w:tcW w:w="754" w:type="dxa"/>
            <w:tcMar>
              <w:top w:w="57" w:type="dxa"/>
              <w:left w:w="0" w:type="dxa"/>
              <w:bottom w:w="57" w:type="dxa"/>
              <w:right w:w="0" w:type="dxa"/>
            </w:tcMar>
          </w:tcPr>
          <w:p w14:paraId="619A06F5"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19.</w:t>
            </w:r>
          </w:p>
        </w:tc>
        <w:tc>
          <w:tcPr>
            <w:tcW w:w="6917" w:type="dxa"/>
            <w:tcMar>
              <w:top w:w="57" w:type="dxa"/>
              <w:left w:w="0" w:type="dxa"/>
              <w:bottom w:w="57" w:type="dxa"/>
              <w:right w:w="0" w:type="dxa"/>
            </w:tcMar>
          </w:tcPr>
          <w:p w14:paraId="6D09DF96" w14:textId="77777777" w:rsidR="006F07BD" w:rsidRPr="00C37070" w:rsidRDefault="006F07BD" w:rsidP="00AF277E">
            <w:pPr>
              <w:pStyle w:val="ListParagraph"/>
              <w:numPr>
                <w:ilvl w:val="0"/>
                <w:numId w:val="53"/>
              </w:numPr>
              <w:bidi/>
              <w:spacing w:line="360" w:lineRule="auto"/>
              <w:rPr>
                <w:rFonts w:ascii="David" w:hAnsi="David" w:cs="David"/>
                <w:sz w:val="24"/>
                <w:szCs w:val="24"/>
                <w:lang w:bidi="he-IL"/>
              </w:rPr>
            </w:pPr>
            <w:r w:rsidRPr="00C37070">
              <w:rPr>
                <w:rFonts w:ascii="David" w:hAnsi="David" w:cs="David"/>
                <w:sz w:val="24"/>
                <w:szCs w:val="24"/>
                <w:rtl/>
                <w:lang w:bidi="he-IL"/>
              </w:rPr>
              <w:t>המועצה המקומית תנהל רישום של כל המשווקים המורשים למכור בשטחה;</w:t>
            </w:r>
          </w:p>
          <w:p w14:paraId="2ED35DA0" w14:textId="77777777" w:rsidR="006F07BD" w:rsidRPr="00C37070" w:rsidRDefault="006F07BD" w:rsidP="00AF277E">
            <w:pPr>
              <w:pStyle w:val="ListParagraph"/>
              <w:numPr>
                <w:ilvl w:val="0"/>
                <w:numId w:val="53"/>
              </w:numPr>
              <w:bidi/>
              <w:spacing w:line="360" w:lineRule="auto"/>
              <w:rPr>
                <w:rFonts w:ascii="David" w:hAnsi="David" w:cs="David"/>
                <w:sz w:val="24"/>
                <w:szCs w:val="24"/>
                <w:rtl/>
                <w:lang w:bidi="he-IL"/>
              </w:rPr>
            </w:pPr>
            <w:r w:rsidRPr="00C37070">
              <w:rPr>
                <w:rFonts w:ascii="David" w:hAnsi="David" w:cs="David"/>
                <w:sz w:val="24"/>
                <w:szCs w:val="24"/>
                <w:rtl/>
                <w:lang w:bidi="he-IL"/>
              </w:rPr>
              <w:t>המועצה המקומית תנהל רישום של כל המידע המתקבל מהיצרנים או היבואנים האוספים את פסולת הפלסטיק בשטחה, ותכלול את כל האינפורמציה האמורה בסעיף 15 לחוק זה;</w:t>
            </w:r>
          </w:p>
        </w:tc>
      </w:tr>
      <w:tr w:rsidR="006F07BD" w:rsidRPr="00C37070" w14:paraId="5A34BED0" w14:textId="77777777" w:rsidTr="00D06F17">
        <w:trPr>
          <w:gridAfter w:val="2"/>
          <w:wAfter w:w="13834" w:type="dxa"/>
        </w:trPr>
        <w:tc>
          <w:tcPr>
            <w:tcW w:w="1967" w:type="dxa"/>
            <w:tcMar>
              <w:top w:w="57" w:type="dxa"/>
              <w:left w:w="0" w:type="dxa"/>
              <w:bottom w:w="57" w:type="dxa"/>
              <w:right w:w="0" w:type="dxa"/>
            </w:tcMar>
          </w:tcPr>
          <w:p w14:paraId="21C67E4D"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בקשת אינפורמציה נוספת מהמשווק</w:t>
            </w:r>
          </w:p>
        </w:tc>
        <w:tc>
          <w:tcPr>
            <w:tcW w:w="754" w:type="dxa"/>
            <w:tcMar>
              <w:top w:w="57" w:type="dxa"/>
              <w:left w:w="0" w:type="dxa"/>
              <w:bottom w:w="57" w:type="dxa"/>
              <w:right w:w="0" w:type="dxa"/>
            </w:tcMar>
          </w:tcPr>
          <w:p w14:paraId="56E81355"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20.</w:t>
            </w:r>
          </w:p>
        </w:tc>
        <w:tc>
          <w:tcPr>
            <w:tcW w:w="6917" w:type="dxa"/>
            <w:tcMar>
              <w:top w:w="57" w:type="dxa"/>
              <w:left w:w="0" w:type="dxa"/>
              <w:bottom w:w="57" w:type="dxa"/>
              <w:right w:w="0" w:type="dxa"/>
            </w:tcMar>
          </w:tcPr>
          <w:p w14:paraId="203A8909" w14:textId="77777777" w:rsidR="006F07BD" w:rsidRPr="00C37070" w:rsidRDefault="006F07BD" w:rsidP="00AF277E">
            <w:pPr>
              <w:pStyle w:val="ListParagraph"/>
              <w:numPr>
                <w:ilvl w:val="0"/>
                <w:numId w:val="59"/>
              </w:numPr>
              <w:bidi/>
              <w:spacing w:line="360" w:lineRule="auto"/>
              <w:rPr>
                <w:rFonts w:ascii="David" w:hAnsi="David" w:cs="David"/>
                <w:sz w:val="24"/>
                <w:szCs w:val="24"/>
                <w:lang w:bidi="he-IL"/>
              </w:rPr>
            </w:pPr>
            <w:r w:rsidRPr="00C37070">
              <w:rPr>
                <w:rFonts w:ascii="David" w:hAnsi="David" w:cs="David"/>
                <w:sz w:val="24"/>
                <w:szCs w:val="24"/>
                <w:rtl/>
                <w:lang w:bidi="he-IL"/>
              </w:rPr>
              <w:t>הרשות המקומית תהא רשאית לדרוש, באישור הממונה, כל אינפורמציה נוספת או מסמכים נדרשים הרלוונטיים לדו"ח סיכום פעילות המשווק לשנה הנוכחית;</w:t>
            </w:r>
          </w:p>
          <w:p w14:paraId="00A7D9FE" w14:textId="77777777" w:rsidR="006F07BD" w:rsidRPr="00C37070" w:rsidRDefault="006F07BD" w:rsidP="00AF277E">
            <w:pPr>
              <w:pStyle w:val="ListParagraph"/>
              <w:numPr>
                <w:ilvl w:val="0"/>
                <w:numId w:val="59"/>
              </w:numPr>
              <w:bidi/>
              <w:spacing w:line="360" w:lineRule="auto"/>
              <w:rPr>
                <w:rFonts w:ascii="David" w:hAnsi="David" w:cs="David"/>
                <w:sz w:val="24"/>
                <w:szCs w:val="24"/>
                <w:lang w:bidi="he-IL"/>
              </w:rPr>
            </w:pPr>
            <w:r w:rsidRPr="00C37070">
              <w:rPr>
                <w:rFonts w:ascii="David" w:hAnsi="David" w:cs="David"/>
                <w:sz w:val="24"/>
                <w:szCs w:val="24"/>
                <w:rtl/>
                <w:lang w:bidi="he-IL"/>
              </w:rPr>
              <w:t>בקשת האינפורמציה תעשה בכתב ותעניק שבעה ימי מענה לפחות;</w:t>
            </w:r>
          </w:p>
          <w:p w14:paraId="42628FD5" w14:textId="77777777" w:rsidR="006F07BD" w:rsidRPr="00C37070" w:rsidRDefault="006F07BD" w:rsidP="00AF277E">
            <w:pPr>
              <w:pStyle w:val="ListParagraph"/>
              <w:numPr>
                <w:ilvl w:val="0"/>
                <w:numId w:val="59"/>
              </w:numPr>
              <w:bidi/>
              <w:spacing w:line="360" w:lineRule="auto"/>
              <w:rPr>
                <w:rFonts w:ascii="David" w:hAnsi="David" w:cs="David"/>
                <w:sz w:val="24"/>
                <w:szCs w:val="24"/>
                <w:rtl/>
                <w:lang w:bidi="he-IL"/>
              </w:rPr>
            </w:pPr>
            <w:r w:rsidRPr="00C37070">
              <w:rPr>
                <w:rFonts w:ascii="David" w:hAnsi="David" w:cs="David"/>
                <w:sz w:val="24"/>
                <w:szCs w:val="24"/>
                <w:rtl/>
                <w:lang w:bidi="he-IL"/>
              </w:rPr>
              <w:t>המשווק מחוייב במענה לבקשת האינפורמציה בזמן שיצויין בבקשה;</w:t>
            </w:r>
          </w:p>
        </w:tc>
      </w:tr>
      <w:tr w:rsidR="006F07BD" w:rsidRPr="00C37070" w14:paraId="2F357F3A" w14:textId="77777777" w:rsidTr="00D06F17">
        <w:trPr>
          <w:gridAfter w:val="2"/>
          <w:wAfter w:w="13834" w:type="dxa"/>
        </w:trPr>
        <w:tc>
          <w:tcPr>
            <w:tcW w:w="1967" w:type="dxa"/>
            <w:tcMar>
              <w:top w:w="57" w:type="dxa"/>
              <w:left w:w="0" w:type="dxa"/>
              <w:bottom w:w="57" w:type="dxa"/>
              <w:right w:w="0" w:type="dxa"/>
            </w:tcMar>
          </w:tcPr>
          <w:p w14:paraId="34890E1A"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 xml:space="preserve">דו"ח מסכם מטעם הרשות המקומית </w:t>
            </w:r>
          </w:p>
        </w:tc>
        <w:tc>
          <w:tcPr>
            <w:tcW w:w="754" w:type="dxa"/>
            <w:tcMar>
              <w:top w:w="57" w:type="dxa"/>
              <w:left w:w="0" w:type="dxa"/>
              <w:bottom w:w="57" w:type="dxa"/>
              <w:right w:w="0" w:type="dxa"/>
            </w:tcMar>
          </w:tcPr>
          <w:p w14:paraId="08EEBB70"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21.</w:t>
            </w:r>
          </w:p>
        </w:tc>
        <w:tc>
          <w:tcPr>
            <w:tcW w:w="6917" w:type="dxa"/>
            <w:tcMar>
              <w:top w:w="57" w:type="dxa"/>
              <w:left w:w="0" w:type="dxa"/>
              <w:bottom w:w="57" w:type="dxa"/>
              <w:right w:w="0" w:type="dxa"/>
            </w:tcMar>
          </w:tcPr>
          <w:p w14:paraId="49996FCF" w14:textId="77777777" w:rsidR="006F07BD" w:rsidRPr="00C37070" w:rsidRDefault="006F07BD" w:rsidP="00AF277E">
            <w:pPr>
              <w:pStyle w:val="ListParagraph"/>
              <w:numPr>
                <w:ilvl w:val="0"/>
                <w:numId w:val="44"/>
              </w:numPr>
              <w:bidi/>
              <w:spacing w:after="0" w:line="360" w:lineRule="auto"/>
              <w:rPr>
                <w:rFonts w:ascii="David" w:hAnsi="David" w:cs="David"/>
                <w:sz w:val="24"/>
                <w:szCs w:val="24"/>
                <w:rtl/>
                <w:lang w:bidi="he-IL"/>
              </w:rPr>
            </w:pPr>
            <w:r w:rsidRPr="00C37070">
              <w:rPr>
                <w:rFonts w:ascii="David" w:hAnsi="David" w:cs="David"/>
                <w:sz w:val="24"/>
                <w:szCs w:val="24"/>
                <w:rtl/>
                <w:lang w:bidi="he-IL"/>
              </w:rPr>
              <w:t xml:space="preserve">הדו"ח המסכם שתערוך הרשות המקומית יכיל את </w:t>
            </w:r>
            <w:bookmarkStart w:id="11" w:name="_Hlk73274944"/>
            <w:r w:rsidRPr="00C37070">
              <w:rPr>
                <w:rFonts w:ascii="David" w:hAnsi="David" w:cs="David"/>
                <w:sz w:val="24"/>
                <w:szCs w:val="24"/>
                <w:rtl/>
                <w:lang w:bidi="he-IL"/>
              </w:rPr>
              <w:t>הפרטים הבאים:</w:t>
            </w:r>
          </w:p>
          <w:p w14:paraId="1E6333EA" w14:textId="77777777" w:rsidR="006F07BD" w:rsidRPr="00C37070" w:rsidRDefault="006F07BD" w:rsidP="00AF277E">
            <w:pPr>
              <w:pStyle w:val="ListParagraph"/>
              <w:numPr>
                <w:ilvl w:val="1"/>
                <w:numId w:val="44"/>
              </w:numPr>
              <w:bidi/>
              <w:spacing w:line="360" w:lineRule="auto"/>
              <w:rPr>
                <w:rFonts w:ascii="David" w:hAnsi="David" w:cs="David"/>
                <w:sz w:val="24"/>
                <w:szCs w:val="24"/>
                <w:lang w:bidi="he-IL"/>
              </w:rPr>
            </w:pPr>
            <w:r w:rsidRPr="00C37070">
              <w:rPr>
                <w:rFonts w:ascii="David" w:hAnsi="David" w:cs="David"/>
                <w:sz w:val="24"/>
                <w:szCs w:val="24"/>
                <w:rtl/>
                <w:lang w:bidi="he-IL"/>
              </w:rPr>
              <w:t>שם, כתובת ודרכי התקשרות עם המשווקים בשטחה;</w:t>
            </w:r>
          </w:p>
          <w:p w14:paraId="5ECB5812" w14:textId="77777777" w:rsidR="006F07BD" w:rsidRPr="00C37070" w:rsidRDefault="006F07BD" w:rsidP="00AF277E">
            <w:pPr>
              <w:pStyle w:val="ListParagraph"/>
              <w:numPr>
                <w:ilvl w:val="1"/>
                <w:numId w:val="44"/>
              </w:numPr>
              <w:bidi/>
              <w:spacing w:line="360" w:lineRule="auto"/>
              <w:rPr>
                <w:rFonts w:ascii="David" w:hAnsi="David" w:cs="David"/>
                <w:sz w:val="24"/>
                <w:szCs w:val="24"/>
                <w:lang w:bidi="he-IL"/>
              </w:rPr>
            </w:pPr>
            <w:r w:rsidRPr="00C37070">
              <w:rPr>
                <w:rFonts w:ascii="David" w:hAnsi="David" w:cs="David"/>
                <w:sz w:val="24"/>
                <w:szCs w:val="24"/>
                <w:rtl/>
                <w:lang w:bidi="he-IL"/>
              </w:rPr>
              <w:t>שם, כתובת ודרכי התקשרות עם היצרן ו/או היבואן מטעם המשווקים, בצירוף תעודה תקפה למנגנון המיחזור והשימוש המחודש במוצרי הפלסטיק החקלאי, כאמור בסעיף 7 לחוק זה;</w:t>
            </w:r>
          </w:p>
          <w:p w14:paraId="39FE8FFE" w14:textId="77777777" w:rsidR="006F07BD" w:rsidRPr="00C37070" w:rsidRDefault="006F07BD" w:rsidP="00AF277E">
            <w:pPr>
              <w:pStyle w:val="ListParagraph"/>
              <w:numPr>
                <w:ilvl w:val="1"/>
                <w:numId w:val="44"/>
              </w:numPr>
              <w:bidi/>
              <w:spacing w:line="360" w:lineRule="auto"/>
              <w:rPr>
                <w:rFonts w:ascii="David" w:hAnsi="David" w:cs="David"/>
                <w:sz w:val="24"/>
                <w:szCs w:val="24"/>
                <w:lang w:bidi="he-IL"/>
              </w:rPr>
            </w:pPr>
            <w:r w:rsidRPr="00C37070">
              <w:rPr>
                <w:rFonts w:ascii="David" w:hAnsi="David" w:cs="David"/>
                <w:sz w:val="24"/>
                <w:szCs w:val="24"/>
                <w:rtl/>
                <w:lang w:bidi="he-IL"/>
              </w:rPr>
              <w:t>סוג וכמות ציוד ומוצרי הפלסטיק החקלאי הצפויים להמכר בשטחה ואלו שנמכרו בשטחה;</w:t>
            </w:r>
          </w:p>
          <w:p w14:paraId="75E6DADD" w14:textId="77777777" w:rsidR="006F07BD" w:rsidRPr="00C37070" w:rsidRDefault="006F07BD" w:rsidP="00AF277E">
            <w:pPr>
              <w:pStyle w:val="ListParagraph"/>
              <w:numPr>
                <w:ilvl w:val="1"/>
                <w:numId w:val="44"/>
              </w:numPr>
              <w:bidi/>
              <w:spacing w:line="360" w:lineRule="auto"/>
              <w:rPr>
                <w:rFonts w:ascii="David" w:hAnsi="David" w:cs="David"/>
                <w:sz w:val="24"/>
                <w:szCs w:val="24"/>
                <w:lang w:bidi="he-IL"/>
              </w:rPr>
            </w:pPr>
            <w:r w:rsidRPr="00C37070">
              <w:rPr>
                <w:rFonts w:ascii="David" w:hAnsi="David" w:cs="David"/>
                <w:sz w:val="24"/>
                <w:szCs w:val="24"/>
                <w:rtl/>
                <w:lang w:bidi="he-IL"/>
              </w:rPr>
              <w:t>סוג וכמות ציוד ומוצרי הפלסטיק החקלאי שנאספו חזרה ליצרן או ליבואן למטרות מיחזור ושימוש חוזר או השבה מוכרת;</w:t>
            </w:r>
          </w:p>
          <w:p w14:paraId="34673716" w14:textId="77777777" w:rsidR="006F07BD" w:rsidRPr="00C37070" w:rsidRDefault="006F07BD" w:rsidP="00AF277E">
            <w:pPr>
              <w:pStyle w:val="ListParagraph"/>
              <w:numPr>
                <w:ilvl w:val="1"/>
                <w:numId w:val="44"/>
              </w:numPr>
              <w:bidi/>
              <w:spacing w:line="360" w:lineRule="auto"/>
              <w:rPr>
                <w:rFonts w:ascii="David" w:hAnsi="David" w:cs="David"/>
                <w:sz w:val="24"/>
                <w:szCs w:val="24"/>
                <w:lang w:bidi="he-IL"/>
              </w:rPr>
            </w:pPr>
            <w:r w:rsidRPr="00C37070">
              <w:rPr>
                <w:rFonts w:ascii="David" w:hAnsi="David" w:cs="David"/>
                <w:sz w:val="24"/>
                <w:szCs w:val="24"/>
                <w:rtl/>
                <w:lang w:bidi="he-IL"/>
              </w:rPr>
              <w:t>התכתבויות והודעות בקשה על אינפורמציה ממשווקי הפלסטיק החקלאי;</w:t>
            </w:r>
          </w:p>
          <w:p w14:paraId="76B928EC" w14:textId="77777777" w:rsidR="006F07BD" w:rsidRPr="00C37070" w:rsidRDefault="006F07BD" w:rsidP="00AF277E">
            <w:pPr>
              <w:pStyle w:val="ListParagraph"/>
              <w:numPr>
                <w:ilvl w:val="0"/>
                <w:numId w:val="44"/>
              </w:numPr>
              <w:bidi/>
              <w:spacing w:line="360" w:lineRule="auto"/>
              <w:rPr>
                <w:rFonts w:ascii="David" w:hAnsi="David" w:cs="David"/>
                <w:sz w:val="24"/>
                <w:szCs w:val="24"/>
                <w:lang w:bidi="he-IL"/>
              </w:rPr>
            </w:pPr>
            <w:r w:rsidRPr="00C37070">
              <w:rPr>
                <w:rFonts w:ascii="David" w:hAnsi="David" w:cs="David"/>
                <w:sz w:val="24"/>
                <w:szCs w:val="24"/>
                <w:rtl/>
                <w:lang w:bidi="he-IL"/>
              </w:rPr>
              <w:t>הרישום יסודר לפי שנות פעילות;</w:t>
            </w:r>
          </w:p>
          <w:p w14:paraId="3863CF16" w14:textId="77777777" w:rsidR="006F07BD" w:rsidRPr="00C37070" w:rsidRDefault="006F07BD" w:rsidP="00AF277E">
            <w:pPr>
              <w:pStyle w:val="ListParagraph"/>
              <w:numPr>
                <w:ilvl w:val="0"/>
                <w:numId w:val="44"/>
              </w:numPr>
              <w:bidi/>
              <w:spacing w:line="360" w:lineRule="auto"/>
              <w:rPr>
                <w:rFonts w:ascii="David" w:hAnsi="David" w:cs="David"/>
                <w:sz w:val="24"/>
                <w:szCs w:val="24"/>
                <w:lang w:bidi="he-IL"/>
              </w:rPr>
            </w:pPr>
            <w:r w:rsidRPr="00C37070">
              <w:rPr>
                <w:rFonts w:ascii="David" w:hAnsi="David" w:cs="David"/>
                <w:sz w:val="24"/>
                <w:szCs w:val="24"/>
                <w:rtl/>
                <w:lang w:bidi="he-IL"/>
              </w:rPr>
              <w:t>הרשות המקומית תערוך דו"ח מסכם שיכיל את  כל המידע האמור בסעיף א(1) ובו השוואה בכמות וסוג הפלסטיק שנמכרה בשטחה, לפי שנה;</w:t>
            </w:r>
          </w:p>
          <w:bookmarkEnd w:id="11"/>
          <w:p w14:paraId="680C4174" w14:textId="77777777" w:rsidR="006F07BD" w:rsidRPr="00C37070" w:rsidRDefault="006F07BD" w:rsidP="00AF277E">
            <w:pPr>
              <w:pStyle w:val="ListParagraph"/>
              <w:numPr>
                <w:ilvl w:val="0"/>
                <w:numId w:val="44"/>
              </w:numPr>
              <w:bidi/>
              <w:spacing w:line="360" w:lineRule="auto"/>
              <w:rPr>
                <w:rFonts w:ascii="David" w:hAnsi="David" w:cs="David"/>
                <w:sz w:val="24"/>
                <w:szCs w:val="24"/>
                <w:lang w:bidi="he-IL"/>
              </w:rPr>
            </w:pPr>
            <w:r w:rsidRPr="00C37070">
              <w:rPr>
                <w:rFonts w:ascii="David" w:hAnsi="David" w:cs="David"/>
                <w:sz w:val="24"/>
                <w:szCs w:val="24"/>
                <w:rtl/>
                <w:lang w:bidi="he-IL"/>
              </w:rPr>
              <w:t>הרשות המקומית תעביר לממונה את הדו"ח המסכם בסוף כל שנה;</w:t>
            </w:r>
          </w:p>
          <w:p w14:paraId="3937DD67" w14:textId="77777777" w:rsidR="006F07BD" w:rsidRPr="00C37070" w:rsidRDefault="006F07BD" w:rsidP="00AF277E">
            <w:pPr>
              <w:pStyle w:val="ListParagraph"/>
              <w:numPr>
                <w:ilvl w:val="0"/>
                <w:numId w:val="44"/>
              </w:numPr>
              <w:bidi/>
              <w:spacing w:line="360" w:lineRule="auto"/>
              <w:rPr>
                <w:rFonts w:ascii="David" w:hAnsi="David" w:cs="David"/>
                <w:sz w:val="24"/>
                <w:szCs w:val="24"/>
                <w:rtl/>
                <w:lang w:bidi="he-IL"/>
              </w:rPr>
            </w:pPr>
            <w:r w:rsidRPr="00C37070">
              <w:rPr>
                <w:rFonts w:ascii="David" w:hAnsi="David" w:cs="David"/>
                <w:sz w:val="24"/>
                <w:szCs w:val="24"/>
                <w:rtl/>
                <w:lang w:bidi="he-IL"/>
              </w:rPr>
              <w:t>רישומי הרשות המקומית האמורים בסעיף 19, יהיו זמינים ונגישים בכל מועד לבקשת הממונה או השר, בכפוף לשעות פעילות הרשות המקומית;</w:t>
            </w:r>
          </w:p>
        </w:tc>
      </w:tr>
      <w:tr w:rsidR="006F07BD" w:rsidRPr="00C37070" w14:paraId="3E939502" w14:textId="77777777" w:rsidTr="00D06F17">
        <w:trPr>
          <w:gridAfter w:val="2"/>
          <w:wAfter w:w="13834" w:type="dxa"/>
        </w:trPr>
        <w:tc>
          <w:tcPr>
            <w:tcW w:w="1967" w:type="dxa"/>
            <w:tcMar>
              <w:top w:w="57" w:type="dxa"/>
              <w:left w:w="0" w:type="dxa"/>
              <w:bottom w:w="57" w:type="dxa"/>
              <w:right w:w="0" w:type="dxa"/>
            </w:tcMar>
          </w:tcPr>
          <w:p w14:paraId="325EA080"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הקפאת פעילות שיווקית</w:t>
            </w:r>
          </w:p>
        </w:tc>
        <w:tc>
          <w:tcPr>
            <w:tcW w:w="754" w:type="dxa"/>
            <w:tcMar>
              <w:top w:w="57" w:type="dxa"/>
              <w:left w:w="0" w:type="dxa"/>
              <w:bottom w:w="57" w:type="dxa"/>
              <w:right w:w="0" w:type="dxa"/>
            </w:tcMar>
          </w:tcPr>
          <w:p w14:paraId="73400C77"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22.</w:t>
            </w:r>
          </w:p>
        </w:tc>
        <w:tc>
          <w:tcPr>
            <w:tcW w:w="6917" w:type="dxa"/>
            <w:tcMar>
              <w:top w:w="57" w:type="dxa"/>
              <w:left w:w="0" w:type="dxa"/>
              <w:bottom w:w="57" w:type="dxa"/>
              <w:right w:w="0" w:type="dxa"/>
            </w:tcMar>
          </w:tcPr>
          <w:p w14:paraId="7B2B1362"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הרשות המקומית תהא רשאית להקפיא את פעילות השיווק למוצרי פלסטיק שמקורם ביצרן או היבואן שתעודתו נשללה ולדרוש הגשת אישור מחודש מטעם המשווק במקרה זה;</w:t>
            </w:r>
          </w:p>
        </w:tc>
      </w:tr>
      <w:tr w:rsidR="006F07BD" w:rsidRPr="00C37070" w14:paraId="0D776E3A" w14:textId="77777777" w:rsidTr="00D06F17">
        <w:trPr>
          <w:gridAfter w:val="2"/>
          <w:wAfter w:w="13834" w:type="dxa"/>
        </w:trPr>
        <w:tc>
          <w:tcPr>
            <w:tcW w:w="1967" w:type="dxa"/>
            <w:tcMar>
              <w:top w:w="57" w:type="dxa"/>
              <w:left w:w="0" w:type="dxa"/>
              <w:bottom w:w="57" w:type="dxa"/>
              <w:right w:w="0" w:type="dxa"/>
            </w:tcMar>
          </w:tcPr>
          <w:p w14:paraId="3EC831B0"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איסוף פסולת חקלאית</w:t>
            </w:r>
          </w:p>
        </w:tc>
        <w:tc>
          <w:tcPr>
            <w:tcW w:w="754" w:type="dxa"/>
            <w:tcMar>
              <w:top w:w="57" w:type="dxa"/>
              <w:left w:w="0" w:type="dxa"/>
              <w:bottom w:w="57" w:type="dxa"/>
              <w:right w:w="0" w:type="dxa"/>
            </w:tcMar>
          </w:tcPr>
          <w:p w14:paraId="2126FD1D"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23.</w:t>
            </w:r>
          </w:p>
        </w:tc>
        <w:tc>
          <w:tcPr>
            <w:tcW w:w="6917" w:type="dxa"/>
            <w:tcMar>
              <w:top w:w="57" w:type="dxa"/>
              <w:left w:w="0" w:type="dxa"/>
              <w:bottom w:w="57" w:type="dxa"/>
              <w:right w:w="0" w:type="dxa"/>
            </w:tcMar>
          </w:tcPr>
          <w:p w14:paraId="6FC902A5"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רשות מקומית לא תהיה מחויבת לאסוף או לדאוג לאיסוף פסולת פלסטיק חקלאית כאשר היא סבורה שאחריות זו מוטלת על יצרן או יבואן מוצרי הפלסטיק החקלאיים;</w:t>
            </w:r>
          </w:p>
        </w:tc>
      </w:tr>
      <w:tr w:rsidR="006F07BD" w:rsidRPr="00C37070" w14:paraId="723E618F" w14:textId="77777777" w:rsidTr="00D06F17">
        <w:trPr>
          <w:gridAfter w:val="2"/>
          <w:wAfter w:w="13834" w:type="dxa"/>
        </w:trPr>
        <w:tc>
          <w:tcPr>
            <w:tcW w:w="9638" w:type="dxa"/>
            <w:gridSpan w:val="3"/>
            <w:tcMar>
              <w:top w:w="57" w:type="dxa"/>
              <w:left w:w="0" w:type="dxa"/>
              <w:bottom w:w="57" w:type="dxa"/>
              <w:right w:w="0" w:type="dxa"/>
            </w:tcMar>
          </w:tcPr>
          <w:p w14:paraId="39CC6B55" w14:textId="77777777" w:rsidR="006F07BD" w:rsidRPr="00C37070" w:rsidRDefault="006F07BD" w:rsidP="00D06F17">
            <w:pPr>
              <w:bidi/>
              <w:spacing w:after="0" w:line="360" w:lineRule="auto"/>
              <w:rPr>
                <w:rFonts w:ascii="David" w:hAnsi="David" w:cs="David"/>
                <w:b/>
                <w:bCs/>
                <w:sz w:val="24"/>
                <w:szCs w:val="24"/>
                <w:rtl/>
                <w:lang w:bidi="he-IL"/>
              </w:rPr>
            </w:pPr>
            <w:r w:rsidRPr="00C37070">
              <w:rPr>
                <w:rFonts w:ascii="David" w:hAnsi="David" w:cs="David"/>
                <w:b/>
                <w:bCs/>
                <w:sz w:val="24"/>
                <w:szCs w:val="24"/>
                <w:rtl/>
                <w:lang w:bidi="he-IL"/>
              </w:rPr>
              <w:t>פרק ה': עונשין</w:t>
            </w:r>
          </w:p>
        </w:tc>
      </w:tr>
      <w:tr w:rsidR="006F07BD" w:rsidRPr="00C37070" w14:paraId="7A84E08E" w14:textId="77777777" w:rsidTr="00D06F17">
        <w:trPr>
          <w:gridAfter w:val="2"/>
          <w:wAfter w:w="13834" w:type="dxa"/>
        </w:trPr>
        <w:tc>
          <w:tcPr>
            <w:tcW w:w="1967" w:type="dxa"/>
            <w:tcMar>
              <w:top w:w="57" w:type="dxa"/>
              <w:left w:w="0" w:type="dxa"/>
              <w:bottom w:w="57" w:type="dxa"/>
              <w:right w:w="0" w:type="dxa"/>
            </w:tcMar>
          </w:tcPr>
          <w:p w14:paraId="5E31A84E"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סמכויות ממונה</w:t>
            </w:r>
          </w:p>
        </w:tc>
        <w:tc>
          <w:tcPr>
            <w:tcW w:w="754" w:type="dxa"/>
            <w:tcMar>
              <w:top w:w="57" w:type="dxa"/>
              <w:left w:w="0" w:type="dxa"/>
              <w:bottom w:w="57" w:type="dxa"/>
              <w:right w:w="0" w:type="dxa"/>
            </w:tcMar>
          </w:tcPr>
          <w:p w14:paraId="32128DD5"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24.</w:t>
            </w:r>
          </w:p>
        </w:tc>
        <w:tc>
          <w:tcPr>
            <w:tcW w:w="6917" w:type="dxa"/>
            <w:tcMar>
              <w:top w:w="57" w:type="dxa"/>
              <w:left w:w="0" w:type="dxa"/>
              <w:bottom w:w="57" w:type="dxa"/>
              <w:right w:w="0" w:type="dxa"/>
            </w:tcMar>
          </w:tcPr>
          <w:p w14:paraId="0CD7E186" w14:textId="77777777" w:rsidR="006F07BD" w:rsidRPr="00C37070" w:rsidRDefault="006F07BD" w:rsidP="00D06F17">
            <w:pPr>
              <w:bidi/>
              <w:spacing w:line="360" w:lineRule="auto"/>
              <w:rPr>
                <w:rFonts w:ascii="David" w:hAnsi="David" w:cs="David"/>
                <w:color w:val="000000"/>
                <w:sz w:val="24"/>
                <w:szCs w:val="24"/>
                <w:rtl/>
              </w:rPr>
            </w:pPr>
            <w:r w:rsidRPr="00C37070">
              <w:rPr>
                <w:rFonts w:ascii="David" w:hAnsi="David" w:cs="David"/>
                <w:color w:val="000000"/>
                <w:sz w:val="24"/>
                <w:szCs w:val="24"/>
                <w:rtl/>
              </w:rPr>
              <w:t>לשם פיקוח על ביצוע הוראות חוק זה, רשאי הממונה</w:t>
            </w:r>
            <w:r w:rsidRPr="00C37070">
              <w:rPr>
                <w:rFonts w:ascii="David" w:hAnsi="David" w:cs="David"/>
                <w:color w:val="000000"/>
                <w:sz w:val="24"/>
                <w:szCs w:val="24"/>
              </w:rPr>
              <w:t xml:space="preserve"> –</w:t>
            </w:r>
          </w:p>
          <w:p w14:paraId="50F38D8C" w14:textId="77777777" w:rsidR="006F07BD" w:rsidRPr="00C37070" w:rsidRDefault="006F07BD" w:rsidP="00AF277E">
            <w:pPr>
              <w:pStyle w:val="ListParagraph"/>
              <w:numPr>
                <w:ilvl w:val="0"/>
                <w:numId w:val="60"/>
              </w:numPr>
              <w:bidi/>
              <w:spacing w:line="360" w:lineRule="auto"/>
              <w:rPr>
                <w:rStyle w:val="default"/>
                <w:rFonts w:ascii="David" w:hAnsi="David" w:cs="David"/>
                <w:color w:val="000000"/>
                <w:sz w:val="24"/>
                <w:szCs w:val="24"/>
              </w:rPr>
            </w:pPr>
            <w:r w:rsidRPr="00C37070">
              <w:rPr>
                <w:rStyle w:val="default"/>
                <w:rFonts w:ascii="David" w:hAnsi="David" w:cs="David"/>
                <w:color w:val="000000"/>
                <w:sz w:val="24"/>
                <w:szCs w:val="24"/>
                <w:rtl/>
              </w:rPr>
              <w:t>לדרוש מכל יצרן, יבואן או בעל בית עסק, וכן מכל עובד המועסק על ידי מי מהם, ואם הם תאגיד – מכל נושא משרה בהם, להזדהות, למסור לממונה, לפי הענין, ידיעה או מסמך, ולברר עמו עובדות הנוגעות לעסק של היצרן, היבואן או בעל בית העסק; בפסקה זו, "מסמך" – לרבות פלט כהגדרתו בחוק המחשבים, התשנ"ה-1995;</w:t>
            </w:r>
          </w:p>
          <w:p w14:paraId="2A8A12B8" w14:textId="77777777" w:rsidR="006F07BD" w:rsidRPr="00C37070" w:rsidRDefault="006F07BD" w:rsidP="00AF277E">
            <w:pPr>
              <w:pStyle w:val="ListParagraph"/>
              <w:numPr>
                <w:ilvl w:val="0"/>
                <w:numId w:val="60"/>
              </w:numPr>
              <w:bidi/>
              <w:spacing w:line="360" w:lineRule="auto"/>
              <w:rPr>
                <w:rStyle w:val="default"/>
                <w:rFonts w:ascii="David" w:hAnsi="David" w:cs="David"/>
                <w:color w:val="000000"/>
                <w:sz w:val="24"/>
                <w:szCs w:val="24"/>
              </w:rPr>
            </w:pPr>
            <w:r w:rsidRPr="00C37070">
              <w:rPr>
                <w:rStyle w:val="default"/>
                <w:rFonts w:ascii="David" w:hAnsi="David" w:cs="David"/>
                <w:color w:val="000000"/>
                <w:sz w:val="24"/>
                <w:szCs w:val="24"/>
                <w:rtl/>
              </w:rPr>
              <w:t>להיכנס למקום שבו מתנהל עסקו של יצרן או יבואן או לבית עסק, בכל עת סבירה ובלבד שלא ייכנס –</w:t>
            </w:r>
          </w:p>
          <w:p w14:paraId="0DFCF50A" w14:textId="77777777" w:rsidR="006F07BD" w:rsidRPr="00C37070" w:rsidRDefault="006F07BD" w:rsidP="00AF277E">
            <w:pPr>
              <w:pStyle w:val="ListParagraph"/>
              <w:numPr>
                <w:ilvl w:val="0"/>
                <w:numId w:val="63"/>
              </w:numPr>
              <w:bidi/>
              <w:spacing w:line="360" w:lineRule="auto"/>
              <w:rPr>
                <w:rStyle w:val="default"/>
                <w:rFonts w:ascii="David" w:hAnsi="David" w:cs="David"/>
                <w:color w:val="000000"/>
                <w:sz w:val="24"/>
                <w:szCs w:val="24"/>
              </w:rPr>
            </w:pPr>
            <w:r w:rsidRPr="00C37070">
              <w:rPr>
                <w:rStyle w:val="default"/>
                <w:rFonts w:ascii="David" w:hAnsi="David" w:cs="David"/>
                <w:color w:val="000000"/>
                <w:sz w:val="24"/>
                <w:szCs w:val="24"/>
                <w:rtl/>
              </w:rPr>
              <w:t>למקום המשמש למגורים, אלא על פי צו של בית משפט;</w:t>
            </w:r>
          </w:p>
          <w:p w14:paraId="3C512C17" w14:textId="77777777" w:rsidR="006F07BD" w:rsidRPr="00C37070" w:rsidRDefault="006F07BD" w:rsidP="00AF277E">
            <w:pPr>
              <w:pStyle w:val="ListParagraph"/>
              <w:numPr>
                <w:ilvl w:val="0"/>
                <w:numId w:val="63"/>
              </w:numPr>
              <w:bidi/>
              <w:spacing w:line="360" w:lineRule="auto"/>
              <w:rPr>
                <w:rStyle w:val="default"/>
                <w:rFonts w:ascii="David" w:hAnsi="David" w:cs="David"/>
                <w:color w:val="000000"/>
                <w:sz w:val="24"/>
                <w:szCs w:val="24"/>
              </w:rPr>
            </w:pPr>
            <w:r w:rsidRPr="00C37070">
              <w:rPr>
                <w:rStyle w:val="default"/>
                <w:rFonts w:ascii="David" w:hAnsi="David" w:cs="David"/>
                <w:color w:val="000000"/>
                <w:sz w:val="24"/>
                <w:szCs w:val="24"/>
                <w:rtl/>
              </w:rPr>
              <w:t>למקום המוחזק על ידי מערכת הביטחון, אלא אם כן בידו אישור כניסה למקום כאמור מאת שר הביטחון או מי שהוא הסמיך לענין זה, וכל עוד לא מתרחשים באותו מקום ובעת כניסת הממונה פעילות מבצעית או פעילות עוינת; לענין פסקה זו, "מערכת הביטחון" – צבא הגנה לישראל, משרד הביטחון ויחידות סמך של משרד הביטחון.</w:t>
            </w:r>
          </w:p>
          <w:p w14:paraId="111555AF" w14:textId="77777777" w:rsidR="006F07BD" w:rsidRPr="00C37070" w:rsidRDefault="006F07BD" w:rsidP="00AF277E">
            <w:pPr>
              <w:pStyle w:val="ListParagraph"/>
              <w:numPr>
                <w:ilvl w:val="0"/>
                <w:numId w:val="60"/>
              </w:numPr>
              <w:bidi/>
              <w:spacing w:line="360" w:lineRule="auto"/>
              <w:rPr>
                <w:rFonts w:ascii="David" w:hAnsi="David" w:cs="David"/>
                <w:color w:val="000000"/>
                <w:sz w:val="24"/>
                <w:szCs w:val="24"/>
                <w:rtl/>
                <w:lang w:bidi="he-IL"/>
              </w:rPr>
            </w:pPr>
            <w:r w:rsidRPr="00C37070">
              <w:rPr>
                <w:rFonts w:ascii="David" w:eastAsia="Times New Roman" w:hAnsi="David" w:cs="David"/>
                <w:sz w:val="24"/>
                <w:szCs w:val="24"/>
                <w:rtl/>
                <w:lang w:bidi="he-IL"/>
              </w:rPr>
              <w:t>הממונה יורשה לאסור או להגביל את פעילות המשווקים, גם אם ניתן להם אישור בידי הרשות המקומית כאמור בסעיף 18(א) לחוק זה;</w:t>
            </w:r>
          </w:p>
        </w:tc>
      </w:tr>
      <w:tr w:rsidR="006F07BD" w:rsidRPr="00C37070" w14:paraId="3BA6CAD2" w14:textId="77777777" w:rsidTr="00D06F17">
        <w:trPr>
          <w:gridAfter w:val="2"/>
          <w:wAfter w:w="13834" w:type="dxa"/>
        </w:trPr>
        <w:tc>
          <w:tcPr>
            <w:tcW w:w="1967" w:type="dxa"/>
            <w:tcMar>
              <w:top w:w="57" w:type="dxa"/>
              <w:left w:w="0" w:type="dxa"/>
              <w:bottom w:w="57" w:type="dxa"/>
              <w:right w:w="0" w:type="dxa"/>
            </w:tcMar>
          </w:tcPr>
          <w:p w14:paraId="56A79A73"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הודעה על כוונת חיוב בעיצום כספי</w:t>
            </w:r>
          </w:p>
        </w:tc>
        <w:tc>
          <w:tcPr>
            <w:tcW w:w="754" w:type="dxa"/>
            <w:tcMar>
              <w:top w:w="57" w:type="dxa"/>
              <w:left w:w="0" w:type="dxa"/>
              <w:bottom w:w="57" w:type="dxa"/>
              <w:right w:w="0" w:type="dxa"/>
            </w:tcMar>
          </w:tcPr>
          <w:p w14:paraId="76DD1926"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25.</w:t>
            </w:r>
          </w:p>
        </w:tc>
        <w:tc>
          <w:tcPr>
            <w:tcW w:w="6917" w:type="dxa"/>
            <w:tcMar>
              <w:top w:w="57" w:type="dxa"/>
              <w:left w:w="0" w:type="dxa"/>
              <w:bottom w:w="57" w:type="dxa"/>
              <w:right w:w="0" w:type="dxa"/>
            </w:tcMar>
          </w:tcPr>
          <w:p w14:paraId="1B1AABD0"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היה לממונה יסוד סביר להניח כי אדם הפר הוראה מהוראות חוק זה רשאי הוא למסור לו הודעה על כוונה להטיל עליו עיצום כספי; בהודעה כאמור יציין הממונה, בין השאר, את אלה:</w:t>
            </w:r>
          </w:p>
          <w:p w14:paraId="693DF857" w14:textId="77777777" w:rsidR="006F07BD" w:rsidRPr="00C37070" w:rsidRDefault="006F07BD" w:rsidP="00AF277E">
            <w:pPr>
              <w:pStyle w:val="ListParagraph"/>
              <w:numPr>
                <w:ilvl w:val="0"/>
                <w:numId w:val="64"/>
              </w:numPr>
              <w:bidi/>
              <w:spacing w:line="360" w:lineRule="auto"/>
              <w:rPr>
                <w:rFonts w:ascii="David" w:hAnsi="David" w:cs="David"/>
                <w:sz w:val="24"/>
                <w:szCs w:val="24"/>
                <w:lang w:bidi="he-IL"/>
              </w:rPr>
            </w:pPr>
            <w:r w:rsidRPr="00C37070">
              <w:rPr>
                <w:rFonts w:ascii="David" w:hAnsi="David" w:cs="David"/>
                <w:sz w:val="24"/>
                <w:szCs w:val="24"/>
                <w:rtl/>
                <w:lang w:bidi="he-IL"/>
              </w:rPr>
              <w:t>המעשה המהווה את ההפרה;</w:t>
            </w:r>
          </w:p>
          <w:p w14:paraId="096D2123" w14:textId="77777777" w:rsidR="006F07BD" w:rsidRPr="00C37070" w:rsidRDefault="006F07BD" w:rsidP="00AF277E">
            <w:pPr>
              <w:pStyle w:val="ListParagraph"/>
              <w:numPr>
                <w:ilvl w:val="0"/>
                <w:numId w:val="64"/>
              </w:numPr>
              <w:bidi/>
              <w:spacing w:line="360" w:lineRule="auto"/>
              <w:rPr>
                <w:rFonts w:ascii="David" w:hAnsi="David" w:cs="David"/>
                <w:sz w:val="24"/>
                <w:szCs w:val="24"/>
                <w:lang w:bidi="he-IL"/>
              </w:rPr>
            </w:pPr>
            <w:r w:rsidRPr="00C37070">
              <w:rPr>
                <w:rFonts w:ascii="David" w:hAnsi="David" w:cs="David"/>
                <w:sz w:val="24"/>
                <w:szCs w:val="24"/>
                <w:rtl/>
                <w:lang w:bidi="he-IL"/>
              </w:rPr>
              <w:t>שיעור העיצום הכספי והמועד לשתלומו;</w:t>
            </w:r>
          </w:p>
          <w:p w14:paraId="3A9CF509" w14:textId="77777777" w:rsidR="006F07BD" w:rsidRPr="00C37070" w:rsidRDefault="006F07BD" w:rsidP="00AF277E">
            <w:pPr>
              <w:pStyle w:val="ListParagraph"/>
              <w:numPr>
                <w:ilvl w:val="0"/>
                <w:numId w:val="64"/>
              </w:numPr>
              <w:bidi/>
              <w:spacing w:line="360" w:lineRule="auto"/>
              <w:rPr>
                <w:rFonts w:ascii="David" w:hAnsi="David" w:cs="David"/>
                <w:sz w:val="24"/>
                <w:szCs w:val="24"/>
                <w:lang w:bidi="he-IL"/>
              </w:rPr>
            </w:pPr>
            <w:r w:rsidRPr="00C37070">
              <w:rPr>
                <w:rFonts w:ascii="David" w:hAnsi="David" w:cs="David"/>
                <w:sz w:val="24"/>
                <w:szCs w:val="24"/>
                <w:rtl/>
                <w:lang w:bidi="he-IL"/>
              </w:rPr>
              <w:t>זכותו של המפר לטעון את טענותיו לפי הוראות סעיף 26;</w:t>
            </w:r>
          </w:p>
          <w:p w14:paraId="32713263" w14:textId="77777777" w:rsidR="006F07BD" w:rsidRPr="00C37070" w:rsidRDefault="006F07BD" w:rsidP="00AF277E">
            <w:pPr>
              <w:pStyle w:val="ListParagraph"/>
              <w:numPr>
                <w:ilvl w:val="0"/>
                <w:numId w:val="64"/>
              </w:numPr>
              <w:bidi/>
              <w:spacing w:line="360" w:lineRule="auto"/>
              <w:rPr>
                <w:rFonts w:ascii="David" w:hAnsi="David" w:cs="David"/>
                <w:sz w:val="24"/>
                <w:szCs w:val="24"/>
                <w:rtl/>
                <w:lang w:bidi="he-IL"/>
              </w:rPr>
            </w:pPr>
            <w:r w:rsidRPr="00C37070">
              <w:rPr>
                <w:rFonts w:ascii="David" w:hAnsi="David" w:cs="David"/>
                <w:sz w:val="24"/>
                <w:szCs w:val="24"/>
                <w:rtl/>
                <w:lang w:bidi="he-IL"/>
              </w:rPr>
              <w:t>שיעור התוספת על העיצום הכספי בהפרה נמשכת או חוזרת לפי הוראות סעיף 30;</w:t>
            </w:r>
          </w:p>
        </w:tc>
      </w:tr>
      <w:tr w:rsidR="006F07BD" w:rsidRPr="00C37070" w14:paraId="3845C014" w14:textId="77777777" w:rsidTr="00D06F17">
        <w:trPr>
          <w:gridAfter w:val="2"/>
          <w:wAfter w:w="13834" w:type="dxa"/>
        </w:trPr>
        <w:tc>
          <w:tcPr>
            <w:tcW w:w="1967" w:type="dxa"/>
            <w:tcMar>
              <w:top w:w="57" w:type="dxa"/>
              <w:left w:w="0" w:type="dxa"/>
              <w:bottom w:w="57" w:type="dxa"/>
              <w:right w:w="0" w:type="dxa"/>
            </w:tcMar>
          </w:tcPr>
          <w:p w14:paraId="08BF9F60"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זכות טיעון</w:t>
            </w:r>
          </w:p>
        </w:tc>
        <w:tc>
          <w:tcPr>
            <w:tcW w:w="754" w:type="dxa"/>
            <w:tcMar>
              <w:top w:w="57" w:type="dxa"/>
              <w:left w:w="0" w:type="dxa"/>
              <w:bottom w:w="57" w:type="dxa"/>
              <w:right w:w="0" w:type="dxa"/>
            </w:tcMar>
          </w:tcPr>
          <w:p w14:paraId="3A51EB7C"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26.</w:t>
            </w:r>
          </w:p>
        </w:tc>
        <w:tc>
          <w:tcPr>
            <w:tcW w:w="6917" w:type="dxa"/>
            <w:tcMar>
              <w:top w:w="57" w:type="dxa"/>
              <w:left w:w="0" w:type="dxa"/>
              <w:bottom w:w="57" w:type="dxa"/>
              <w:right w:w="0" w:type="dxa"/>
            </w:tcMar>
          </w:tcPr>
          <w:p w14:paraId="73C3C411" w14:textId="77777777" w:rsidR="006F07BD" w:rsidRPr="00C37070" w:rsidRDefault="006F07BD" w:rsidP="00D06F17">
            <w:pPr>
              <w:bidi/>
              <w:spacing w:line="360" w:lineRule="auto"/>
              <w:rPr>
                <w:rFonts w:ascii="David" w:hAnsi="David" w:cs="David"/>
                <w:sz w:val="24"/>
                <w:szCs w:val="24"/>
                <w:rtl/>
                <w:lang w:bidi="he-IL"/>
              </w:rPr>
            </w:pPr>
            <w:r w:rsidRPr="00C37070">
              <w:rPr>
                <w:rFonts w:ascii="David" w:hAnsi="David" w:cs="David"/>
                <w:sz w:val="24"/>
                <w:szCs w:val="24"/>
                <w:rtl/>
                <w:lang w:bidi="he-IL"/>
              </w:rPr>
              <w:t>מפר שנמסרה לו הודעה על כוונת חיוב רשאי להגיש את טענותיו, בכתב, לממונה, לעניין הכוונה להטיל את העיצום הכספי ולעניין שיעורו, בתוך שלושים ימים ממועד מסירת ההודעה;</w:t>
            </w:r>
          </w:p>
        </w:tc>
      </w:tr>
      <w:tr w:rsidR="006F07BD" w:rsidRPr="00C37070" w14:paraId="36956EFA" w14:textId="77777777" w:rsidTr="00D06F17">
        <w:trPr>
          <w:gridAfter w:val="2"/>
          <w:wAfter w:w="13834" w:type="dxa"/>
        </w:trPr>
        <w:tc>
          <w:tcPr>
            <w:tcW w:w="1967" w:type="dxa"/>
            <w:tcMar>
              <w:top w:w="57" w:type="dxa"/>
              <w:left w:w="0" w:type="dxa"/>
              <w:bottom w:w="57" w:type="dxa"/>
              <w:right w:w="0" w:type="dxa"/>
            </w:tcMar>
          </w:tcPr>
          <w:p w14:paraId="66E69B80"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דרישת תשלום</w:t>
            </w:r>
          </w:p>
        </w:tc>
        <w:tc>
          <w:tcPr>
            <w:tcW w:w="754" w:type="dxa"/>
            <w:tcMar>
              <w:top w:w="57" w:type="dxa"/>
              <w:left w:w="0" w:type="dxa"/>
              <w:bottom w:w="57" w:type="dxa"/>
              <w:right w:w="0" w:type="dxa"/>
            </w:tcMar>
          </w:tcPr>
          <w:p w14:paraId="37E86E58"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27.</w:t>
            </w:r>
          </w:p>
        </w:tc>
        <w:tc>
          <w:tcPr>
            <w:tcW w:w="6917" w:type="dxa"/>
            <w:tcMar>
              <w:top w:w="57" w:type="dxa"/>
              <w:left w:w="0" w:type="dxa"/>
              <w:bottom w:w="57" w:type="dxa"/>
              <w:right w:w="0" w:type="dxa"/>
            </w:tcMar>
          </w:tcPr>
          <w:p w14:paraId="6ADDEE92" w14:textId="77777777" w:rsidR="006F07BD" w:rsidRPr="00C37070" w:rsidRDefault="006F07BD" w:rsidP="00AF277E">
            <w:pPr>
              <w:pStyle w:val="p00"/>
              <w:numPr>
                <w:ilvl w:val="0"/>
                <w:numId w:val="65"/>
              </w:numPr>
              <w:bidi/>
              <w:spacing w:before="72" w:beforeAutospacing="0" w:after="0" w:afterAutospacing="0" w:line="360" w:lineRule="auto"/>
              <w:rPr>
                <w:rFonts w:ascii="David" w:hAnsi="David" w:cs="David"/>
                <w:color w:val="000000"/>
              </w:rPr>
            </w:pPr>
            <w:r w:rsidRPr="00C37070">
              <w:rPr>
                <w:rStyle w:val="default"/>
                <w:rFonts w:ascii="David" w:hAnsi="David" w:cs="David"/>
                <w:color w:val="000000"/>
                <w:rtl/>
              </w:rPr>
              <w:t>הממונה יחליט, לאחר ששקל את הטענות שהוגשו לו לפי סעיף 26, אם להטיל על המפר עיצום כספי, ורשאי הוא להפחית את סכום העיצום הכספי לפי הוראות סעיף 29;</w:t>
            </w:r>
          </w:p>
          <w:p w14:paraId="5F16579D" w14:textId="77777777" w:rsidR="006F07BD" w:rsidRPr="00C37070" w:rsidRDefault="006F07BD" w:rsidP="00D06F17">
            <w:pPr>
              <w:pStyle w:val="p00"/>
              <w:bidi/>
              <w:spacing w:before="72" w:beforeAutospacing="0" w:after="0" w:afterAutospacing="0" w:line="360" w:lineRule="auto"/>
              <w:ind w:left="1021" w:hanging="1021"/>
              <w:rPr>
                <w:rFonts w:ascii="David" w:hAnsi="David" w:cs="David"/>
                <w:color w:val="000000"/>
                <w:rtl/>
              </w:rPr>
            </w:pPr>
            <w:r w:rsidRPr="00C37070">
              <w:rPr>
                <w:rStyle w:val="default"/>
                <w:rFonts w:ascii="David" w:hAnsi="David" w:cs="David"/>
                <w:color w:val="000000"/>
                <w:rtl/>
              </w:rPr>
              <w:t>           (ב)  (1)  החליט הממונה לפי הוראות סעיף קטן (א) להטיל עיצום כספי, ימסור למפר דרישה לשלם את העיצום הכספי (בסימן זה – דרישת תשלום); בדרישת תשלום יציין הממונה, בין השאר, את סכום העיצום הכספי המעודכן כאמור בסעיף 32 והמועד לתשלומו;</w:t>
            </w:r>
          </w:p>
          <w:p w14:paraId="772C168C" w14:textId="77777777" w:rsidR="006F07BD" w:rsidRPr="00C37070" w:rsidRDefault="006F07BD" w:rsidP="00D06F17">
            <w:pPr>
              <w:pStyle w:val="p00"/>
              <w:bidi/>
              <w:spacing w:before="72" w:beforeAutospacing="0" w:after="0" w:afterAutospacing="0" w:line="360" w:lineRule="auto"/>
              <w:ind w:left="1021"/>
              <w:rPr>
                <w:rFonts w:ascii="David" w:hAnsi="David" w:cs="David"/>
                <w:color w:val="000000"/>
                <w:rtl/>
              </w:rPr>
            </w:pPr>
            <w:r w:rsidRPr="00C37070">
              <w:rPr>
                <w:rStyle w:val="default"/>
                <w:rFonts w:ascii="David" w:hAnsi="David" w:cs="David"/>
                <w:color w:val="000000"/>
                <w:rtl/>
              </w:rPr>
              <w:t>(2)   החליט הממונה לפי הוראות סעיף קטן (א) שלא להטיל עיצום כספי, ימסור הודעה על כך למפר.</w:t>
            </w:r>
          </w:p>
          <w:p w14:paraId="7169E401" w14:textId="77777777" w:rsidR="006F07BD" w:rsidRPr="00C37070" w:rsidRDefault="006F07BD" w:rsidP="00D06F17">
            <w:pPr>
              <w:pStyle w:val="p00"/>
              <w:bidi/>
              <w:spacing w:before="72" w:beforeAutospacing="0" w:after="0" w:afterAutospacing="0" w:line="360" w:lineRule="auto"/>
              <w:rPr>
                <w:rFonts w:ascii="David" w:hAnsi="David" w:cs="David"/>
                <w:color w:val="000000"/>
                <w:rtl/>
              </w:rPr>
            </w:pPr>
            <w:r w:rsidRPr="00C37070">
              <w:rPr>
                <w:rStyle w:val="default"/>
                <w:rFonts w:ascii="David" w:hAnsi="David" w:cs="David"/>
                <w:color w:val="000000"/>
                <w:rtl/>
              </w:rPr>
              <w:t>           (ג)   לא הגיש המפר את טענותיו לפי הוראות סעיף 26, בתוך שלושים ימים מיום שנמסרה לו ההודעה על כוונת חיוב, יראו הודעה זו, בתום שלושים הימים האמורים, כדרישת תשלום שנמסרה למפר במועד האמור.</w:t>
            </w:r>
          </w:p>
          <w:p w14:paraId="065CF0FB" w14:textId="77777777" w:rsidR="006F07BD" w:rsidRPr="00C37070" w:rsidRDefault="006F07BD" w:rsidP="00D06F17">
            <w:pPr>
              <w:bidi/>
              <w:spacing w:line="360" w:lineRule="auto"/>
              <w:rPr>
                <w:rFonts w:ascii="David" w:hAnsi="David" w:cs="David"/>
                <w:sz w:val="24"/>
                <w:szCs w:val="24"/>
                <w:rtl/>
                <w:lang w:bidi="he-IL"/>
              </w:rPr>
            </w:pPr>
          </w:p>
        </w:tc>
      </w:tr>
      <w:tr w:rsidR="006F07BD" w:rsidRPr="00C37070" w14:paraId="1B38F234" w14:textId="77777777" w:rsidTr="00D06F17">
        <w:trPr>
          <w:gridAfter w:val="2"/>
          <w:wAfter w:w="13834" w:type="dxa"/>
        </w:trPr>
        <w:tc>
          <w:tcPr>
            <w:tcW w:w="1967" w:type="dxa"/>
            <w:tcMar>
              <w:top w:w="57" w:type="dxa"/>
              <w:left w:w="0" w:type="dxa"/>
              <w:bottom w:w="57" w:type="dxa"/>
              <w:right w:w="0" w:type="dxa"/>
            </w:tcMar>
          </w:tcPr>
          <w:p w14:paraId="1DCF4397"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סכום העיצום הכספי</w:t>
            </w:r>
          </w:p>
        </w:tc>
        <w:tc>
          <w:tcPr>
            <w:tcW w:w="754" w:type="dxa"/>
            <w:tcMar>
              <w:top w:w="57" w:type="dxa"/>
              <w:left w:w="0" w:type="dxa"/>
              <w:bottom w:w="57" w:type="dxa"/>
              <w:right w:w="0" w:type="dxa"/>
            </w:tcMar>
          </w:tcPr>
          <w:p w14:paraId="3360B85F"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28.</w:t>
            </w:r>
          </w:p>
        </w:tc>
        <w:tc>
          <w:tcPr>
            <w:tcW w:w="6917" w:type="dxa"/>
            <w:tcMar>
              <w:top w:w="57" w:type="dxa"/>
              <w:left w:w="0" w:type="dxa"/>
              <w:bottom w:w="57" w:type="dxa"/>
              <w:right w:w="0" w:type="dxa"/>
            </w:tcMar>
          </w:tcPr>
          <w:p w14:paraId="208DD70D" w14:textId="77777777" w:rsidR="006F07BD" w:rsidRPr="00C37070" w:rsidRDefault="006F07BD" w:rsidP="00D06F17">
            <w:pPr>
              <w:pStyle w:val="p00"/>
              <w:bidi/>
              <w:spacing w:before="72" w:beforeAutospacing="0" w:after="0" w:afterAutospacing="0" w:line="360" w:lineRule="auto"/>
              <w:rPr>
                <w:rFonts w:ascii="David" w:hAnsi="David" w:cs="David"/>
                <w:color w:val="000000"/>
              </w:rPr>
            </w:pPr>
            <w:r w:rsidRPr="00C37070">
              <w:rPr>
                <w:rStyle w:val="big-number"/>
                <w:rFonts w:ascii="David" w:hAnsi="David" w:cs="David"/>
                <w:color w:val="000000"/>
                <w:rtl/>
              </w:rPr>
              <w:t> </w:t>
            </w:r>
            <w:r w:rsidRPr="00C37070">
              <w:rPr>
                <w:rStyle w:val="default"/>
                <w:rFonts w:ascii="David" w:hAnsi="David" w:cs="David"/>
                <w:color w:val="000000"/>
                <w:rtl/>
              </w:rPr>
              <w:t>(א)  סכום העיצום הכספי יהיה 457,100 שקלים חדשים, ואם בוצעה ההפרה על ידי תאגיד – 914,200 שקלים חדשים, בשל הפרת הוראה מהוראות אלה:</w:t>
            </w:r>
          </w:p>
          <w:p w14:paraId="7C7FCC96" w14:textId="77777777" w:rsidR="006F07BD" w:rsidRPr="00C37070" w:rsidRDefault="006F07BD" w:rsidP="00AF277E">
            <w:pPr>
              <w:pStyle w:val="p00"/>
              <w:numPr>
                <w:ilvl w:val="0"/>
                <w:numId w:val="61"/>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הצגת מידע כזב לשם אישור מכירה בשטחי רשות מקומית, בניגוד להוראות סעיפים 12 ו-13;</w:t>
            </w:r>
          </w:p>
          <w:p w14:paraId="4DD87F8B" w14:textId="77777777" w:rsidR="006F07BD" w:rsidRPr="00C37070" w:rsidRDefault="006F07BD" w:rsidP="00AF277E">
            <w:pPr>
              <w:pStyle w:val="p00"/>
              <w:numPr>
                <w:ilvl w:val="0"/>
                <w:numId w:val="61"/>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אי ביצועה של חובת השליחה למתקן לשימוש חוזר, בניגוד להוראות סעיף 4(ב) לחוק זה;</w:t>
            </w:r>
          </w:p>
          <w:p w14:paraId="05A1C474" w14:textId="77777777" w:rsidR="006F07BD" w:rsidRPr="00C37070" w:rsidRDefault="006F07BD" w:rsidP="00AF277E">
            <w:pPr>
              <w:pStyle w:val="p00"/>
              <w:numPr>
                <w:ilvl w:val="0"/>
                <w:numId w:val="61"/>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זיוף תעודת אישור מיחזור ושימוש חוזר או שימוש בתעודת מיחזור ושימוש חוזר ללא תוקף, בניגוד להוראות סעיף 7(ג);</w:t>
            </w:r>
          </w:p>
          <w:p w14:paraId="29FA3829" w14:textId="77777777" w:rsidR="006F07BD" w:rsidRPr="00C37070" w:rsidRDefault="006F07BD" w:rsidP="00D06F17">
            <w:pPr>
              <w:pStyle w:val="p00"/>
              <w:bidi/>
              <w:spacing w:before="72" w:beforeAutospacing="0" w:after="0" w:afterAutospacing="0" w:line="360" w:lineRule="auto"/>
              <w:rPr>
                <w:rFonts w:ascii="David" w:hAnsi="David" w:cs="David"/>
                <w:color w:val="000000"/>
                <w:rtl/>
              </w:rPr>
            </w:pPr>
            <w:r w:rsidRPr="00C37070">
              <w:rPr>
                <w:rStyle w:val="default"/>
                <w:rFonts w:ascii="David" w:hAnsi="David" w:cs="David"/>
                <w:color w:val="000000"/>
                <w:rtl/>
              </w:rPr>
              <w:t>           (ב)  סכום העיצום הכספי יהיה 228,600 שקלים חדשים, ואם בוצעה ההפרה על ידי תאגיד – 457,100 שקלים חדשים, בשל הפרת הוראה מהוראות אלה:</w:t>
            </w:r>
          </w:p>
          <w:p w14:paraId="7F494233" w14:textId="77777777" w:rsidR="006F07BD" w:rsidRPr="00C37070" w:rsidRDefault="006F07BD" w:rsidP="00AF277E">
            <w:pPr>
              <w:pStyle w:val="p00"/>
              <w:numPr>
                <w:ilvl w:val="0"/>
                <w:numId w:val="62"/>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שיווק מוצרי פלסטיק חקלאי, בניגוד להוראות סעיף 13(ב);</w:t>
            </w:r>
          </w:p>
          <w:p w14:paraId="387D9F68" w14:textId="77777777" w:rsidR="006F07BD" w:rsidRPr="00C37070" w:rsidRDefault="006F07BD" w:rsidP="00AF277E">
            <w:pPr>
              <w:pStyle w:val="p00"/>
              <w:numPr>
                <w:ilvl w:val="0"/>
                <w:numId w:val="62"/>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אי יצירת או אי שימור מנגנוני התקשרות לשם איסוף הפלסטיק החקלאי, בניגוד להוראות סעיף 6(ב);</w:t>
            </w:r>
          </w:p>
          <w:p w14:paraId="46591C71" w14:textId="77777777" w:rsidR="006F07BD" w:rsidRPr="00C37070" w:rsidRDefault="006F07BD" w:rsidP="00AF277E">
            <w:pPr>
              <w:pStyle w:val="p00"/>
              <w:numPr>
                <w:ilvl w:val="0"/>
                <w:numId w:val="62"/>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התקשרות משווק עם יצרן או יבואן ללא תעודה, בניגוד להוראות סעיף 11;</w:t>
            </w:r>
          </w:p>
          <w:p w14:paraId="63A4F5B6" w14:textId="77777777" w:rsidR="006F07BD" w:rsidRPr="00C37070" w:rsidRDefault="006F07BD" w:rsidP="00AF277E">
            <w:pPr>
              <w:pStyle w:val="p00"/>
              <w:numPr>
                <w:ilvl w:val="0"/>
                <w:numId w:val="62"/>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אי-ניהול רישום ודיווח או אי-כלילת המידע הדרוש, כאמור בהוראות סעיף 21;</w:t>
            </w:r>
          </w:p>
          <w:p w14:paraId="4A733F14" w14:textId="77777777" w:rsidR="006F07BD" w:rsidRPr="00C37070" w:rsidRDefault="006F07BD" w:rsidP="00D06F17">
            <w:pPr>
              <w:pStyle w:val="p00"/>
              <w:bidi/>
              <w:spacing w:before="72" w:beforeAutospacing="0" w:after="0" w:afterAutospacing="0" w:line="360" w:lineRule="auto"/>
              <w:ind w:left="1441"/>
              <w:rPr>
                <w:rFonts w:ascii="David" w:hAnsi="David" w:cs="David"/>
                <w:color w:val="000000"/>
                <w:rtl/>
              </w:rPr>
            </w:pPr>
          </w:p>
          <w:p w14:paraId="4247B4B0" w14:textId="77777777" w:rsidR="006F07BD" w:rsidRPr="00C37070" w:rsidRDefault="006F07BD" w:rsidP="00D06F17">
            <w:pPr>
              <w:pStyle w:val="p00"/>
              <w:bidi/>
              <w:spacing w:before="72" w:beforeAutospacing="0" w:after="0" w:afterAutospacing="0" w:line="360" w:lineRule="auto"/>
              <w:rPr>
                <w:rFonts w:ascii="David" w:hAnsi="David" w:cs="David"/>
                <w:color w:val="000000"/>
                <w:rtl/>
              </w:rPr>
            </w:pPr>
            <w:r w:rsidRPr="00C37070">
              <w:rPr>
                <w:rStyle w:val="default"/>
                <w:rFonts w:ascii="David" w:hAnsi="David" w:cs="David"/>
                <w:color w:val="000000"/>
                <w:rtl/>
              </w:rPr>
              <w:t>           (ג)   סכום העיצום הכספי יהיה 114,300 שקלים חדשים, ואם בוצעה ההפרה על ידי תאגיד – 228,600 שקלים חדשים, בשל הפרת הוראה מהוראות אלה:</w:t>
            </w:r>
          </w:p>
          <w:p w14:paraId="53EB9648" w14:textId="77777777" w:rsidR="006F07BD" w:rsidRPr="00C37070" w:rsidRDefault="006F07BD" w:rsidP="00D06F17">
            <w:pPr>
              <w:pStyle w:val="p00"/>
              <w:bidi/>
              <w:spacing w:before="72" w:beforeAutospacing="0" w:after="0" w:afterAutospacing="0" w:line="360" w:lineRule="auto"/>
              <w:ind w:left="1021"/>
              <w:rPr>
                <w:rFonts w:ascii="David" w:hAnsi="David" w:cs="David"/>
                <w:color w:val="000000"/>
                <w:rtl/>
              </w:rPr>
            </w:pPr>
            <w:r w:rsidRPr="00C37070">
              <w:rPr>
                <w:rStyle w:val="default"/>
                <w:rFonts w:ascii="David" w:hAnsi="David" w:cs="David"/>
                <w:color w:val="000000"/>
                <w:rtl/>
              </w:rPr>
              <w:t>(1)   אי-ניהול רישום, אי-דיווח או הצגת דיווח כזב לממונה או לרשות המקומית, בניגוד להוראות סעיפים 4(ג)(3), 10(א), 12, 15, 17, 19;</w:t>
            </w:r>
          </w:p>
          <w:p w14:paraId="0FF139E7" w14:textId="77777777" w:rsidR="006F07BD" w:rsidRPr="00C37070" w:rsidRDefault="006F07BD" w:rsidP="00D06F17">
            <w:pPr>
              <w:pStyle w:val="p00"/>
              <w:bidi/>
              <w:spacing w:before="72" w:beforeAutospacing="0" w:after="0" w:afterAutospacing="0" w:line="360" w:lineRule="auto"/>
              <w:ind w:left="1021"/>
              <w:rPr>
                <w:rStyle w:val="default"/>
                <w:rFonts w:ascii="David" w:hAnsi="David" w:cs="David"/>
                <w:color w:val="000000"/>
                <w:rtl/>
              </w:rPr>
            </w:pPr>
            <w:r w:rsidRPr="00C37070">
              <w:rPr>
                <w:rStyle w:val="default"/>
                <w:rFonts w:ascii="David" w:hAnsi="David" w:cs="David"/>
                <w:color w:val="000000"/>
                <w:rtl/>
              </w:rPr>
              <w:t>(3) דרישת פיקדון גבוהה מהעלות שנקבעה על ידי המשרד, בניגוד להוראות סעיף 4(ג)(1);</w:t>
            </w:r>
          </w:p>
          <w:p w14:paraId="3446FC0E" w14:textId="77777777" w:rsidR="006F07BD" w:rsidRPr="00C37070" w:rsidRDefault="006F07BD" w:rsidP="00D06F17">
            <w:pPr>
              <w:pStyle w:val="p00"/>
              <w:bidi/>
              <w:spacing w:before="72" w:beforeAutospacing="0" w:after="0" w:afterAutospacing="0" w:line="360" w:lineRule="auto"/>
              <w:ind w:left="1021"/>
              <w:rPr>
                <w:rStyle w:val="default"/>
                <w:rFonts w:ascii="David" w:hAnsi="David" w:cs="David"/>
                <w:color w:val="000000"/>
                <w:rtl/>
              </w:rPr>
            </w:pPr>
            <w:r w:rsidRPr="00C37070">
              <w:rPr>
                <w:rStyle w:val="default"/>
                <w:rFonts w:ascii="David" w:hAnsi="David" w:cs="David"/>
                <w:color w:val="000000"/>
                <w:rtl/>
              </w:rPr>
              <w:t>(4) אי החזרת פיקדון עבור פסולת חקלאית, בניגוד להוראות סעיף 4(ג)(2);</w:t>
            </w:r>
          </w:p>
          <w:p w14:paraId="22407436" w14:textId="77777777" w:rsidR="006F07BD" w:rsidRPr="00C37070" w:rsidRDefault="006F07BD" w:rsidP="00D06F17">
            <w:pPr>
              <w:pStyle w:val="p00"/>
              <w:bidi/>
              <w:spacing w:before="72" w:beforeAutospacing="0" w:after="0" w:afterAutospacing="0" w:line="360" w:lineRule="auto"/>
              <w:ind w:left="1021"/>
              <w:rPr>
                <w:rStyle w:val="default"/>
                <w:rFonts w:ascii="David" w:hAnsi="David" w:cs="David"/>
                <w:color w:val="000000"/>
                <w:rtl/>
              </w:rPr>
            </w:pPr>
            <w:r w:rsidRPr="00C37070">
              <w:rPr>
                <w:rStyle w:val="default"/>
                <w:rFonts w:ascii="David" w:hAnsi="David" w:cs="David"/>
                <w:color w:val="000000"/>
                <w:rtl/>
              </w:rPr>
              <w:t>(5) גביית עלות איסוף ו/או מיון הפסולת מהרוכש או מהרשות המקומית, בניגוד להוראות סעיף 5(ג);</w:t>
            </w:r>
          </w:p>
          <w:p w14:paraId="1DB70E44" w14:textId="77777777" w:rsidR="006F07BD" w:rsidRPr="00C37070" w:rsidRDefault="006F07BD" w:rsidP="00D06F17">
            <w:pPr>
              <w:pStyle w:val="p00"/>
              <w:bidi/>
              <w:spacing w:before="72" w:beforeAutospacing="0" w:after="0" w:afterAutospacing="0" w:line="360" w:lineRule="auto"/>
              <w:ind w:left="1021"/>
              <w:rPr>
                <w:rStyle w:val="default"/>
                <w:rFonts w:ascii="David" w:hAnsi="David" w:cs="David"/>
                <w:color w:val="000000"/>
                <w:rtl/>
              </w:rPr>
            </w:pPr>
            <w:r w:rsidRPr="00C37070">
              <w:rPr>
                <w:rStyle w:val="default"/>
                <w:rFonts w:ascii="David" w:hAnsi="David" w:cs="David"/>
                <w:color w:val="000000"/>
                <w:rtl/>
              </w:rPr>
              <w:t>(6) איסוף הפסולת החקלאית מאוחר מחודשיים, בניגוד להוראות סעיף 5(ד);</w:t>
            </w:r>
          </w:p>
          <w:p w14:paraId="12AB0798" w14:textId="77777777" w:rsidR="006F07BD" w:rsidRPr="00C37070" w:rsidRDefault="006F07BD" w:rsidP="00D06F17">
            <w:pPr>
              <w:pStyle w:val="p00"/>
              <w:bidi/>
              <w:spacing w:before="72" w:beforeAutospacing="0" w:after="0" w:afterAutospacing="0" w:line="360" w:lineRule="auto"/>
              <w:ind w:left="1021"/>
              <w:rPr>
                <w:rStyle w:val="default"/>
                <w:rFonts w:ascii="David" w:hAnsi="David" w:cs="David"/>
                <w:color w:val="000000"/>
                <w:rtl/>
              </w:rPr>
            </w:pPr>
            <w:r w:rsidRPr="00C37070">
              <w:rPr>
                <w:rStyle w:val="default"/>
                <w:rFonts w:ascii="David" w:hAnsi="David" w:cs="David"/>
                <w:color w:val="000000"/>
                <w:rtl/>
              </w:rPr>
              <w:t>(7) אי-שמירת מסמכים, בניגוד להוראות סעיף 16;</w:t>
            </w:r>
          </w:p>
          <w:p w14:paraId="464F113C" w14:textId="77777777" w:rsidR="006F07BD" w:rsidRPr="00C37070" w:rsidRDefault="006F07BD" w:rsidP="00D06F17">
            <w:pPr>
              <w:pStyle w:val="p00"/>
              <w:bidi/>
              <w:spacing w:before="72" w:beforeAutospacing="0" w:after="0" w:afterAutospacing="0" w:line="360" w:lineRule="auto"/>
              <w:ind w:left="1021"/>
              <w:rPr>
                <w:rStyle w:val="default"/>
                <w:rFonts w:ascii="David" w:hAnsi="David" w:cs="David"/>
                <w:color w:val="000000"/>
                <w:rtl/>
              </w:rPr>
            </w:pPr>
            <w:r w:rsidRPr="00C37070">
              <w:rPr>
                <w:rStyle w:val="default"/>
                <w:rFonts w:ascii="David" w:hAnsi="David" w:cs="David"/>
                <w:color w:val="000000"/>
                <w:rtl/>
              </w:rPr>
              <w:t>(8) אי-הודעה לרשויות המקומיות על שלילת אישור פעילות של יצרן או יבואן, בניגוד להוראות סעיף 17;</w:t>
            </w:r>
          </w:p>
          <w:p w14:paraId="6254FB6B" w14:textId="77777777" w:rsidR="006F07BD" w:rsidRPr="00C37070" w:rsidRDefault="006F07BD" w:rsidP="00D06F17">
            <w:pPr>
              <w:pStyle w:val="p00"/>
              <w:bidi/>
              <w:spacing w:before="72" w:beforeAutospacing="0" w:after="0" w:afterAutospacing="0" w:line="360" w:lineRule="auto"/>
              <w:ind w:left="1021"/>
              <w:rPr>
                <w:rFonts w:ascii="David" w:hAnsi="David" w:cs="David"/>
                <w:color w:val="000000"/>
                <w:rtl/>
              </w:rPr>
            </w:pPr>
            <w:r w:rsidRPr="00C37070">
              <w:rPr>
                <w:rStyle w:val="default"/>
                <w:rFonts w:ascii="David" w:hAnsi="David" w:cs="David"/>
                <w:color w:val="000000"/>
                <w:rtl/>
              </w:rPr>
              <w:t>(9) חריגה מזמן מתן האישור לבקשת משווק, בניגוד להוראות סעיף 18(א);</w:t>
            </w:r>
          </w:p>
          <w:p w14:paraId="713E22CB" w14:textId="77777777" w:rsidR="006F07BD" w:rsidRPr="00C37070" w:rsidRDefault="006F07BD" w:rsidP="00D06F17">
            <w:pPr>
              <w:pStyle w:val="p00"/>
              <w:bidi/>
              <w:spacing w:before="72" w:beforeAutospacing="0" w:after="0" w:afterAutospacing="0" w:line="360" w:lineRule="auto"/>
              <w:rPr>
                <w:rFonts w:ascii="David" w:hAnsi="David" w:cs="David"/>
                <w:color w:val="000000"/>
                <w:rtl/>
              </w:rPr>
            </w:pPr>
          </w:p>
          <w:p w14:paraId="77C9A74D" w14:textId="77777777" w:rsidR="006F07BD" w:rsidRPr="00C37070" w:rsidRDefault="006F07BD" w:rsidP="00D06F17">
            <w:pPr>
              <w:bidi/>
              <w:spacing w:line="360" w:lineRule="auto"/>
              <w:rPr>
                <w:rFonts w:ascii="David" w:hAnsi="David" w:cs="David"/>
                <w:sz w:val="24"/>
                <w:szCs w:val="24"/>
                <w:rtl/>
              </w:rPr>
            </w:pPr>
            <w:r w:rsidRPr="00C37070">
              <w:rPr>
                <w:rFonts w:ascii="David" w:hAnsi="David" w:cs="David"/>
                <w:sz w:val="24"/>
                <w:szCs w:val="24"/>
                <w:rtl/>
              </w:rPr>
              <w:t>(ד) סכום העיצום הכספי בגין אי עמידה ביעדי המיחזור האמורים בסעיף 3(ג) לחוק זה תחושב</w:t>
            </w:r>
            <w:r w:rsidRPr="00C37070">
              <w:rPr>
                <w:rFonts w:ascii="David" w:hAnsi="David" w:cs="David"/>
                <w:sz w:val="24"/>
                <w:szCs w:val="24"/>
                <w:rtl/>
                <w:lang w:bidi="he-IL"/>
              </w:rPr>
              <w:t xml:space="preserve"> על ידי הממונה ובהתייעצות עם המשרד והשר, </w:t>
            </w:r>
            <w:r w:rsidRPr="00C37070">
              <w:rPr>
                <w:rFonts w:ascii="David" w:hAnsi="David" w:cs="David"/>
                <w:sz w:val="24"/>
                <w:szCs w:val="24"/>
                <w:rtl/>
              </w:rPr>
              <w:t xml:space="preserve">בהתאם לעלות הכספית שתגרם מהנזק הסביבתי של הפסולת החקלאית שלא הועברה למיחזור ושימוש חוזר. העלות תחושב ביחס לכמות סך המשקל הפלסטיק הכולל שמכר היצרן או היבואן באותה השנה וליעד שהתבקש לעמוד בו לשם מיחזור ושימוש חוזר; </w:t>
            </w:r>
          </w:p>
          <w:p w14:paraId="0E2421FF" w14:textId="77777777" w:rsidR="006F07BD" w:rsidRPr="00C37070" w:rsidRDefault="006F07BD" w:rsidP="00D06F17">
            <w:pPr>
              <w:pStyle w:val="p00"/>
              <w:bidi/>
              <w:spacing w:before="72" w:beforeAutospacing="0" w:after="0" w:afterAutospacing="0" w:line="360" w:lineRule="auto"/>
              <w:rPr>
                <w:rStyle w:val="big-number"/>
                <w:rFonts w:ascii="David" w:hAnsi="David" w:cs="David"/>
                <w:color w:val="000000"/>
                <w:rtl/>
                <w:lang w:bidi="ar-SA"/>
              </w:rPr>
            </w:pPr>
          </w:p>
        </w:tc>
      </w:tr>
      <w:tr w:rsidR="006F07BD" w:rsidRPr="00C37070" w14:paraId="16E12EC5" w14:textId="77777777" w:rsidTr="00D06F17">
        <w:trPr>
          <w:gridAfter w:val="2"/>
          <w:wAfter w:w="13834" w:type="dxa"/>
        </w:trPr>
        <w:tc>
          <w:tcPr>
            <w:tcW w:w="1967" w:type="dxa"/>
            <w:tcMar>
              <w:top w:w="57" w:type="dxa"/>
              <w:left w:w="0" w:type="dxa"/>
              <w:bottom w:w="57" w:type="dxa"/>
              <w:right w:w="0" w:type="dxa"/>
            </w:tcMar>
          </w:tcPr>
          <w:p w14:paraId="72B08210"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סכומים מופחתים</w:t>
            </w:r>
          </w:p>
        </w:tc>
        <w:tc>
          <w:tcPr>
            <w:tcW w:w="754" w:type="dxa"/>
            <w:tcMar>
              <w:top w:w="57" w:type="dxa"/>
              <w:left w:w="0" w:type="dxa"/>
              <w:bottom w:w="57" w:type="dxa"/>
              <w:right w:w="0" w:type="dxa"/>
            </w:tcMar>
          </w:tcPr>
          <w:p w14:paraId="787AA375"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29.</w:t>
            </w:r>
          </w:p>
        </w:tc>
        <w:tc>
          <w:tcPr>
            <w:tcW w:w="6917" w:type="dxa"/>
            <w:tcMar>
              <w:top w:w="57" w:type="dxa"/>
              <w:left w:w="0" w:type="dxa"/>
              <w:bottom w:w="57" w:type="dxa"/>
              <w:right w:w="0" w:type="dxa"/>
            </w:tcMar>
          </w:tcPr>
          <w:p w14:paraId="13DDC541" w14:textId="77777777" w:rsidR="006F07BD" w:rsidRPr="00C37070" w:rsidRDefault="006F07BD" w:rsidP="00AF277E">
            <w:pPr>
              <w:pStyle w:val="p00"/>
              <w:numPr>
                <w:ilvl w:val="0"/>
                <w:numId w:val="66"/>
              </w:numPr>
              <w:bidi/>
              <w:spacing w:before="72" w:beforeAutospacing="0" w:after="0" w:afterAutospacing="0" w:line="360" w:lineRule="auto"/>
              <w:rPr>
                <w:rFonts w:ascii="David" w:hAnsi="David" w:cs="David"/>
                <w:color w:val="000000"/>
              </w:rPr>
            </w:pPr>
            <w:r w:rsidRPr="00C37070">
              <w:rPr>
                <w:rStyle w:val="default"/>
                <w:rFonts w:ascii="David" w:hAnsi="David" w:cs="David"/>
                <w:color w:val="000000"/>
                <w:rtl/>
              </w:rPr>
              <w:t>הממונה אינו רשאי להטיל עיצום כספי בסכום הנמוך מהסכומים הקבועים בסימן זה, אלא לפי הוראות סעיף קטן (ב);</w:t>
            </w:r>
          </w:p>
          <w:p w14:paraId="3DE50AEE" w14:textId="77777777" w:rsidR="006F07BD" w:rsidRPr="00C37070" w:rsidRDefault="006F07BD" w:rsidP="00AF277E">
            <w:pPr>
              <w:pStyle w:val="p00"/>
              <w:numPr>
                <w:ilvl w:val="0"/>
                <w:numId w:val="66"/>
              </w:numPr>
              <w:bidi/>
              <w:spacing w:before="72" w:beforeAutospacing="0" w:after="0" w:afterAutospacing="0" w:line="360" w:lineRule="auto"/>
              <w:rPr>
                <w:rStyle w:val="big-number"/>
                <w:rFonts w:ascii="David" w:hAnsi="David" w:cs="David"/>
                <w:color w:val="000000"/>
                <w:rtl/>
              </w:rPr>
            </w:pPr>
            <w:r w:rsidRPr="00C37070">
              <w:rPr>
                <w:rStyle w:val="default"/>
                <w:rFonts w:ascii="David" w:hAnsi="David" w:cs="David"/>
                <w:color w:val="000000"/>
                <w:rtl/>
              </w:rPr>
              <w:t>השר, בהסכמת שר המשפטים, רשאי לקבוע מקרים, נסיבות ושיקולים שבשלהם יהיה ניתן להטיל עיצום כספי בסכום הנמוך מהקבוע בסימן זה;</w:t>
            </w:r>
          </w:p>
        </w:tc>
      </w:tr>
      <w:tr w:rsidR="006F07BD" w:rsidRPr="00C37070" w14:paraId="6D18274B" w14:textId="77777777" w:rsidTr="00D06F17">
        <w:trPr>
          <w:gridAfter w:val="2"/>
          <w:wAfter w:w="13834" w:type="dxa"/>
        </w:trPr>
        <w:tc>
          <w:tcPr>
            <w:tcW w:w="1967" w:type="dxa"/>
            <w:tcMar>
              <w:top w:w="57" w:type="dxa"/>
              <w:left w:w="0" w:type="dxa"/>
              <w:bottom w:w="57" w:type="dxa"/>
              <w:right w:w="0" w:type="dxa"/>
            </w:tcMar>
          </w:tcPr>
          <w:p w14:paraId="57CBFB08"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הפרה נמשכת והפרה חוזרת</w:t>
            </w:r>
          </w:p>
        </w:tc>
        <w:tc>
          <w:tcPr>
            <w:tcW w:w="754" w:type="dxa"/>
            <w:tcMar>
              <w:top w:w="57" w:type="dxa"/>
              <w:left w:w="0" w:type="dxa"/>
              <w:bottom w:w="57" w:type="dxa"/>
              <w:right w:w="0" w:type="dxa"/>
            </w:tcMar>
          </w:tcPr>
          <w:p w14:paraId="476A35FA"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30.</w:t>
            </w:r>
          </w:p>
        </w:tc>
        <w:tc>
          <w:tcPr>
            <w:tcW w:w="6917" w:type="dxa"/>
            <w:tcMar>
              <w:top w:w="57" w:type="dxa"/>
              <w:left w:w="0" w:type="dxa"/>
              <w:bottom w:w="57" w:type="dxa"/>
              <w:right w:w="0" w:type="dxa"/>
            </w:tcMar>
          </w:tcPr>
          <w:p w14:paraId="50A58A04" w14:textId="77777777" w:rsidR="006F07BD" w:rsidRPr="00C37070" w:rsidRDefault="006F07BD" w:rsidP="00AF277E">
            <w:pPr>
              <w:pStyle w:val="p00"/>
              <w:numPr>
                <w:ilvl w:val="0"/>
                <w:numId w:val="67"/>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בהפרה נמשכת ייווסף על העיצום הכספי הקבוע לאותה הפרה, החלק העשרים שלו לכל יום שבו נמשכת ההפרה.</w:t>
            </w:r>
          </w:p>
          <w:p w14:paraId="79AC9F41" w14:textId="77777777" w:rsidR="006F07BD" w:rsidRPr="00C37070" w:rsidRDefault="006F07BD" w:rsidP="00AF277E">
            <w:pPr>
              <w:pStyle w:val="p00"/>
              <w:numPr>
                <w:ilvl w:val="0"/>
                <w:numId w:val="67"/>
              </w:numPr>
              <w:bidi/>
              <w:spacing w:before="72" w:beforeAutospacing="0" w:after="0" w:afterAutospacing="0" w:line="360" w:lineRule="auto"/>
              <w:rPr>
                <w:rFonts w:ascii="David" w:hAnsi="David" w:cs="David"/>
                <w:color w:val="000000"/>
                <w:rtl/>
              </w:rPr>
            </w:pPr>
            <w:r w:rsidRPr="00C37070">
              <w:rPr>
                <w:rStyle w:val="default"/>
                <w:rFonts w:ascii="David" w:hAnsi="David" w:cs="David"/>
                <w:color w:val="000000"/>
                <w:rtl/>
              </w:rPr>
              <w:t>בהפרה חוזרת ייווסף על העיצום הכספי שהיה ניתן להטיל בשלה אילו היתה הפרה ראשונה, סכום השווה לסכום העיצום הכספי; לעניין זה, "הפרה חוזרת" – הפרת הוראה מההוראות המפורטות בסעיף 2</w:t>
            </w:r>
            <w:r w:rsidRPr="00C37070">
              <w:rPr>
                <w:rStyle w:val="default"/>
                <w:rFonts w:ascii="David" w:hAnsi="David" w:cs="David"/>
                <w:rtl/>
              </w:rPr>
              <w:t>8</w:t>
            </w:r>
            <w:r w:rsidRPr="00C37070">
              <w:rPr>
                <w:rStyle w:val="default"/>
                <w:rFonts w:ascii="David" w:hAnsi="David" w:cs="David"/>
                <w:color w:val="000000"/>
                <w:rtl/>
              </w:rPr>
              <w:t xml:space="preserve"> בתוך שנתיים מהפרה קודמת של אותה הוראה שבשלה הוטל על המפר עיצום כספי או שבשלה הורשע המפר.</w:t>
            </w:r>
          </w:p>
          <w:p w14:paraId="6E667EB7" w14:textId="77777777" w:rsidR="006F07BD" w:rsidRPr="00C37070" w:rsidRDefault="006F07BD" w:rsidP="00D06F17">
            <w:pPr>
              <w:pStyle w:val="p00"/>
              <w:bidi/>
              <w:spacing w:before="72" w:beforeAutospacing="0" w:after="0" w:afterAutospacing="0" w:line="360" w:lineRule="auto"/>
              <w:rPr>
                <w:rStyle w:val="big-number"/>
                <w:rFonts w:ascii="David" w:hAnsi="David" w:cs="David"/>
                <w:color w:val="000000"/>
                <w:rtl/>
              </w:rPr>
            </w:pPr>
          </w:p>
        </w:tc>
      </w:tr>
      <w:tr w:rsidR="006F07BD" w:rsidRPr="00C37070" w14:paraId="04ECF294" w14:textId="77777777" w:rsidTr="00D06F17">
        <w:trPr>
          <w:gridAfter w:val="2"/>
          <w:wAfter w:w="13834" w:type="dxa"/>
        </w:trPr>
        <w:tc>
          <w:tcPr>
            <w:tcW w:w="1967" w:type="dxa"/>
            <w:tcMar>
              <w:top w:w="57" w:type="dxa"/>
              <w:left w:w="0" w:type="dxa"/>
              <w:bottom w:w="57" w:type="dxa"/>
              <w:right w:w="0" w:type="dxa"/>
            </w:tcMar>
          </w:tcPr>
          <w:p w14:paraId="52A848FA"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המועד לתשלום העיצום הכספי</w:t>
            </w:r>
          </w:p>
        </w:tc>
        <w:tc>
          <w:tcPr>
            <w:tcW w:w="754" w:type="dxa"/>
            <w:tcMar>
              <w:top w:w="57" w:type="dxa"/>
              <w:left w:w="0" w:type="dxa"/>
              <w:bottom w:w="57" w:type="dxa"/>
              <w:right w:w="0" w:type="dxa"/>
            </w:tcMar>
          </w:tcPr>
          <w:p w14:paraId="1D048BD8"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31.</w:t>
            </w:r>
          </w:p>
        </w:tc>
        <w:tc>
          <w:tcPr>
            <w:tcW w:w="6917" w:type="dxa"/>
            <w:tcMar>
              <w:top w:w="57" w:type="dxa"/>
              <w:left w:w="0" w:type="dxa"/>
              <w:bottom w:w="57" w:type="dxa"/>
              <w:right w:w="0" w:type="dxa"/>
            </w:tcMar>
          </w:tcPr>
          <w:p w14:paraId="52759BF5" w14:textId="77777777" w:rsidR="006F07BD" w:rsidRPr="00C37070" w:rsidRDefault="006F07BD" w:rsidP="00D06F17">
            <w:pPr>
              <w:pStyle w:val="p00"/>
              <w:bidi/>
              <w:spacing w:before="72" w:beforeAutospacing="0" w:after="0" w:afterAutospacing="0" w:line="360" w:lineRule="auto"/>
              <w:rPr>
                <w:rStyle w:val="big-number"/>
                <w:rFonts w:ascii="David" w:hAnsi="David" w:cs="David"/>
                <w:color w:val="000000"/>
                <w:rtl/>
              </w:rPr>
            </w:pPr>
            <w:r w:rsidRPr="00C37070">
              <w:rPr>
                <w:rStyle w:val="big-number"/>
                <w:rFonts w:ascii="David" w:hAnsi="David" w:cs="David"/>
                <w:color w:val="000000"/>
              </w:rPr>
              <w:t> </w:t>
            </w:r>
            <w:r w:rsidRPr="00C37070">
              <w:rPr>
                <w:rStyle w:val="default"/>
                <w:rFonts w:ascii="David" w:hAnsi="David" w:cs="David"/>
                <w:color w:val="000000"/>
                <w:rtl/>
              </w:rPr>
              <w:t>העיצום הכספי ישולם בתוך שלושים ימים מיום מסירת דרישת התשלום כאמור בסעיף 27.</w:t>
            </w:r>
          </w:p>
        </w:tc>
      </w:tr>
      <w:tr w:rsidR="006F07BD" w:rsidRPr="00C37070" w14:paraId="3259B14F" w14:textId="77777777" w:rsidTr="00D06F17">
        <w:trPr>
          <w:gridAfter w:val="2"/>
          <w:wAfter w:w="13834" w:type="dxa"/>
        </w:trPr>
        <w:tc>
          <w:tcPr>
            <w:tcW w:w="1967" w:type="dxa"/>
            <w:tcMar>
              <w:top w:w="57" w:type="dxa"/>
              <w:left w:w="0" w:type="dxa"/>
              <w:bottom w:w="57" w:type="dxa"/>
              <w:right w:w="0" w:type="dxa"/>
            </w:tcMar>
          </w:tcPr>
          <w:p w14:paraId="1122D2D0"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סכום מעודכן של העיצום הכספי</w:t>
            </w:r>
          </w:p>
        </w:tc>
        <w:tc>
          <w:tcPr>
            <w:tcW w:w="754" w:type="dxa"/>
            <w:tcMar>
              <w:top w:w="57" w:type="dxa"/>
              <w:left w:w="0" w:type="dxa"/>
              <w:bottom w:w="57" w:type="dxa"/>
              <w:right w:w="0" w:type="dxa"/>
            </w:tcMar>
          </w:tcPr>
          <w:p w14:paraId="7FFE2E21"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32.</w:t>
            </w:r>
          </w:p>
        </w:tc>
        <w:tc>
          <w:tcPr>
            <w:tcW w:w="6917" w:type="dxa"/>
            <w:tcMar>
              <w:top w:w="57" w:type="dxa"/>
              <w:left w:w="0" w:type="dxa"/>
              <w:bottom w:w="57" w:type="dxa"/>
              <w:right w:w="0" w:type="dxa"/>
            </w:tcMar>
          </w:tcPr>
          <w:p w14:paraId="553CAD82" w14:textId="77777777" w:rsidR="006F07BD" w:rsidRPr="00C37070" w:rsidRDefault="006F07BD" w:rsidP="00AF277E">
            <w:pPr>
              <w:pStyle w:val="p00"/>
              <w:numPr>
                <w:ilvl w:val="0"/>
                <w:numId w:val="68"/>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העיצום הכספי יהיה לפי סכומו המעודכן ביום מסירת דרישת התשלום, ולגבי מפר שלא הגיש את טענותיו כאמור בסעיף 26 – ביום מסירת ההודעה על כוונת החיוב; הוגשה עתירה לבית משפט לעניינים מינהליים, ובית המשפט הורה על עיכוב תשלומו של העיצום הכספי – יהיה העיצום הכספי לפי סכומו המעודכן ביום ההחלטה בעתירה.</w:t>
            </w:r>
          </w:p>
          <w:p w14:paraId="13D94872" w14:textId="77777777" w:rsidR="006F07BD" w:rsidRPr="00C37070" w:rsidRDefault="006F07BD" w:rsidP="00AF277E">
            <w:pPr>
              <w:pStyle w:val="p00"/>
              <w:numPr>
                <w:ilvl w:val="0"/>
                <w:numId w:val="68"/>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סכומי העיצום הכספי כאמור בסעיף 28 יתעדכנו ב-1 בינואר בכל שנה (בסעיף קטן זה – יום העדכון), בהתאם לשיעור עליית המדד הידוע ביום העדכון לעומת המדד שהיה ידוע ביום העדכון בשנה שקדמה לו; הסכום האמור יעוגל לסכום הקרוב שהוא מכפלה של מאה שקלים חדשים; בחוק זה, "מדד" – מדד המחירים לצרכן שמפרסמ הלשכה המרכזית לסטטיסטיקה.</w:t>
            </w:r>
          </w:p>
          <w:p w14:paraId="11BCE654" w14:textId="77777777" w:rsidR="006F07BD" w:rsidRPr="00C37070" w:rsidRDefault="006F07BD" w:rsidP="00AF277E">
            <w:pPr>
              <w:pStyle w:val="p00"/>
              <w:numPr>
                <w:ilvl w:val="0"/>
                <w:numId w:val="68"/>
              </w:numPr>
              <w:bidi/>
              <w:spacing w:before="72" w:beforeAutospacing="0" w:after="0" w:afterAutospacing="0" w:line="360" w:lineRule="auto"/>
              <w:rPr>
                <w:rFonts w:ascii="David" w:hAnsi="David" w:cs="David"/>
                <w:color w:val="000000"/>
                <w:rtl/>
              </w:rPr>
            </w:pPr>
            <w:r w:rsidRPr="00C37070">
              <w:rPr>
                <w:rStyle w:val="default"/>
                <w:rFonts w:ascii="David" w:hAnsi="David" w:cs="David"/>
                <w:color w:val="000000"/>
                <w:rtl/>
              </w:rPr>
              <w:t>הודעה על סכום העיצום הכספי המעודכן לפי סעיף קטן (ב), תפורסם ברשומות.</w:t>
            </w:r>
          </w:p>
          <w:p w14:paraId="16DCDEBD" w14:textId="77777777" w:rsidR="006F07BD" w:rsidRPr="00C37070" w:rsidRDefault="006F07BD" w:rsidP="00D06F17">
            <w:pPr>
              <w:pStyle w:val="p00"/>
              <w:bidi/>
              <w:spacing w:before="72" w:beforeAutospacing="0" w:after="0" w:afterAutospacing="0" w:line="360" w:lineRule="auto"/>
              <w:rPr>
                <w:rStyle w:val="big-number"/>
                <w:rFonts w:ascii="David" w:hAnsi="David" w:cs="David"/>
                <w:color w:val="000000"/>
              </w:rPr>
            </w:pPr>
          </w:p>
        </w:tc>
      </w:tr>
      <w:tr w:rsidR="006F07BD" w:rsidRPr="00C37070" w14:paraId="3B240DF4" w14:textId="77777777" w:rsidTr="00D06F17">
        <w:trPr>
          <w:gridAfter w:val="2"/>
          <w:wAfter w:w="13834" w:type="dxa"/>
        </w:trPr>
        <w:tc>
          <w:tcPr>
            <w:tcW w:w="1967" w:type="dxa"/>
            <w:tcMar>
              <w:top w:w="57" w:type="dxa"/>
              <w:left w:w="0" w:type="dxa"/>
              <w:bottom w:w="57" w:type="dxa"/>
              <w:right w:w="0" w:type="dxa"/>
            </w:tcMar>
          </w:tcPr>
          <w:p w14:paraId="35F3E377"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הפרשי הצמדה וריבית</w:t>
            </w:r>
          </w:p>
        </w:tc>
        <w:tc>
          <w:tcPr>
            <w:tcW w:w="754" w:type="dxa"/>
            <w:tcMar>
              <w:top w:w="57" w:type="dxa"/>
              <w:left w:w="0" w:type="dxa"/>
              <w:bottom w:w="57" w:type="dxa"/>
              <w:right w:w="0" w:type="dxa"/>
            </w:tcMar>
          </w:tcPr>
          <w:p w14:paraId="686A15CF"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33.</w:t>
            </w:r>
          </w:p>
        </w:tc>
        <w:tc>
          <w:tcPr>
            <w:tcW w:w="6917" w:type="dxa"/>
            <w:tcMar>
              <w:top w:w="57" w:type="dxa"/>
              <w:left w:w="0" w:type="dxa"/>
              <w:bottom w:w="57" w:type="dxa"/>
              <w:right w:w="0" w:type="dxa"/>
            </w:tcMar>
          </w:tcPr>
          <w:p w14:paraId="48D38E46" w14:textId="77777777" w:rsidR="006F07BD" w:rsidRPr="00C37070" w:rsidRDefault="006F07BD" w:rsidP="00D06F17">
            <w:pPr>
              <w:pStyle w:val="p00"/>
              <w:bidi/>
              <w:spacing w:before="72" w:beforeAutospacing="0" w:after="0" w:afterAutospacing="0" w:line="360" w:lineRule="auto"/>
              <w:rPr>
                <w:rFonts w:ascii="David" w:hAnsi="David" w:cs="David"/>
                <w:color w:val="000000"/>
              </w:rPr>
            </w:pPr>
            <w:r w:rsidRPr="00C37070">
              <w:rPr>
                <w:rStyle w:val="default"/>
                <w:rFonts w:ascii="David" w:hAnsi="David" w:cs="David"/>
                <w:color w:val="000000"/>
                <w:rtl/>
              </w:rPr>
              <w:t>לא שולם עיצום כספי במועד, ייווספו עליו לתקופת הפיגור הפרשי הצמדה וריבית, עד לתשלומו; בסעיף זה, "הפרשי הצמדה וריבית" – כהגדרתם בחוק פסיקת ריבית והצמדה, התשכ"א-1961 (בסימן זה – הפרשי הצמדה וריבית).</w:t>
            </w:r>
          </w:p>
          <w:p w14:paraId="7705F8BB" w14:textId="77777777" w:rsidR="006F07BD" w:rsidRPr="00C37070" w:rsidRDefault="006F07BD" w:rsidP="00D06F17">
            <w:pPr>
              <w:pStyle w:val="p00"/>
              <w:bidi/>
              <w:spacing w:before="72" w:beforeAutospacing="0" w:after="0" w:afterAutospacing="0" w:line="360" w:lineRule="auto"/>
              <w:rPr>
                <w:rStyle w:val="big-number"/>
                <w:rFonts w:ascii="David" w:hAnsi="David" w:cs="David"/>
                <w:color w:val="000000"/>
                <w:rtl/>
              </w:rPr>
            </w:pPr>
          </w:p>
        </w:tc>
      </w:tr>
      <w:tr w:rsidR="006F07BD" w:rsidRPr="00C37070" w14:paraId="4F9CC6C4" w14:textId="77777777" w:rsidTr="00D06F17">
        <w:trPr>
          <w:gridAfter w:val="2"/>
          <w:wAfter w:w="13834" w:type="dxa"/>
        </w:trPr>
        <w:tc>
          <w:tcPr>
            <w:tcW w:w="1967" w:type="dxa"/>
            <w:tcMar>
              <w:top w:w="57" w:type="dxa"/>
              <w:left w:w="0" w:type="dxa"/>
              <w:bottom w:w="57" w:type="dxa"/>
              <w:right w:w="0" w:type="dxa"/>
            </w:tcMar>
          </w:tcPr>
          <w:p w14:paraId="71381265"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עתירה</w:t>
            </w:r>
          </w:p>
        </w:tc>
        <w:tc>
          <w:tcPr>
            <w:tcW w:w="754" w:type="dxa"/>
            <w:tcMar>
              <w:top w:w="57" w:type="dxa"/>
              <w:left w:w="0" w:type="dxa"/>
              <w:bottom w:w="57" w:type="dxa"/>
              <w:right w:w="0" w:type="dxa"/>
            </w:tcMar>
          </w:tcPr>
          <w:p w14:paraId="0F2694D8"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34.</w:t>
            </w:r>
          </w:p>
        </w:tc>
        <w:tc>
          <w:tcPr>
            <w:tcW w:w="6917" w:type="dxa"/>
            <w:tcMar>
              <w:top w:w="57" w:type="dxa"/>
              <w:left w:w="0" w:type="dxa"/>
              <w:bottom w:w="57" w:type="dxa"/>
              <w:right w:w="0" w:type="dxa"/>
            </w:tcMar>
          </w:tcPr>
          <w:p w14:paraId="5628E887" w14:textId="77777777" w:rsidR="006F07BD" w:rsidRPr="00C37070" w:rsidRDefault="006F07BD" w:rsidP="00AF277E">
            <w:pPr>
              <w:pStyle w:val="p00"/>
              <w:numPr>
                <w:ilvl w:val="0"/>
                <w:numId w:val="69"/>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אין בהגשת עתירה לבית המשפט לעניינים מינהליים על דרישה לתשלום עיצום כספי לפי סימן זה, כדי לעכב את תשלום העיצום הכספי, אלא בהסכמת הממונה או אם בית המשפט הורה על כך.</w:t>
            </w:r>
          </w:p>
          <w:p w14:paraId="7A6D5683" w14:textId="77777777" w:rsidR="006F07BD" w:rsidRPr="00C37070" w:rsidRDefault="006F07BD" w:rsidP="00AF277E">
            <w:pPr>
              <w:pStyle w:val="p00"/>
              <w:numPr>
                <w:ilvl w:val="0"/>
                <w:numId w:val="69"/>
              </w:numPr>
              <w:bidi/>
              <w:spacing w:before="72" w:beforeAutospacing="0" w:after="0" w:afterAutospacing="0" w:line="360" w:lineRule="auto"/>
              <w:rPr>
                <w:rStyle w:val="big-number"/>
                <w:rFonts w:ascii="David" w:hAnsi="David" w:cs="David"/>
                <w:color w:val="000000"/>
                <w:rtl/>
              </w:rPr>
            </w:pPr>
            <w:r w:rsidRPr="00C37070">
              <w:rPr>
                <w:rStyle w:val="default"/>
                <w:rFonts w:ascii="David" w:hAnsi="David" w:cs="David"/>
                <w:color w:val="000000"/>
                <w:rtl/>
              </w:rPr>
              <w:t>התקבלה עתירה כאמור בסעיף קטן (א) לאחר ששולם עיצום כספי, יוחזר העיצום הכספי בתוספת הפרשי הצמדה וריבית מיום תשלומו ועד יום החזרתו.</w:t>
            </w:r>
          </w:p>
        </w:tc>
      </w:tr>
      <w:tr w:rsidR="006F07BD" w:rsidRPr="00C37070" w14:paraId="01C50364" w14:textId="77777777" w:rsidTr="00D06F17">
        <w:trPr>
          <w:gridAfter w:val="2"/>
          <w:wAfter w:w="13834" w:type="dxa"/>
        </w:trPr>
        <w:tc>
          <w:tcPr>
            <w:tcW w:w="1967" w:type="dxa"/>
            <w:tcMar>
              <w:top w:w="57" w:type="dxa"/>
              <w:left w:w="0" w:type="dxa"/>
              <w:bottom w:w="57" w:type="dxa"/>
              <w:right w:w="0" w:type="dxa"/>
            </w:tcMar>
          </w:tcPr>
          <w:p w14:paraId="4C822BB0"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פרסום</w:t>
            </w:r>
          </w:p>
        </w:tc>
        <w:tc>
          <w:tcPr>
            <w:tcW w:w="754" w:type="dxa"/>
            <w:tcMar>
              <w:top w:w="57" w:type="dxa"/>
              <w:left w:w="0" w:type="dxa"/>
              <w:bottom w:w="57" w:type="dxa"/>
              <w:right w:w="0" w:type="dxa"/>
            </w:tcMar>
          </w:tcPr>
          <w:p w14:paraId="38D2DAA7"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35.</w:t>
            </w:r>
          </w:p>
        </w:tc>
        <w:tc>
          <w:tcPr>
            <w:tcW w:w="6917" w:type="dxa"/>
            <w:tcMar>
              <w:top w:w="57" w:type="dxa"/>
              <w:left w:w="0" w:type="dxa"/>
              <w:bottom w:w="57" w:type="dxa"/>
              <w:right w:w="0" w:type="dxa"/>
            </w:tcMar>
          </w:tcPr>
          <w:p w14:paraId="0C1AF8BC" w14:textId="77777777" w:rsidR="006F07BD" w:rsidRPr="00C37070" w:rsidRDefault="006F07BD" w:rsidP="00D06F17">
            <w:pPr>
              <w:pStyle w:val="p00"/>
              <w:bidi/>
              <w:spacing w:before="72" w:beforeAutospacing="0" w:after="0" w:afterAutospacing="0" w:line="360" w:lineRule="auto"/>
              <w:rPr>
                <w:rStyle w:val="big-number"/>
                <w:rFonts w:ascii="David" w:hAnsi="David" w:cs="David"/>
                <w:color w:val="000000"/>
                <w:rtl/>
              </w:rPr>
            </w:pPr>
            <w:r w:rsidRPr="00C37070">
              <w:rPr>
                <w:rFonts w:ascii="David" w:hAnsi="David" w:cs="David"/>
                <w:color w:val="000000"/>
                <w:rtl/>
              </w:rPr>
              <w:t>הוטל עיצום כספי לפי סימן זה, יורה הממונה למפר לפרסם בעיתון או בכל דרך אחרת שיורה את דבר הטלת העיצום, את שמו של המפר, את מהות ההפרה שבשלה הוטל ונסיבותיה ואת סכום העיצום;</w:t>
            </w:r>
          </w:p>
        </w:tc>
      </w:tr>
      <w:tr w:rsidR="006F07BD" w:rsidRPr="00C37070" w14:paraId="57E0A821" w14:textId="77777777" w:rsidTr="00D06F17">
        <w:trPr>
          <w:gridAfter w:val="2"/>
          <w:wAfter w:w="13834" w:type="dxa"/>
        </w:trPr>
        <w:tc>
          <w:tcPr>
            <w:tcW w:w="1967" w:type="dxa"/>
            <w:tcMar>
              <w:top w:w="57" w:type="dxa"/>
              <w:left w:w="0" w:type="dxa"/>
              <w:bottom w:w="57" w:type="dxa"/>
              <w:right w:w="0" w:type="dxa"/>
            </w:tcMar>
          </w:tcPr>
          <w:p w14:paraId="7E1FC48D"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שמירת אחריות פלילית</w:t>
            </w:r>
          </w:p>
        </w:tc>
        <w:tc>
          <w:tcPr>
            <w:tcW w:w="754" w:type="dxa"/>
            <w:tcMar>
              <w:top w:w="57" w:type="dxa"/>
              <w:left w:w="0" w:type="dxa"/>
              <w:bottom w:w="57" w:type="dxa"/>
              <w:right w:w="0" w:type="dxa"/>
            </w:tcMar>
          </w:tcPr>
          <w:p w14:paraId="23C46264"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36.</w:t>
            </w:r>
          </w:p>
        </w:tc>
        <w:tc>
          <w:tcPr>
            <w:tcW w:w="6917" w:type="dxa"/>
            <w:tcMar>
              <w:top w:w="57" w:type="dxa"/>
              <w:left w:w="0" w:type="dxa"/>
              <w:bottom w:w="57" w:type="dxa"/>
              <w:right w:w="0" w:type="dxa"/>
            </w:tcMar>
          </w:tcPr>
          <w:p w14:paraId="3FFF68F9" w14:textId="77777777" w:rsidR="006F07BD" w:rsidRPr="00C37070" w:rsidRDefault="006F07BD" w:rsidP="00AF277E">
            <w:pPr>
              <w:pStyle w:val="p00"/>
              <w:numPr>
                <w:ilvl w:val="0"/>
                <w:numId w:val="70"/>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תשלום עיצום כספי לא יגרע מאחריותו הפלילית של אדם בשל הפרת הוראה המנויה ב</w:t>
            </w:r>
            <w:r w:rsidRPr="00C37070">
              <w:rPr>
                <w:rStyle w:val="default"/>
                <w:rFonts w:ascii="David" w:hAnsi="David" w:cs="David"/>
                <w:rtl/>
              </w:rPr>
              <w:t>חוק זה;</w:t>
            </w:r>
          </w:p>
          <w:p w14:paraId="446AFFB5" w14:textId="77777777" w:rsidR="006F07BD" w:rsidRPr="00C37070" w:rsidRDefault="006F07BD" w:rsidP="00AF277E">
            <w:pPr>
              <w:pStyle w:val="p00"/>
              <w:numPr>
                <w:ilvl w:val="0"/>
                <w:numId w:val="70"/>
              </w:numPr>
              <w:bidi/>
              <w:spacing w:before="72" w:beforeAutospacing="0" w:after="0" w:afterAutospacing="0" w:line="360" w:lineRule="auto"/>
              <w:rPr>
                <w:rFonts w:ascii="David" w:hAnsi="David" w:cs="David"/>
                <w:color w:val="000000"/>
                <w:rtl/>
              </w:rPr>
            </w:pPr>
            <w:r w:rsidRPr="00C37070">
              <w:rPr>
                <w:rStyle w:val="default"/>
                <w:rFonts w:ascii="David" w:hAnsi="David" w:cs="David"/>
                <w:color w:val="000000"/>
                <w:rtl/>
              </w:rPr>
              <w:t>הוגש נגד אדם כתב אישום בשל עבירה, לא יחויב בשל המעשה המהווה את העבירה בתשלום עיצום כספי, ואם שילם – יוחזר לו הסכום ששולם בתוספת הפרשי הצמדה וריבית מיום תשלומו עד יום החזרתו.</w:t>
            </w:r>
          </w:p>
        </w:tc>
      </w:tr>
      <w:tr w:rsidR="006F07BD" w:rsidRPr="00C37070" w14:paraId="0A860C1D" w14:textId="77777777" w:rsidTr="00D06F17">
        <w:trPr>
          <w:gridAfter w:val="2"/>
          <w:wAfter w:w="13834" w:type="dxa"/>
        </w:trPr>
        <w:tc>
          <w:tcPr>
            <w:tcW w:w="1967" w:type="dxa"/>
            <w:tcMar>
              <w:top w:w="57" w:type="dxa"/>
              <w:left w:w="0" w:type="dxa"/>
              <w:bottom w:w="57" w:type="dxa"/>
              <w:right w:w="0" w:type="dxa"/>
            </w:tcMar>
          </w:tcPr>
          <w:p w14:paraId="609EF0F9" w14:textId="77777777" w:rsidR="006F07BD" w:rsidRPr="00C37070" w:rsidRDefault="006F07BD" w:rsidP="00D06F17">
            <w:pPr>
              <w:bidi/>
              <w:spacing w:after="0" w:line="360" w:lineRule="auto"/>
              <w:rPr>
                <w:rFonts w:ascii="David" w:hAnsi="David" w:cs="David"/>
                <w:sz w:val="24"/>
                <w:szCs w:val="24"/>
                <w:rtl/>
                <w:lang w:bidi="he-IL"/>
              </w:rPr>
            </w:pPr>
            <w:r w:rsidRPr="00C37070">
              <w:rPr>
                <w:rFonts w:ascii="David" w:hAnsi="David" w:cs="David"/>
                <w:sz w:val="24"/>
                <w:szCs w:val="24"/>
                <w:rtl/>
                <w:lang w:bidi="he-IL"/>
              </w:rPr>
              <w:t>מאסר</w:t>
            </w:r>
          </w:p>
        </w:tc>
        <w:tc>
          <w:tcPr>
            <w:tcW w:w="754" w:type="dxa"/>
            <w:tcMar>
              <w:top w:w="57" w:type="dxa"/>
              <w:left w:w="0" w:type="dxa"/>
              <w:bottom w:w="57" w:type="dxa"/>
              <w:right w:w="0" w:type="dxa"/>
            </w:tcMar>
          </w:tcPr>
          <w:p w14:paraId="4C8F6B61"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37.</w:t>
            </w:r>
          </w:p>
        </w:tc>
        <w:tc>
          <w:tcPr>
            <w:tcW w:w="6917" w:type="dxa"/>
            <w:tcMar>
              <w:top w:w="57" w:type="dxa"/>
              <w:left w:w="0" w:type="dxa"/>
              <w:bottom w:w="57" w:type="dxa"/>
              <w:right w:w="0" w:type="dxa"/>
            </w:tcMar>
          </w:tcPr>
          <w:p w14:paraId="351749CC" w14:textId="77777777" w:rsidR="006F07BD" w:rsidRPr="00C37070" w:rsidRDefault="006F07BD" w:rsidP="00D06F17">
            <w:pPr>
              <w:pStyle w:val="p00"/>
              <w:bidi/>
              <w:spacing w:before="72" w:beforeAutospacing="0" w:after="0" w:afterAutospacing="0" w:line="360" w:lineRule="auto"/>
              <w:rPr>
                <w:rStyle w:val="default"/>
                <w:rFonts w:ascii="David" w:hAnsi="David" w:cs="David"/>
                <w:rtl/>
              </w:rPr>
            </w:pPr>
            <w:r w:rsidRPr="00C37070">
              <w:rPr>
                <w:rStyle w:val="default"/>
                <w:rFonts w:ascii="David" w:hAnsi="David" w:cs="David"/>
                <w:color w:val="000000"/>
                <w:rtl/>
              </w:rPr>
              <w:t>ה</w:t>
            </w:r>
            <w:r w:rsidRPr="00C37070">
              <w:rPr>
                <w:rStyle w:val="default"/>
                <w:rFonts w:ascii="David" w:hAnsi="David" w:cs="David"/>
                <w:rtl/>
              </w:rPr>
              <w:t>עושה אחד מאלה, דינו- מאסר שלוש שנים:</w:t>
            </w:r>
          </w:p>
          <w:p w14:paraId="5976DD9E" w14:textId="77777777" w:rsidR="006F07BD" w:rsidRPr="00C37070" w:rsidRDefault="006F07BD" w:rsidP="00AF277E">
            <w:pPr>
              <w:pStyle w:val="p00"/>
              <w:numPr>
                <w:ilvl w:val="0"/>
                <w:numId w:val="72"/>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ייצור או ייבוא מוצרי פלסטיק חקלאי ללא אישור תוכנית פעילות למיחזור ושימוש חוזר, בניגוד להוראות סעיף 7;</w:t>
            </w:r>
          </w:p>
          <w:p w14:paraId="4020CD51" w14:textId="77777777" w:rsidR="006F07BD" w:rsidRPr="00C37070" w:rsidRDefault="006F07BD" w:rsidP="00AF277E">
            <w:pPr>
              <w:pStyle w:val="p00"/>
              <w:numPr>
                <w:ilvl w:val="0"/>
                <w:numId w:val="72"/>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הצגת מידע כזב לשם אישור תוכניות מיחזור ושימוש חוזר, בניגוד להוראות סעיף 7;</w:t>
            </w:r>
          </w:p>
          <w:p w14:paraId="45716AE0" w14:textId="77777777" w:rsidR="006F07BD" w:rsidRPr="00C37070" w:rsidRDefault="006F07BD" w:rsidP="00AF277E">
            <w:pPr>
              <w:pStyle w:val="p00"/>
              <w:numPr>
                <w:ilvl w:val="0"/>
                <w:numId w:val="72"/>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אי-ביצועה של תוכנית פעילות או עשיית שינוי לא מאושר, אשר הובילו לפגיעה סביבתית, בניגוד להוראות סעיף 7;</w:t>
            </w:r>
          </w:p>
          <w:p w14:paraId="2B1DF409" w14:textId="77777777" w:rsidR="006F07BD" w:rsidRPr="00C37070" w:rsidRDefault="006F07BD" w:rsidP="00AF277E">
            <w:pPr>
              <w:pStyle w:val="p00"/>
              <w:numPr>
                <w:ilvl w:val="0"/>
                <w:numId w:val="72"/>
              </w:numPr>
              <w:bidi/>
              <w:spacing w:before="72" w:beforeAutospacing="0" w:after="0" w:afterAutospacing="0" w:line="360" w:lineRule="auto"/>
              <w:rPr>
                <w:rStyle w:val="default"/>
                <w:rFonts w:ascii="David" w:hAnsi="David" w:cs="David"/>
                <w:color w:val="000000"/>
              </w:rPr>
            </w:pPr>
            <w:r w:rsidRPr="00C37070">
              <w:rPr>
                <w:rStyle w:val="default"/>
                <w:rFonts w:ascii="David" w:hAnsi="David" w:cs="David"/>
                <w:color w:val="000000"/>
                <w:rtl/>
              </w:rPr>
              <w:t>אי-ביצועה של חובת איסוף ומיון פסולת הפלסטיק מהרוכש, בניגוד להוראות סעיף 5;</w:t>
            </w:r>
          </w:p>
          <w:p w14:paraId="3727BCE2" w14:textId="77777777" w:rsidR="006F07BD" w:rsidRPr="00C37070" w:rsidRDefault="006F07BD" w:rsidP="00AF277E">
            <w:pPr>
              <w:pStyle w:val="p00"/>
              <w:numPr>
                <w:ilvl w:val="0"/>
                <w:numId w:val="72"/>
              </w:numPr>
              <w:bidi/>
              <w:spacing w:before="72" w:beforeAutospacing="0" w:after="0" w:afterAutospacing="0" w:line="360" w:lineRule="auto"/>
              <w:rPr>
                <w:rStyle w:val="default"/>
                <w:rFonts w:ascii="David" w:hAnsi="David" w:cs="David"/>
                <w:color w:val="000000"/>
                <w:rtl/>
              </w:rPr>
            </w:pPr>
            <w:r w:rsidRPr="00C37070">
              <w:rPr>
                <w:rStyle w:val="default"/>
                <w:rFonts w:ascii="David" w:hAnsi="David" w:cs="David"/>
                <w:color w:val="000000"/>
                <w:rtl/>
              </w:rPr>
              <w:t>שינוע הפסולת לאתר מיחזור בלתי מורשה, בניגוד להוראות סעיף 8;</w:t>
            </w:r>
          </w:p>
        </w:tc>
      </w:tr>
      <w:tr w:rsidR="006F07BD" w:rsidRPr="00C37070" w14:paraId="23C0A82E" w14:textId="77777777" w:rsidTr="00D06F17">
        <w:trPr>
          <w:gridAfter w:val="2"/>
          <w:wAfter w:w="13834" w:type="dxa"/>
        </w:trPr>
        <w:tc>
          <w:tcPr>
            <w:tcW w:w="9638" w:type="dxa"/>
            <w:gridSpan w:val="3"/>
            <w:tcMar>
              <w:top w:w="57" w:type="dxa"/>
              <w:left w:w="0" w:type="dxa"/>
              <w:bottom w:w="57" w:type="dxa"/>
              <w:right w:w="0" w:type="dxa"/>
            </w:tcMar>
          </w:tcPr>
          <w:p w14:paraId="538B5820" w14:textId="77777777" w:rsidR="006F07BD" w:rsidRPr="00C37070" w:rsidRDefault="006F07BD" w:rsidP="00D06F17">
            <w:pPr>
              <w:bidi/>
              <w:spacing w:line="360" w:lineRule="auto"/>
              <w:rPr>
                <w:rFonts w:ascii="David" w:hAnsi="David" w:cs="David"/>
                <w:b/>
                <w:bCs/>
                <w:sz w:val="24"/>
                <w:szCs w:val="24"/>
                <w:rtl/>
                <w:lang w:bidi="he-IL"/>
              </w:rPr>
            </w:pPr>
            <w:r w:rsidRPr="00C37070">
              <w:rPr>
                <w:rFonts w:ascii="David" w:hAnsi="David" w:cs="David"/>
                <w:b/>
                <w:bCs/>
                <w:sz w:val="24"/>
                <w:szCs w:val="24"/>
                <w:rtl/>
                <w:lang w:bidi="he-IL"/>
              </w:rPr>
              <w:t>פרק ו': ביצוע והוראות נוספות</w:t>
            </w:r>
          </w:p>
        </w:tc>
      </w:tr>
      <w:tr w:rsidR="006F07BD" w:rsidRPr="00C37070" w14:paraId="0F38FAB4" w14:textId="77777777" w:rsidTr="00D06F17">
        <w:tc>
          <w:tcPr>
            <w:tcW w:w="1967" w:type="dxa"/>
            <w:tcMar>
              <w:top w:w="57" w:type="dxa"/>
              <w:left w:w="0" w:type="dxa"/>
              <w:bottom w:w="57" w:type="dxa"/>
              <w:right w:w="0" w:type="dxa"/>
            </w:tcMar>
          </w:tcPr>
          <w:p w14:paraId="3100BD69"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שקיפות ופרסום דו"חות לרשות הציבור</w:t>
            </w:r>
          </w:p>
        </w:tc>
        <w:tc>
          <w:tcPr>
            <w:tcW w:w="754" w:type="dxa"/>
            <w:tcMar>
              <w:top w:w="57" w:type="dxa"/>
              <w:left w:w="0" w:type="dxa"/>
              <w:bottom w:w="57" w:type="dxa"/>
              <w:right w:w="0" w:type="dxa"/>
            </w:tcMar>
          </w:tcPr>
          <w:p w14:paraId="046F30AD"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38.</w:t>
            </w:r>
          </w:p>
        </w:tc>
        <w:tc>
          <w:tcPr>
            <w:tcW w:w="6917" w:type="dxa"/>
            <w:tcMar>
              <w:top w:w="57" w:type="dxa"/>
              <w:left w:w="0" w:type="dxa"/>
              <w:bottom w:w="57" w:type="dxa"/>
              <w:right w:w="0" w:type="dxa"/>
            </w:tcMar>
          </w:tcPr>
          <w:p w14:paraId="38AB13EC"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המשרד יעלה, מדי שנה, דו"ח מסכם לאתר המשרד הממשלתי, אשר יהיה נגיש וזמין לציבור הרחב, ללא עלות, ויכלול:</w:t>
            </w:r>
          </w:p>
          <w:p w14:paraId="16280B9F" w14:textId="77777777" w:rsidR="006F07BD" w:rsidRPr="00C37070" w:rsidRDefault="006F07BD" w:rsidP="00AF277E">
            <w:pPr>
              <w:pStyle w:val="ListParagraph"/>
              <w:numPr>
                <w:ilvl w:val="0"/>
                <w:numId w:val="71"/>
              </w:numPr>
              <w:bidi/>
              <w:spacing w:after="0" w:line="360" w:lineRule="auto"/>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אינפורמציה בדבר סוגי וכמויות הפלסטיק שנמכרו ברשויות המקומיות השונות בשנה החולפת;</w:t>
            </w:r>
          </w:p>
          <w:p w14:paraId="19527FCC" w14:textId="77777777" w:rsidR="006F07BD" w:rsidRPr="00C37070" w:rsidRDefault="006F07BD" w:rsidP="00AF277E">
            <w:pPr>
              <w:pStyle w:val="ListParagraph"/>
              <w:numPr>
                <w:ilvl w:val="0"/>
                <w:numId w:val="71"/>
              </w:numPr>
              <w:bidi/>
              <w:spacing w:after="0" w:line="360" w:lineRule="auto"/>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אינפורמציה בדבר סוגי וכמויות הפלסטיק שהועברו למיחזור והשבה מאותן רשויות מקומיות בשנה החולפת;</w:t>
            </w:r>
          </w:p>
          <w:p w14:paraId="0CFD6EF5" w14:textId="77777777" w:rsidR="006F07BD" w:rsidRPr="00C37070" w:rsidRDefault="006F07BD" w:rsidP="00AF277E">
            <w:pPr>
              <w:pStyle w:val="ListParagraph"/>
              <w:numPr>
                <w:ilvl w:val="0"/>
                <w:numId w:val="71"/>
              </w:numPr>
              <w:bidi/>
              <w:spacing w:after="0" w:line="360" w:lineRule="auto"/>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מידע בדבר מתקני האיסוף, המיון, המיחזור והשימוש החוזר לצרכי פסולת פלסטיק חקלאי, אשר יכלול את כתובתם ודרכי התקשרות;</w:t>
            </w:r>
          </w:p>
          <w:p w14:paraId="7196692B" w14:textId="77777777" w:rsidR="006F07BD" w:rsidRPr="00C37070" w:rsidRDefault="006F07BD" w:rsidP="00AF277E">
            <w:pPr>
              <w:pStyle w:val="ListParagraph"/>
              <w:numPr>
                <w:ilvl w:val="0"/>
                <w:numId w:val="71"/>
              </w:num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סיכום מידע בדבר אחוז הפלסטיק שמוחזר והושב, ביחס לשנים עברו, משנת כניסתו לתוקף של חוק זה;</w:t>
            </w:r>
          </w:p>
        </w:tc>
        <w:tc>
          <w:tcPr>
            <w:tcW w:w="6917" w:type="dxa"/>
          </w:tcPr>
          <w:p w14:paraId="324D915B" w14:textId="77777777" w:rsidR="006F07BD" w:rsidRPr="00C37070" w:rsidRDefault="006F07BD" w:rsidP="00D06F17">
            <w:pPr>
              <w:bidi/>
              <w:rPr>
                <w:rFonts w:ascii="David" w:hAnsi="David" w:cs="David"/>
                <w:sz w:val="24"/>
                <w:szCs w:val="24"/>
              </w:rPr>
            </w:pPr>
          </w:p>
        </w:tc>
        <w:tc>
          <w:tcPr>
            <w:tcW w:w="6917" w:type="dxa"/>
          </w:tcPr>
          <w:p w14:paraId="64CE17EA" w14:textId="77777777" w:rsidR="006F07BD" w:rsidRPr="00C37070" w:rsidRDefault="006F07BD" w:rsidP="00AF277E">
            <w:pPr>
              <w:pStyle w:val="ListParagraph"/>
              <w:numPr>
                <w:ilvl w:val="0"/>
                <w:numId w:val="45"/>
              </w:numPr>
              <w:bidi/>
              <w:spacing w:line="360" w:lineRule="auto"/>
              <w:rPr>
                <w:rFonts w:ascii="David" w:hAnsi="David" w:cs="David"/>
                <w:sz w:val="24"/>
                <w:szCs w:val="24"/>
                <w:lang w:bidi="he-IL"/>
              </w:rPr>
            </w:pPr>
            <w:r w:rsidRPr="00C37070">
              <w:rPr>
                <w:rFonts w:ascii="David" w:hAnsi="David" w:cs="David"/>
                <w:sz w:val="24"/>
                <w:szCs w:val="24"/>
                <w:rtl/>
                <w:lang w:bidi="he-IL"/>
              </w:rPr>
              <w:t xml:space="preserve">משרד החקלאות יעלה את הדו"חות לאתר משרד החקלאות. </w:t>
            </w:r>
          </w:p>
          <w:p w14:paraId="51784D44" w14:textId="77777777" w:rsidR="006F07BD" w:rsidRPr="00C37070" w:rsidRDefault="006F07BD" w:rsidP="00D06F17">
            <w:pPr>
              <w:bidi/>
              <w:rPr>
                <w:rFonts w:ascii="David" w:hAnsi="David" w:cs="David"/>
                <w:sz w:val="24"/>
                <w:szCs w:val="24"/>
              </w:rPr>
            </w:pPr>
            <w:r w:rsidRPr="00C37070">
              <w:rPr>
                <w:rFonts w:ascii="David" w:hAnsi="David" w:cs="David"/>
                <w:sz w:val="24"/>
                <w:szCs w:val="24"/>
                <w:rtl/>
                <w:lang w:bidi="he-IL"/>
              </w:rPr>
              <w:t>דו"חות היצרן יהיו זמינים לציבור הרחב, ללא עלות, באתר משרד החקלאות.</w:t>
            </w:r>
          </w:p>
        </w:tc>
      </w:tr>
      <w:tr w:rsidR="006F07BD" w:rsidRPr="00C37070" w14:paraId="2F09DAA3" w14:textId="77777777" w:rsidTr="00D06F17">
        <w:trPr>
          <w:gridAfter w:val="2"/>
          <w:wAfter w:w="13834" w:type="dxa"/>
        </w:trPr>
        <w:tc>
          <w:tcPr>
            <w:tcW w:w="1967" w:type="dxa"/>
            <w:tcMar>
              <w:top w:w="57" w:type="dxa"/>
              <w:left w:w="0" w:type="dxa"/>
              <w:bottom w:w="57" w:type="dxa"/>
              <w:right w:w="0" w:type="dxa"/>
            </w:tcMar>
            <w:hideMark/>
          </w:tcPr>
          <w:p w14:paraId="17F68C6E"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ביצוע</w:t>
            </w:r>
          </w:p>
        </w:tc>
        <w:tc>
          <w:tcPr>
            <w:tcW w:w="754" w:type="dxa"/>
            <w:tcMar>
              <w:top w:w="57" w:type="dxa"/>
              <w:left w:w="0" w:type="dxa"/>
              <w:bottom w:w="57" w:type="dxa"/>
              <w:right w:w="0" w:type="dxa"/>
            </w:tcMar>
            <w:hideMark/>
          </w:tcPr>
          <w:p w14:paraId="687624E9"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39.          </w:t>
            </w:r>
          </w:p>
        </w:tc>
        <w:tc>
          <w:tcPr>
            <w:tcW w:w="6917" w:type="dxa"/>
            <w:tcMar>
              <w:top w:w="57" w:type="dxa"/>
              <w:left w:w="0" w:type="dxa"/>
              <w:bottom w:w="57" w:type="dxa"/>
              <w:right w:w="0" w:type="dxa"/>
            </w:tcMar>
            <w:hideMark/>
          </w:tcPr>
          <w:p w14:paraId="1772ED64" w14:textId="77777777" w:rsidR="006F07BD" w:rsidRPr="00C37070" w:rsidRDefault="006F07BD" w:rsidP="00D06F17">
            <w:pPr>
              <w:bidi/>
              <w:spacing w:after="0" w:line="360" w:lineRule="auto"/>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ממונה על ביצוע חוק זה, והוא רשאי להתקין תקנות בכל עניין הנוגע לביצועו.</w:t>
            </w:r>
          </w:p>
        </w:tc>
      </w:tr>
      <w:tr w:rsidR="006F07BD" w:rsidRPr="00C37070" w14:paraId="71645AB2" w14:textId="77777777" w:rsidTr="00D06F17">
        <w:trPr>
          <w:gridAfter w:val="2"/>
          <w:wAfter w:w="13834" w:type="dxa"/>
        </w:trPr>
        <w:tc>
          <w:tcPr>
            <w:tcW w:w="1967" w:type="dxa"/>
            <w:tcMar>
              <w:top w:w="57" w:type="dxa"/>
              <w:left w:w="0" w:type="dxa"/>
              <w:bottom w:w="57" w:type="dxa"/>
              <w:right w:w="0" w:type="dxa"/>
            </w:tcMar>
            <w:hideMark/>
          </w:tcPr>
          <w:p w14:paraId="281579BB"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שמירת זכויות</w:t>
            </w:r>
          </w:p>
        </w:tc>
        <w:tc>
          <w:tcPr>
            <w:tcW w:w="754" w:type="dxa"/>
            <w:tcMar>
              <w:top w:w="57" w:type="dxa"/>
              <w:left w:w="0" w:type="dxa"/>
              <w:bottom w:w="57" w:type="dxa"/>
              <w:right w:w="0" w:type="dxa"/>
            </w:tcMar>
            <w:hideMark/>
          </w:tcPr>
          <w:p w14:paraId="5AEBBE98"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40.          </w:t>
            </w:r>
          </w:p>
        </w:tc>
        <w:tc>
          <w:tcPr>
            <w:tcW w:w="6917" w:type="dxa"/>
            <w:tcMar>
              <w:top w:w="57" w:type="dxa"/>
              <w:left w:w="0" w:type="dxa"/>
              <w:bottom w:w="57" w:type="dxa"/>
              <w:right w:w="0" w:type="dxa"/>
            </w:tcMar>
            <w:hideMark/>
          </w:tcPr>
          <w:p w14:paraId="20FBA7E2"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חוק זה בא להוסיף על כל זכות או חובה הקבועות על פי דין ואינו בא למעט מהן.</w:t>
            </w:r>
          </w:p>
        </w:tc>
      </w:tr>
      <w:tr w:rsidR="006F07BD" w:rsidRPr="00C37070" w14:paraId="64D1CA68" w14:textId="77777777" w:rsidTr="00D06F17">
        <w:trPr>
          <w:gridAfter w:val="2"/>
          <w:wAfter w:w="13834" w:type="dxa"/>
        </w:trPr>
        <w:tc>
          <w:tcPr>
            <w:tcW w:w="1967" w:type="dxa"/>
            <w:tcMar>
              <w:top w:w="57" w:type="dxa"/>
              <w:left w:w="0" w:type="dxa"/>
              <w:bottom w:w="57" w:type="dxa"/>
              <w:right w:w="0" w:type="dxa"/>
            </w:tcMar>
            <w:hideMark/>
          </w:tcPr>
          <w:p w14:paraId="31F85773"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תחילה</w:t>
            </w:r>
          </w:p>
        </w:tc>
        <w:tc>
          <w:tcPr>
            <w:tcW w:w="754" w:type="dxa"/>
            <w:tcMar>
              <w:top w:w="57" w:type="dxa"/>
              <w:left w:w="0" w:type="dxa"/>
              <w:bottom w:w="57" w:type="dxa"/>
              <w:right w:w="0" w:type="dxa"/>
            </w:tcMar>
            <w:hideMark/>
          </w:tcPr>
          <w:p w14:paraId="1F3FA920"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41.          </w:t>
            </w:r>
          </w:p>
        </w:tc>
        <w:tc>
          <w:tcPr>
            <w:tcW w:w="6917" w:type="dxa"/>
            <w:tcMar>
              <w:top w:w="57" w:type="dxa"/>
              <w:left w:w="0" w:type="dxa"/>
              <w:bottom w:w="57" w:type="dxa"/>
              <w:right w:w="0" w:type="dxa"/>
            </w:tcMar>
            <w:hideMark/>
          </w:tcPr>
          <w:p w14:paraId="6847FC00"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תחילתו של חוק זה שנה מיום פרסומו. </w:t>
            </w:r>
          </w:p>
          <w:p w14:paraId="2C9B81DD" w14:textId="77777777" w:rsidR="006F07BD" w:rsidRPr="00C37070" w:rsidRDefault="006F07BD" w:rsidP="00D06F17">
            <w:pPr>
              <w:bidi/>
              <w:spacing w:after="0" w:line="360" w:lineRule="auto"/>
              <w:rPr>
                <w:rFonts w:ascii="David" w:eastAsia="Times New Roman" w:hAnsi="David" w:cs="David"/>
                <w:color w:val="000000"/>
                <w:sz w:val="24"/>
                <w:szCs w:val="24"/>
                <w:rtl/>
                <w:lang w:bidi="he-IL"/>
              </w:rPr>
            </w:pPr>
          </w:p>
        </w:tc>
      </w:tr>
    </w:tbl>
    <w:p w14:paraId="5F4EF0CA" w14:textId="77777777" w:rsidR="006F07BD" w:rsidRPr="00C37070" w:rsidRDefault="006F07BD" w:rsidP="006F07BD">
      <w:pPr>
        <w:bidi/>
        <w:spacing w:line="360" w:lineRule="auto"/>
        <w:rPr>
          <w:rFonts w:ascii="David" w:hAnsi="David" w:cs="David"/>
          <w:sz w:val="24"/>
          <w:szCs w:val="24"/>
          <w:u w:val="single"/>
          <w:rtl/>
          <w:lang w:bidi="he-IL"/>
        </w:rPr>
      </w:pPr>
    </w:p>
    <w:p w14:paraId="72785CA2" w14:textId="77777777" w:rsidR="006F07BD" w:rsidRPr="00C37070" w:rsidRDefault="006F07BD" w:rsidP="006F07BD">
      <w:pPr>
        <w:bidi/>
        <w:spacing w:line="360" w:lineRule="auto"/>
        <w:rPr>
          <w:rFonts w:ascii="David" w:hAnsi="David" w:cs="David"/>
          <w:sz w:val="24"/>
          <w:szCs w:val="24"/>
          <w:u w:val="single"/>
          <w:rtl/>
          <w:lang w:bidi="he-IL"/>
        </w:rPr>
      </w:pPr>
    </w:p>
    <w:p w14:paraId="68EBEA6A" w14:textId="77777777" w:rsidR="003F710A" w:rsidRPr="003F710A" w:rsidRDefault="003F710A" w:rsidP="003F710A">
      <w:pPr>
        <w:widowControl w:val="0"/>
        <w:autoSpaceDE w:val="0"/>
        <w:autoSpaceDN w:val="0"/>
        <w:bidi/>
        <w:adjustRightInd w:val="0"/>
        <w:snapToGrid w:val="0"/>
        <w:spacing w:before="360" w:after="120" w:line="360" w:lineRule="auto"/>
        <w:jc w:val="center"/>
        <w:textAlignment w:val="center"/>
        <w:rPr>
          <w:rFonts w:ascii="David" w:eastAsia="Arial Unicode MS" w:hAnsi="David" w:cs="David"/>
          <w:b/>
          <w:color w:val="000000"/>
          <w:spacing w:val="40"/>
          <w:sz w:val="24"/>
          <w:szCs w:val="24"/>
          <w:rtl/>
          <w:lang w:eastAsia="ja-JP" w:bidi="he-IL"/>
        </w:rPr>
      </w:pPr>
      <w:r w:rsidRPr="003F710A">
        <w:rPr>
          <w:rFonts w:ascii="David" w:eastAsia="Arial Unicode MS" w:hAnsi="David" w:cs="David"/>
          <w:b/>
          <w:color w:val="000000"/>
          <w:spacing w:val="40"/>
          <w:sz w:val="24"/>
          <w:szCs w:val="24"/>
          <w:rtl/>
          <w:lang w:eastAsia="ja-JP" w:bidi="he-IL"/>
        </w:rPr>
        <w:t>דברי הסבר</w:t>
      </w:r>
    </w:p>
    <w:p w14:paraId="5C8AE021" w14:textId="77777777" w:rsidR="006F07BD" w:rsidRPr="00C37070" w:rsidRDefault="006F07BD" w:rsidP="003F710A">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ענף החקלאות הוא בעל חשיבות מרובה למשק ולאיתנות הכלכלית והחברתית בישראל. החקלאות מספקת תעסוקה וחיונית לשמירה על ביטחון תזונתי והתמודדות למול משבר האקלים הקיים והאתגרים שהוא מעמיד בפנינו. </w:t>
      </w:r>
    </w:p>
    <w:p w14:paraId="56C543E1" w14:textId="77777777" w:rsidR="006F07BD" w:rsidRPr="00C37070" w:rsidRDefault="006F07BD" w:rsidP="003F710A">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הליך הייצור החקלאי מוביל להיווצרות תוצרי לוואי מסוגים שונים שמהווים פסולת חקלאית, ביניהם חומרים אי-אורגניים ביניהם רשתות ויריעות פלסטיק, יריעות חיפוי קרקע, ציוד השקייה וכדומה. לפי נתוני המשרד להגנת הסביבה, בישראל מיוצרים מדי שנה כ-30,000 טון של פסולת משימוש חקלאי. ניהול נכון של תוצרי הלוואי, באופן שהולם את עקרונות החקלאות המשמרת, הוא בעל פוטנציאל להוות משאב יקר ערך למטרות מיחזור לחומר הגלם. התייעלות כלכלית, אנרגטית וסביבתית מבטאת מגמה הולכת וגוברת בעולם של כלכלה מעגלית. </w:t>
      </w:r>
    </w:p>
    <w:p w14:paraId="68C9EC2C" w14:textId="77777777" w:rsidR="006F07BD" w:rsidRPr="00C37070" w:rsidRDefault="006F07BD" w:rsidP="003F710A">
      <w:pPr>
        <w:bidi/>
        <w:spacing w:line="360" w:lineRule="auto"/>
        <w:jc w:val="both"/>
        <w:rPr>
          <w:rFonts w:ascii="David" w:hAnsi="David" w:cs="David"/>
          <w:sz w:val="24"/>
          <w:szCs w:val="24"/>
          <w:rtl/>
          <w:lang w:bidi="he-IL"/>
        </w:rPr>
      </w:pPr>
      <w:r w:rsidRPr="00C37070">
        <w:rPr>
          <w:rFonts w:ascii="David" w:hAnsi="David" w:cs="David"/>
          <w:sz w:val="24"/>
          <w:szCs w:val="24"/>
          <w:rtl/>
          <w:lang w:bidi="he-IL"/>
        </w:rPr>
        <w:t>המצב הנוכחי בו אין מענה לסוגיה גורם לכך שמתקני האיסוף האזוריים מלאים עד אפס מקום והפסולת הופכת למטרד משמעותי עבור החקלאים</w:t>
      </w:r>
      <w:r w:rsidRPr="00C37070">
        <w:rPr>
          <w:rStyle w:val="FootnoteReference"/>
          <w:rFonts w:ascii="David" w:hAnsi="David" w:cs="David"/>
          <w:sz w:val="24"/>
          <w:szCs w:val="24"/>
          <w:rtl/>
          <w:lang w:bidi="he-IL"/>
        </w:rPr>
        <w:footnoteReference w:id="11"/>
      </w:r>
      <w:r w:rsidRPr="00C37070">
        <w:rPr>
          <w:rFonts w:ascii="David" w:hAnsi="David" w:cs="David"/>
          <w:sz w:val="24"/>
          <w:szCs w:val="24"/>
          <w:rtl/>
          <w:lang w:bidi="he-IL"/>
        </w:rPr>
        <w:t xml:space="preserve">; כתוצאה מכך, הפסולת נערמת במשקים או מושלכת באופן פיראטי בשטחים ציבוריים ומעלה את התופעה הבלתי-חוקית של הבערת פסולת. יש להתמודד עם הפסולת באופן שמיישם מדיניות כמקובל במדינות אירופה, מתוך דאגה לבריאות הציבור ושמירה על הקרקע למטרות סביבתיות והבטחת הביטחון התזונתי לאוכלוסייה. </w:t>
      </w:r>
    </w:p>
    <w:p w14:paraId="2576413B" w14:textId="77777777" w:rsidR="006F07BD" w:rsidRPr="00C37070" w:rsidRDefault="006F07BD" w:rsidP="003F710A">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חוק זה מתמקד בטיפול בפסולת הפלסטיק דרך הטלת  חובת אחריות יצרן מורחבת לפסולת פלסטיק בחקלאות. זוהי הרחבה של עיקרון "המזהם משלם" לפיה עלויות השלכת ופינוי הפסולת יוטלו על יצרן הפסולת. </w:t>
      </w:r>
      <w:r w:rsidRPr="00C37070">
        <w:rPr>
          <w:rFonts w:ascii="David" w:hAnsi="David" w:cs="David"/>
          <w:sz w:val="24"/>
          <w:szCs w:val="24"/>
          <w:rtl/>
        </w:rPr>
        <w:t>לפי עקרון אחריות יצרן מורחבת</w:t>
      </w:r>
      <w:r w:rsidRPr="00C37070">
        <w:rPr>
          <w:rFonts w:ascii="David" w:hAnsi="David" w:cs="David"/>
          <w:sz w:val="24"/>
          <w:szCs w:val="24"/>
          <w:rtl/>
          <w:lang w:bidi="he-IL"/>
        </w:rPr>
        <w:t>, יש לגלם את העלות הסביבתית השלילית והטיפול בפסולת</w:t>
      </w:r>
      <w:r w:rsidRPr="00C37070">
        <w:rPr>
          <w:rFonts w:ascii="David" w:hAnsi="David" w:cs="David"/>
          <w:sz w:val="24"/>
          <w:szCs w:val="24"/>
          <w:rtl/>
        </w:rPr>
        <w:t xml:space="preserve"> (איסוף, מיון</w:t>
      </w:r>
      <w:r w:rsidRPr="00C37070">
        <w:rPr>
          <w:rFonts w:ascii="David" w:hAnsi="David" w:cs="David"/>
          <w:sz w:val="24"/>
          <w:szCs w:val="24"/>
          <w:rtl/>
          <w:lang w:bidi="he-IL"/>
        </w:rPr>
        <w:t xml:space="preserve">, </w:t>
      </w:r>
      <w:r w:rsidRPr="00C37070">
        <w:rPr>
          <w:rFonts w:ascii="David" w:hAnsi="David" w:cs="David"/>
          <w:sz w:val="24"/>
          <w:szCs w:val="24"/>
          <w:rtl/>
        </w:rPr>
        <w:t>מחזור</w:t>
      </w:r>
      <w:r w:rsidRPr="00C37070">
        <w:rPr>
          <w:rFonts w:ascii="David" w:hAnsi="David" w:cs="David"/>
          <w:sz w:val="24"/>
          <w:szCs w:val="24"/>
          <w:rtl/>
          <w:lang w:bidi="he-IL"/>
        </w:rPr>
        <w:t xml:space="preserve"> ושימוש חוזר</w:t>
      </w:r>
      <w:r w:rsidRPr="00C37070">
        <w:rPr>
          <w:rFonts w:ascii="David" w:hAnsi="David" w:cs="David"/>
          <w:sz w:val="24"/>
          <w:szCs w:val="24"/>
          <w:rtl/>
        </w:rPr>
        <w:t>) במחיר המוצר ומהותה היא הפיכת היצרן של המוצר לאחראי עליו לאורך כל מחזור החיים שלו</w:t>
      </w:r>
      <w:r w:rsidRPr="00C37070">
        <w:rPr>
          <w:rFonts w:ascii="David" w:hAnsi="David" w:cs="David"/>
          <w:sz w:val="24"/>
          <w:szCs w:val="24"/>
          <w:rtl/>
          <w:lang w:bidi="he-IL"/>
        </w:rPr>
        <w:t xml:space="preserve">. </w:t>
      </w:r>
      <w:r w:rsidRPr="00C37070">
        <w:rPr>
          <w:rFonts w:ascii="David" w:eastAsia="Calibri" w:hAnsi="David" w:cs="David"/>
          <w:sz w:val="24"/>
          <w:szCs w:val="24"/>
          <w:rtl/>
        </w:rPr>
        <w:t>מטרות החקיקה לפנינו הן להוביל לכלכלה מעגלית ומשק סגור באופן שיוביל לשינוי תפיסה תעשייתית</w:t>
      </w:r>
      <w:r w:rsidRPr="00C37070">
        <w:rPr>
          <w:rFonts w:ascii="David" w:eastAsia="Calibri" w:hAnsi="David" w:cs="David"/>
          <w:sz w:val="24"/>
          <w:szCs w:val="24"/>
          <w:rtl/>
          <w:lang w:bidi="he-IL"/>
        </w:rPr>
        <w:t xml:space="preserve"> ויישום עקרונות סביבה ברי קיימא.</w:t>
      </w:r>
    </w:p>
    <w:p w14:paraId="44B147D4" w14:textId="77777777" w:rsidR="006F07BD" w:rsidRPr="00C37070" w:rsidRDefault="006F07BD" w:rsidP="003F710A">
      <w:pPr>
        <w:tabs>
          <w:tab w:val="left" w:pos="2088"/>
        </w:tabs>
        <w:bidi/>
        <w:spacing w:after="0" w:line="240" w:lineRule="auto"/>
        <w:jc w:val="both"/>
        <w:rPr>
          <w:rFonts w:ascii="David" w:eastAsia="Calibri" w:hAnsi="David" w:cs="David"/>
          <w:sz w:val="24"/>
          <w:szCs w:val="24"/>
          <w:rtl/>
        </w:rPr>
      </w:pPr>
    </w:p>
    <w:p w14:paraId="59AA0CC7" w14:textId="77777777" w:rsidR="00D06F17" w:rsidRPr="00C37070" w:rsidRDefault="00D06F17" w:rsidP="00D06F17">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4D4B061D" w14:textId="60375CA6" w:rsidR="006F07BD" w:rsidRDefault="00D06F17" w:rsidP="009A0BD8">
      <w:pPr>
        <w:bidi/>
        <w:spacing w:line="360" w:lineRule="auto"/>
        <w:rPr>
          <w:rFonts w:ascii="David" w:hAnsi="David" w:cs="David"/>
          <w:color w:val="000000" w:themeColor="text1"/>
          <w:sz w:val="24"/>
          <w:szCs w:val="24"/>
          <w:rtl/>
        </w:rPr>
      </w:pPr>
      <w:r w:rsidRPr="00C37070">
        <w:rPr>
          <w:rFonts w:ascii="David" w:hAnsi="David" w:cs="David"/>
          <w:sz w:val="24"/>
          <w:szCs w:val="24"/>
          <w:rtl/>
        </w:rPr>
        <w:t xml:space="preserve">הצעת חוק זו נכתבה מטעם צוות תזונה וחקלאות מקיימת של קליניקת הכנסת בפקולטה למשפטים של אוניברסיטת תל אביב על ידי </w:t>
      </w:r>
      <w:r w:rsidRPr="00C37070">
        <w:rPr>
          <w:rFonts w:ascii="David" w:hAnsi="David" w:cs="David"/>
          <w:color w:val="000000" w:themeColor="text1"/>
          <w:sz w:val="24"/>
          <w:szCs w:val="24"/>
          <w:rtl/>
        </w:rPr>
        <w:t>דנה זלמנוב.</w:t>
      </w:r>
    </w:p>
    <w:p w14:paraId="46EA4277" w14:textId="77777777" w:rsidR="009A0BD8" w:rsidRPr="009A0BD8" w:rsidRDefault="009A0BD8" w:rsidP="009A0BD8">
      <w:pPr>
        <w:bidi/>
        <w:spacing w:line="360" w:lineRule="auto"/>
        <w:rPr>
          <w:rFonts w:ascii="David" w:hAnsi="David" w:cs="David"/>
          <w:color w:val="000000" w:themeColor="text1"/>
          <w:sz w:val="24"/>
          <w:szCs w:val="24"/>
          <w:rtl/>
        </w:rPr>
      </w:pPr>
    </w:p>
    <w:p w14:paraId="523659DB" w14:textId="77777777" w:rsidR="006F07BD" w:rsidRPr="003F710A" w:rsidRDefault="006F07BD" w:rsidP="003F710A">
      <w:pPr>
        <w:bidi/>
        <w:spacing w:line="360" w:lineRule="auto"/>
        <w:jc w:val="center"/>
        <w:rPr>
          <w:rFonts w:ascii="David" w:hAnsi="David" w:cs="David"/>
          <w:b/>
          <w:bCs/>
          <w:sz w:val="24"/>
          <w:szCs w:val="24"/>
          <w:rtl/>
          <w:lang w:bidi="he-IL"/>
        </w:rPr>
      </w:pPr>
      <w:bookmarkStart w:id="12" w:name="_Hlk73301877"/>
      <w:r w:rsidRPr="003F710A">
        <w:rPr>
          <w:rFonts w:ascii="David" w:hAnsi="David" w:cs="David"/>
          <w:b/>
          <w:bCs/>
          <w:sz w:val="24"/>
          <w:szCs w:val="24"/>
          <w:rtl/>
          <w:lang w:bidi="he-IL"/>
        </w:rPr>
        <w:t>הצעת חוק גידול והחזקת תרנגולות מטילות בתנאים נאותים, התשפ"א- 2021</w:t>
      </w:r>
    </w:p>
    <w:bookmarkEnd w:id="12"/>
    <w:p w14:paraId="0A21FFCD" w14:textId="77777777" w:rsidR="006F07BD" w:rsidRPr="00C37070" w:rsidRDefault="006F07BD" w:rsidP="006F07BD">
      <w:pPr>
        <w:bidi/>
        <w:spacing w:after="0" w:line="320" w:lineRule="atLeast"/>
        <w:rPr>
          <w:rFonts w:ascii="David" w:eastAsia="Times New Roman" w:hAnsi="David" w:cs="David"/>
          <w:b/>
          <w:bCs/>
          <w:color w:val="000000"/>
          <w:sz w:val="24"/>
          <w:szCs w:val="24"/>
          <w:lang w:bidi="he-IL"/>
        </w:rPr>
      </w:pPr>
    </w:p>
    <w:tbl>
      <w:tblPr>
        <w:bidiVisual/>
        <w:tblW w:w="9638" w:type="dxa"/>
        <w:tblCellMar>
          <w:left w:w="0" w:type="dxa"/>
          <w:right w:w="0" w:type="dxa"/>
        </w:tblCellMar>
        <w:tblLook w:val="04A0" w:firstRow="1" w:lastRow="0" w:firstColumn="1" w:lastColumn="0" w:noHBand="0" w:noVBand="1"/>
      </w:tblPr>
      <w:tblGrid>
        <w:gridCol w:w="1760"/>
        <w:gridCol w:w="1202"/>
        <w:gridCol w:w="6676"/>
      </w:tblGrid>
      <w:tr w:rsidR="006F07BD" w:rsidRPr="00C37070" w14:paraId="2EF8F105" w14:textId="77777777" w:rsidTr="00D06F17">
        <w:tc>
          <w:tcPr>
            <w:tcW w:w="1760" w:type="dxa"/>
            <w:tcMar>
              <w:top w:w="57" w:type="dxa"/>
              <w:left w:w="0" w:type="dxa"/>
              <w:bottom w:w="57" w:type="dxa"/>
              <w:right w:w="0" w:type="dxa"/>
            </w:tcMar>
            <w:hideMark/>
          </w:tcPr>
          <w:p w14:paraId="555F1BC3"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מטרה</w:t>
            </w:r>
          </w:p>
        </w:tc>
        <w:tc>
          <w:tcPr>
            <w:tcW w:w="1202" w:type="dxa"/>
            <w:tcMar>
              <w:top w:w="57" w:type="dxa"/>
              <w:left w:w="0" w:type="dxa"/>
              <w:bottom w:w="57" w:type="dxa"/>
              <w:right w:w="0" w:type="dxa"/>
            </w:tcMar>
            <w:hideMark/>
          </w:tcPr>
          <w:p w14:paraId="3CB8DBD6"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w:t>
            </w:r>
          </w:p>
        </w:tc>
        <w:tc>
          <w:tcPr>
            <w:tcW w:w="6676" w:type="dxa"/>
            <w:tcMar>
              <w:top w:w="57" w:type="dxa"/>
              <w:left w:w="0" w:type="dxa"/>
              <w:bottom w:w="57" w:type="dxa"/>
              <w:right w:w="0" w:type="dxa"/>
            </w:tcMar>
            <w:hideMark/>
          </w:tcPr>
          <w:p w14:paraId="1AD66BF9"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מטרתו של חוק זה לדאוג שהחזקת התרנגולות המטילות תאפשר את התנהגותן הטבעית וסיפוק צרכיהן הבסיסיים לשם גידול ומחייה בתנאים נאותים;</w:t>
            </w:r>
          </w:p>
        </w:tc>
      </w:tr>
      <w:tr w:rsidR="006F07BD" w:rsidRPr="00C37070" w14:paraId="3851E631" w14:textId="77777777" w:rsidTr="00D06F17">
        <w:tc>
          <w:tcPr>
            <w:tcW w:w="1760" w:type="dxa"/>
            <w:tcMar>
              <w:top w:w="57" w:type="dxa"/>
              <w:left w:w="0" w:type="dxa"/>
              <w:bottom w:w="57" w:type="dxa"/>
              <w:right w:w="0" w:type="dxa"/>
            </w:tcMar>
            <w:hideMark/>
          </w:tcPr>
          <w:p w14:paraId="1F43242F"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הגדרות</w:t>
            </w:r>
          </w:p>
        </w:tc>
        <w:tc>
          <w:tcPr>
            <w:tcW w:w="1202" w:type="dxa"/>
            <w:tcMar>
              <w:top w:w="57" w:type="dxa"/>
              <w:left w:w="0" w:type="dxa"/>
              <w:bottom w:w="57" w:type="dxa"/>
              <w:right w:w="0" w:type="dxa"/>
            </w:tcMar>
            <w:hideMark/>
          </w:tcPr>
          <w:p w14:paraId="6DCFF0F8"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w:t>
            </w:r>
          </w:p>
        </w:tc>
        <w:tc>
          <w:tcPr>
            <w:tcW w:w="6676" w:type="dxa"/>
            <w:tcMar>
              <w:top w:w="57" w:type="dxa"/>
              <w:left w:w="0" w:type="dxa"/>
              <w:bottom w:w="57" w:type="dxa"/>
              <w:right w:w="0" w:type="dxa"/>
            </w:tcMar>
            <w:hideMark/>
          </w:tcPr>
          <w:p w14:paraId="5D5C4863"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בחוק זה </w:t>
            </w:r>
            <w:r w:rsidRPr="00C37070">
              <w:rPr>
                <w:rFonts w:ascii="David" w:eastAsia="Times New Roman" w:hAnsi="David" w:cs="David"/>
                <w:color w:val="000000"/>
                <w:sz w:val="24"/>
                <w:szCs w:val="24"/>
                <w:rtl/>
                <w:lang w:bidi="he-IL"/>
              </w:rPr>
              <w:softHyphen/>
              <w:t>–</w:t>
            </w:r>
          </w:p>
        </w:tc>
      </w:tr>
      <w:tr w:rsidR="006F07BD" w:rsidRPr="00C37070" w14:paraId="6B01248A" w14:textId="77777777" w:rsidTr="00D06F17">
        <w:tc>
          <w:tcPr>
            <w:tcW w:w="1760" w:type="dxa"/>
            <w:tcMar>
              <w:top w:w="57" w:type="dxa"/>
              <w:left w:w="0" w:type="dxa"/>
              <w:bottom w:w="57" w:type="dxa"/>
              <w:right w:w="0" w:type="dxa"/>
            </w:tcMar>
            <w:hideMark/>
          </w:tcPr>
          <w:p w14:paraId="38F8B2AE"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1202" w:type="dxa"/>
            <w:tcMar>
              <w:top w:w="57" w:type="dxa"/>
              <w:left w:w="0" w:type="dxa"/>
              <w:bottom w:w="57" w:type="dxa"/>
              <w:right w:w="0" w:type="dxa"/>
            </w:tcMar>
            <w:hideMark/>
          </w:tcPr>
          <w:p w14:paraId="37EB7EA0"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676" w:type="dxa"/>
            <w:tcMar>
              <w:top w:w="57" w:type="dxa"/>
              <w:left w:w="0" w:type="dxa"/>
              <w:bottom w:w="57" w:type="dxa"/>
              <w:right w:w="0" w:type="dxa"/>
            </w:tcMar>
            <w:hideMark/>
          </w:tcPr>
          <w:p w14:paraId="6065898E"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"לולים ללא כלובים" – מערכות ללא כלובים שיש בהן קן ומוטות לעמידה. מערכות אלו נחלקות לכמה סוגים:</w:t>
            </w:r>
          </w:p>
          <w:p w14:paraId="325AE6BA" w14:textId="77777777" w:rsidR="006F07BD" w:rsidRPr="00C37070" w:rsidRDefault="006F07BD" w:rsidP="006F07BD">
            <w:pPr>
              <w:pStyle w:val="ListParagraph"/>
              <w:numPr>
                <w:ilvl w:val="0"/>
                <w:numId w:val="13"/>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לולים ללא כלובים למקומות סגורים- אסם או לול מעוף;</w:t>
            </w:r>
          </w:p>
          <w:p w14:paraId="645234C0" w14:textId="77777777" w:rsidR="006F07BD" w:rsidRPr="00C37070" w:rsidRDefault="006F07BD" w:rsidP="006F07BD">
            <w:pPr>
              <w:pStyle w:val="ListParagraph"/>
              <w:numPr>
                <w:ilvl w:val="0"/>
                <w:numId w:val="13"/>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לולים עם גישה לחצר- לולי חופש;</w:t>
            </w:r>
          </w:p>
          <w:p w14:paraId="40BE9905" w14:textId="77777777" w:rsidR="006F07BD" w:rsidRPr="00C37070" w:rsidRDefault="006F07BD" w:rsidP="006F07BD">
            <w:pPr>
              <w:pStyle w:val="ListParagraph"/>
              <w:numPr>
                <w:ilvl w:val="0"/>
                <w:numId w:val="13"/>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לולים אורגניים;</w:t>
            </w:r>
          </w:p>
        </w:tc>
      </w:tr>
      <w:tr w:rsidR="006F07BD" w:rsidRPr="00C37070" w14:paraId="71658CD1" w14:textId="77777777" w:rsidTr="00D06F17">
        <w:tc>
          <w:tcPr>
            <w:tcW w:w="1760" w:type="dxa"/>
            <w:tcMar>
              <w:top w:w="57" w:type="dxa"/>
              <w:left w:w="0" w:type="dxa"/>
              <w:bottom w:w="57" w:type="dxa"/>
              <w:right w:w="0" w:type="dxa"/>
            </w:tcMar>
          </w:tcPr>
          <w:p w14:paraId="25E3A62A"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1202" w:type="dxa"/>
            <w:tcMar>
              <w:top w:w="57" w:type="dxa"/>
              <w:left w:w="0" w:type="dxa"/>
              <w:bottom w:w="57" w:type="dxa"/>
              <w:right w:w="0" w:type="dxa"/>
            </w:tcMar>
          </w:tcPr>
          <w:p w14:paraId="296A5F9E"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676" w:type="dxa"/>
            <w:tcMar>
              <w:top w:w="57" w:type="dxa"/>
              <w:left w:w="0" w:type="dxa"/>
              <w:bottom w:w="57" w:type="dxa"/>
              <w:right w:w="0" w:type="dxa"/>
            </w:tcMar>
          </w:tcPr>
          <w:p w14:paraId="70E2F960"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"תנאים נאותים"- החזקת התרנגולת במבנה שרצפתו מכוסה ברפד, או בחצר ובה מחסות מפגעי מזג האוויר, באופן שיאפשר לה:</w:t>
            </w:r>
          </w:p>
          <w:p w14:paraId="4E85D4EE" w14:textId="77777777" w:rsidR="006F07BD" w:rsidRPr="00C37070" w:rsidRDefault="006F07BD" w:rsidP="006F07BD">
            <w:pPr>
              <w:pStyle w:val="ListParagraph"/>
              <w:numPr>
                <w:ilvl w:val="0"/>
                <w:numId w:val="12"/>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להלך, לעופף, לשכב, לעמוד, להניע ראשן ללא מגבלה, להתנער,  לנקר בקרקע או ברפד ולמתוח את איבריהן במלואם מבלי לגעת בדפנות המתחם או בתרנגולת אחרת;</w:t>
            </w:r>
          </w:p>
          <w:p w14:paraId="7F468E71" w14:textId="77777777" w:rsidR="006F07BD" w:rsidRPr="00C37070" w:rsidRDefault="006F07BD" w:rsidP="006F07BD">
            <w:pPr>
              <w:pStyle w:val="ListParagraph"/>
              <w:numPr>
                <w:ilvl w:val="0"/>
                <w:numId w:val="12"/>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להתפלש בעפר או בחומר פריר דומה, ללא הגבלה על מתקן "אמבט החול";</w:t>
            </w:r>
          </w:p>
          <w:p w14:paraId="50D3790A" w14:textId="77777777" w:rsidR="006F07BD" w:rsidRPr="00C37070" w:rsidRDefault="006F07BD" w:rsidP="006F07BD">
            <w:pPr>
              <w:pStyle w:val="ListParagraph"/>
              <w:numPr>
                <w:ilvl w:val="0"/>
                <w:numId w:val="12"/>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גישה לבד לינה מתאים, מוסתר ומוגבה משמעותית מהקרקע;</w:t>
            </w:r>
          </w:p>
          <w:p w14:paraId="5BD7555D" w14:textId="77777777" w:rsidR="006F07BD" w:rsidRPr="00C37070" w:rsidRDefault="006F07BD" w:rsidP="006F07BD">
            <w:pPr>
              <w:pStyle w:val="ListParagraph"/>
              <w:numPr>
                <w:ilvl w:val="0"/>
                <w:numId w:val="12"/>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גישה לתא הטלה מתאים, המעניק מסתור;</w:t>
            </w:r>
          </w:p>
          <w:p w14:paraId="6EF2BDBA" w14:textId="77777777" w:rsidR="006F07BD" w:rsidRPr="00C37070" w:rsidRDefault="006F07BD" w:rsidP="006F07BD">
            <w:pPr>
              <w:pStyle w:val="ListParagraph"/>
              <w:numPr>
                <w:ilvl w:val="0"/>
                <w:numId w:val="12"/>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לשחוק טפרים במתקן המתאים, או לחילופין, מתן אפשרות לשחיקת טפרים שתתרחש תוך כדי הליכה וחיפוש מזון (גם כאשר המזון ניתן לתרנגולות);</w:t>
            </w:r>
          </w:p>
        </w:tc>
      </w:tr>
      <w:tr w:rsidR="006F07BD" w:rsidRPr="00C37070" w14:paraId="7180CA5D" w14:textId="77777777" w:rsidTr="00D06F17">
        <w:tc>
          <w:tcPr>
            <w:tcW w:w="1760" w:type="dxa"/>
            <w:tcMar>
              <w:top w:w="57" w:type="dxa"/>
              <w:left w:w="0" w:type="dxa"/>
              <w:bottom w:w="57" w:type="dxa"/>
              <w:right w:w="0" w:type="dxa"/>
            </w:tcMar>
          </w:tcPr>
          <w:p w14:paraId="5FD81EB1"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1202" w:type="dxa"/>
            <w:tcMar>
              <w:top w:w="57" w:type="dxa"/>
              <w:left w:w="0" w:type="dxa"/>
              <w:bottom w:w="57" w:type="dxa"/>
              <w:right w:w="0" w:type="dxa"/>
            </w:tcMar>
          </w:tcPr>
          <w:p w14:paraId="011E5461"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676" w:type="dxa"/>
            <w:tcMar>
              <w:top w:w="57" w:type="dxa"/>
              <w:left w:w="0" w:type="dxa"/>
              <w:bottom w:w="57" w:type="dxa"/>
              <w:right w:w="0" w:type="dxa"/>
            </w:tcMar>
          </w:tcPr>
          <w:p w14:paraId="0397CC2F"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"הארגון" – ארגון להגנה על בעלי חיים שאישר השר לפי חוק זה;</w:t>
            </w:r>
          </w:p>
        </w:tc>
      </w:tr>
      <w:tr w:rsidR="006F07BD" w:rsidRPr="00C37070" w14:paraId="4F65F22E" w14:textId="77777777" w:rsidTr="00D06F17">
        <w:tc>
          <w:tcPr>
            <w:tcW w:w="1760" w:type="dxa"/>
            <w:tcMar>
              <w:top w:w="57" w:type="dxa"/>
              <w:left w:w="0" w:type="dxa"/>
              <w:bottom w:w="57" w:type="dxa"/>
              <w:right w:w="0" w:type="dxa"/>
            </w:tcMar>
            <w:hideMark/>
          </w:tcPr>
          <w:p w14:paraId="74E04C53"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1202" w:type="dxa"/>
            <w:tcMar>
              <w:top w:w="57" w:type="dxa"/>
              <w:left w:w="0" w:type="dxa"/>
              <w:bottom w:w="57" w:type="dxa"/>
              <w:right w:w="0" w:type="dxa"/>
            </w:tcMar>
            <w:hideMark/>
          </w:tcPr>
          <w:p w14:paraId="5BDCF460"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676" w:type="dxa"/>
            <w:tcMar>
              <w:top w:w="57" w:type="dxa"/>
              <w:left w:w="0" w:type="dxa"/>
              <w:bottom w:w="57" w:type="dxa"/>
              <w:right w:w="0" w:type="dxa"/>
            </w:tcMar>
            <w:hideMark/>
          </w:tcPr>
          <w:p w14:paraId="4697FA31"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 השר להגנת הסביבה.</w:t>
            </w:r>
          </w:p>
        </w:tc>
      </w:tr>
      <w:tr w:rsidR="006F07BD" w:rsidRPr="00C37070" w14:paraId="01DEDEA3" w14:textId="77777777" w:rsidTr="00D06F17">
        <w:tc>
          <w:tcPr>
            <w:tcW w:w="1760" w:type="dxa"/>
            <w:tcMar>
              <w:top w:w="57" w:type="dxa"/>
              <w:left w:w="0" w:type="dxa"/>
              <w:bottom w:w="57" w:type="dxa"/>
              <w:right w:w="0" w:type="dxa"/>
            </w:tcMar>
            <w:hideMark/>
          </w:tcPr>
          <w:p w14:paraId="1508BA63"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איסור על שימוש בכלובים</w:t>
            </w:r>
          </w:p>
        </w:tc>
        <w:tc>
          <w:tcPr>
            <w:tcW w:w="1202" w:type="dxa"/>
            <w:tcMar>
              <w:top w:w="57" w:type="dxa"/>
              <w:left w:w="0" w:type="dxa"/>
              <w:bottom w:w="57" w:type="dxa"/>
              <w:right w:w="0" w:type="dxa"/>
            </w:tcMar>
            <w:hideMark/>
          </w:tcPr>
          <w:p w14:paraId="0AE31C1E"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w:t>
            </w:r>
          </w:p>
        </w:tc>
        <w:tc>
          <w:tcPr>
            <w:tcW w:w="6676" w:type="dxa"/>
            <w:tcMar>
              <w:top w:w="57" w:type="dxa"/>
              <w:left w:w="0" w:type="dxa"/>
              <w:bottom w:w="57" w:type="dxa"/>
              <w:right w:w="0" w:type="dxa"/>
            </w:tcMar>
            <w:hideMark/>
          </w:tcPr>
          <w:p w14:paraId="45BA6E8F" w14:textId="77777777" w:rsidR="006F07BD" w:rsidRPr="00C37070" w:rsidRDefault="006F07BD" w:rsidP="006F07BD">
            <w:pPr>
              <w:pStyle w:val="ListParagraph"/>
              <w:numPr>
                <w:ilvl w:val="0"/>
                <w:numId w:val="11"/>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אדם ייגדל וישכן תרנגולות מטילות אך ורק בלולים ללא כלובים המאפשרים להן תנאים נאותים;</w:t>
            </w:r>
          </w:p>
          <w:p w14:paraId="1C303E9D" w14:textId="77777777" w:rsidR="006F07BD" w:rsidRPr="00C37070" w:rsidRDefault="006F07BD" w:rsidP="006F07BD">
            <w:pPr>
              <w:pStyle w:val="ListParagraph"/>
              <w:numPr>
                <w:ilvl w:val="0"/>
                <w:numId w:val="11"/>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גידול והחזקת תרנגולות מטילות בכלובים מכל סוג שהוא – אסור;</w:t>
            </w:r>
          </w:p>
        </w:tc>
      </w:tr>
      <w:tr w:rsidR="006F07BD" w:rsidRPr="00C37070" w14:paraId="39046F1B" w14:textId="77777777" w:rsidTr="00D06F17">
        <w:tc>
          <w:tcPr>
            <w:tcW w:w="1760" w:type="dxa"/>
            <w:tcMar>
              <w:top w:w="57" w:type="dxa"/>
              <w:left w:w="0" w:type="dxa"/>
              <w:bottom w:w="57" w:type="dxa"/>
              <w:right w:w="0" w:type="dxa"/>
            </w:tcMar>
          </w:tcPr>
          <w:p w14:paraId="5E0FBF45"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הגוף המפקח</w:t>
            </w:r>
          </w:p>
        </w:tc>
        <w:tc>
          <w:tcPr>
            <w:tcW w:w="1202" w:type="dxa"/>
            <w:tcMar>
              <w:top w:w="57" w:type="dxa"/>
              <w:left w:w="0" w:type="dxa"/>
              <w:bottom w:w="57" w:type="dxa"/>
              <w:right w:w="0" w:type="dxa"/>
            </w:tcMar>
          </w:tcPr>
          <w:p w14:paraId="1D29B2C8"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5.</w:t>
            </w:r>
          </w:p>
        </w:tc>
        <w:tc>
          <w:tcPr>
            <w:tcW w:w="6676" w:type="dxa"/>
            <w:tcMar>
              <w:top w:w="57" w:type="dxa"/>
              <w:left w:w="0" w:type="dxa"/>
              <w:bottom w:w="57" w:type="dxa"/>
              <w:right w:w="0" w:type="dxa"/>
            </w:tcMar>
          </w:tcPr>
          <w:p w14:paraId="63BC5EAC" w14:textId="77777777" w:rsidR="006F07BD" w:rsidRPr="00C37070" w:rsidRDefault="006F07BD" w:rsidP="006F07BD">
            <w:pPr>
              <w:pStyle w:val="ListParagraph"/>
              <w:numPr>
                <w:ilvl w:val="0"/>
                <w:numId w:val="15"/>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ימנה את הארגון המתאים לשם פיקוח על ביצוע סעיפי החוק;</w:t>
            </w:r>
          </w:p>
          <w:p w14:paraId="4C88D948" w14:textId="77777777" w:rsidR="006F07BD" w:rsidRPr="00C37070" w:rsidRDefault="006F07BD" w:rsidP="006F07BD">
            <w:pPr>
              <w:pStyle w:val="ListParagraph"/>
              <w:numPr>
                <w:ilvl w:val="0"/>
                <w:numId w:val="15"/>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הארגון יהווה את הסמכות המפקחת לביצוע חוק זה;</w:t>
            </w:r>
          </w:p>
        </w:tc>
      </w:tr>
      <w:tr w:rsidR="006F07BD" w:rsidRPr="00C37070" w14:paraId="7CA644F5" w14:textId="77777777" w:rsidTr="00D06F17">
        <w:tc>
          <w:tcPr>
            <w:tcW w:w="1760" w:type="dxa"/>
            <w:tcMar>
              <w:top w:w="57" w:type="dxa"/>
              <w:left w:w="0" w:type="dxa"/>
              <w:bottom w:w="57" w:type="dxa"/>
              <w:right w:w="0" w:type="dxa"/>
            </w:tcMar>
          </w:tcPr>
          <w:p w14:paraId="7A273160"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סמכויות הארגון</w:t>
            </w:r>
          </w:p>
        </w:tc>
        <w:tc>
          <w:tcPr>
            <w:tcW w:w="1202" w:type="dxa"/>
            <w:tcMar>
              <w:top w:w="57" w:type="dxa"/>
              <w:left w:w="0" w:type="dxa"/>
              <w:bottom w:w="57" w:type="dxa"/>
              <w:right w:w="0" w:type="dxa"/>
            </w:tcMar>
          </w:tcPr>
          <w:p w14:paraId="4C9E3685"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6.</w:t>
            </w:r>
          </w:p>
        </w:tc>
        <w:tc>
          <w:tcPr>
            <w:tcW w:w="6676" w:type="dxa"/>
            <w:tcMar>
              <w:top w:w="57" w:type="dxa"/>
              <w:left w:w="0" w:type="dxa"/>
              <w:bottom w:w="57" w:type="dxa"/>
              <w:right w:w="0" w:type="dxa"/>
            </w:tcMar>
          </w:tcPr>
          <w:p w14:paraId="6C9E75E3" w14:textId="77777777" w:rsidR="006F07BD" w:rsidRPr="00C37070" w:rsidRDefault="006F07BD" w:rsidP="006F07BD">
            <w:pPr>
              <w:pStyle w:val="ListParagraph"/>
              <w:numPr>
                <w:ilvl w:val="0"/>
                <w:numId w:val="16"/>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הארגון יערוך סיורים קבועים במשקי הלול, לפחות פעם בשנה;</w:t>
            </w:r>
          </w:p>
          <w:p w14:paraId="161D830C" w14:textId="77777777" w:rsidR="006F07BD" w:rsidRPr="00C37070" w:rsidRDefault="006F07BD" w:rsidP="006F07BD">
            <w:pPr>
              <w:pStyle w:val="ListParagraph"/>
              <w:numPr>
                <w:ilvl w:val="0"/>
                <w:numId w:val="16"/>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הארגון יורשה לערוך סיורי פתע במשקי הלול לשם בחינת ביצוע חוק זה, לא יותר מארבע פעמים בשנה;</w:t>
            </w:r>
          </w:p>
          <w:p w14:paraId="05392753" w14:textId="77777777" w:rsidR="006F07BD" w:rsidRPr="00C37070" w:rsidRDefault="006F07BD" w:rsidP="006F07BD">
            <w:pPr>
              <w:pStyle w:val="ListParagraph"/>
              <w:numPr>
                <w:ilvl w:val="0"/>
                <w:numId w:val="16"/>
              </w:num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הארגון רשאי להמליץ לשר על עדכונים להגדרות מעודכנות לחוק זה ודרכים ליישום החוק;</w:t>
            </w:r>
          </w:p>
        </w:tc>
      </w:tr>
      <w:tr w:rsidR="006F07BD" w:rsidRPr="00C37070" w14:paraId="1EC4896A" w14:textId="77777777" w:rsidTr="00D06F17">
        <w:tc>
          <w:tcPr>
            <w:tcW w:w="1760" w:type="dxa"/>
            <w:tcMar>
              <w:top w:w="57" w:type="dxa"/>
              <w:left w:w="0" w:type="dxa"/>
              <w:bottom w:w="57" w:type="dxa"/>
              <w:right w:w="0" w:type="dxa"/>
            </w:tcMar>
          </w:tcPr>
          <w:p w14:paraId="11B078D9"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מתן תעודה בדבר גידול בתנאים נאותים</w:t>
            </w:r>
          </w:p>
        </w:tc>
        <w:tc>
          <w:tcPr>
            <w:tcW w:w="1202" w:type="dxa"/>
            <w:tcMar>
              <w:top w:w="57" w:type="dxa"/>
              <w:left w:w="0" w:type="dxa"/>
              <w:bottom w:w="57" w:type="dxa"/>
              <w:right w:w="0" w:type="dxa"/>
            </w:tcMar>
          </w:tcPr>
          <w:p w14:paraId="3A18CA77"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7.</w:t>
            </w:r>
          </w:p>
        </w:tc>
        <w:tc>
          <w:tcPr>
            <w:tcW w:w="6676" w:type="dxa"/>
            <w:tcMar>
              <w:top w:w="57" w:type="dxa"/>
              <w:left w:w="0" w:type="dxa"/>
              <w:bottom w:w="57" w:type="dxa"/>
              <w:right w:w="0" w:type="dxa"/>
            </w:tcMar>
          </w:tcPr>
          <w:p w14:paraId="641C0275" w14:textId="77777777" w:rsidR="006F07BD" w:rsidRPr="00C37070" w:rsidRDefault="006F07BD" w:rsidP="006F07BD">
            <w:pPr>
              <w:pStyle w:val="ListParagraph"/>
              <w:numPr>
                <w:ilvl w:val="0"/>
                <w:numId w:val="20"/>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הארגון יהיה רשאי לתת לאדם או משק חקלאי, המגדל תרנגולות מטילות, תעודה בדבר גידול בתנאים נאותים של תרנגולות מטילות;</w:t>
            </w:r>
          </w:p>
          <w:p w14:paraId="21972A6E" w14:textId="77777777" w:rsidR="006F07BD" w:rsidRPr="00C37070" w:rsidRDefault="006F07BD" w:rsidP="006F07BD">
            <w:pPr>
              <w:pStyle w:val="ListParagraph"/>
              <w:numPr>
                <w:ilvl w:val="0"/>
                <w:numId w:val="20"/>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לצורך מתן התעודה האמורה בסעיף קטן (א), רשאי הארגון לדרוש עדויות וראיות בנוסף לסיורים האמורים בסעיף 6 לחוק זה, על כך שהתרנגולות המטילות גדלות בתנאים נאותים;</w:t>
            </w:r>
          </w:p>
          <w:p w14:paraId="3F439554" w14:textId="77777777" w:rsidR="006F07BD" w:rsidRPr="00C37070" w:rsidRDefault="006F07BD" w:rsidP="006F07BD">
            <w:pPr>
              <w:pStyle w:val="ListParagraph"/>
              <w:numPr>
                <w:ilvl w:val="0"/>
                <w:numId w:val="20"/>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ארגון לא יורשה לגבות תשלום או כל הטבה אחרת שתנתן לו עקב הענקת התעודה, מלבד למענק הממשלתי המופיע בסעיף 8 לחוק זה;</w:t>
            </w:r>
          </w:p>
        </w:tc>
      </w:tr>
      <w:tr w:rsidR="006F07BD" w:rsidRPr="00C37070" w14:paraId="0EDE1010" w14:textId="77777777" w:rsidTr="00D06F17">
        <w:tc>
          <w:tcPr>
            <w:tcW w:w="1760" w:type="dxa"/>
            <w:tcMar>
              <w:top w:w="57" w:type="dxa"/>
              <w:left w:w="0" w:type="dxa"/>
              <w:bottom w:w="57" w:type="dxa"/>
              <w:right w:w="0" w:type="dxa"/>
            </w:tcMar>
          </w:tcPr>
          <w:p w14:paraId="74D86F70"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מענק ממשלתי לארגון</w:t>
            </w:r>
          </w:p>
        </w:tc>
        <w:tc>
          <w:tcPr>
            <w:tcW w:w="1202" w:type="dxa"/>
            <w:tcMar>
              <w:top w:w="57" w:type="dxa"/>
              <w:left w:w="0" w:type="dxa"/>
              <w:bottom w:w="57" w:type="dxa"/>
              <w:right w:w="0" w:type="dxa"/>
            </w:tcMar>
          </w:tcPr>
          <w:p w14:paraId="2E3803EA"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8.</w:t>
            </w:r>
          </w:p>
        </w:tc>
        <w:tc>
          <w:tcPr>
            <w:tcW w:w="6676" w:type="dxa"/>
            <w:tcMar>
              <w:top w:w="57" w:type="dxa"/>
              <w:left w:w="0" w:type="dxa"/>
              <w:bottom w:w="57" w:type="dxa"/>
              <w:right w:w="0" w:type="dxa"/>
            </w:tcMar>
          </w:tcPr>
          <w:p w14:paraId="35FAF4F6" w14:textId="77777777" w:rsidR="006F07BD" w:rsidRPr="00C37070" w:rsidRDefault="006F07BD" w:rsidP="006F07BD">
            <w:pPr>
              <w:pStyle w:val="ListParagraph"/>
              <w:numPr>
                <w:ilvl w:val="0"/>
                <w:numId w:val="17"/>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הארגון שייבחר על ידי השר, יקבל מענק ממשלתי חד-שנתי בתרומה לביצוע מטרות החוק;</w:t>
            </w:r>
          </w:p>
          <w:p w14:paraId="779449BF" w14:textId="77777777" w:rsidR="006F07BD" w:rsidRPr="00C37070" w:rsidRDefault="006F07BD" w:rsidP="006F07BD">
            <w:pPr>
              <w:pStyle w:val="ListParagraph"/>
              <w:numPr>
                <w:ilvl w:val="0"/>
                <w:numId w:val="17"/>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גובה המענק ייקבע על-ידי השר;</w:t>
            </w:r>
          </w:p>
        </w:tc>
      </w:tr>
      <w:tr w:rsidR="006F07BD" w:rsidRPr="00C37070" w14:paraId="15EEBC13" w14:textId="77777777" w:rsidTr="00D06F17">
        <w:tc>
          <w:tcPr>
            <w:tcW w:w="1760" w:type="dxa"/>
            <w:tcMar>
              <w:top w:w="57" w:type="dxa"/>
              <w:left w:w="0" w:type="dxa"/>
              <w:bottom w:w="57" w:type="dxa"/>
              <w:right w:w="0" w:type="dxa"/>
            </w:tcMar>
          </w:tcPr>
          <w:p w14:paraId="781AEA09"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איסור ניגוד עניינים</w:t>
            </w:r>
          </w:p>
        </w:tc>
        <w:tc>
          <w:tcPr>
            <w:tcW w:w="1202" w:type="dxa"/>
            <w:tcMar>
              <w:top w:w="57" w:type="dxa"/>
              <w:left w:w="0" w:type="dxa"/>
              <w:bottom w:w="57" w:type="dxa"/>
              <w:right w:w="0" w:type="dxa"/>
            </w:tcMar>
          </w:tcPr>
          <w:p w14:paraId="3B914C43"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9.</w:t>
            </w:r>
          </w:p>
        </w:tc>
        <w:tc>
          <w:tcPr>
            <w:tcW w:w="6676" w:type="dxa"/>
            <w:tcMar>
              <w:top w:w="57" w:type="dxa"/>
              <w:left w:w="0" w:type="dxa"/>
              <w:bottom w:w="57" w:type="dxa"/>
              <w:right w:w="0" w:type="dxa"/>
            </w:tcMar>
          </w:tcPr>
          <w:p w14:paraId="50277CE2"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הארגון יפעל כשלנגד עיניו מטרות חוק זה ויודיע לשר על כל ניגוד עניינים שעשוי להיות לארגון או לנציגים מטעמו באשר ליישום החוק או לקבלת המענק הממשלתי;</w:t>
            </w:r>
          </w:p>
        </w:tc>
      </w:tr>
      <w:tr w:rsidR="006F07BD" w:rsidRPr="00C37070" w14:paraId="339B5E3D" w14:textId="77777777" w:rsidTr="00D06F17">
        <w:tc>
          <w:tcPr>
            <w:tcW w:w="1760" w:type="dxa"/>
            <w:tcMar>
              <w:top w:w="57" w:type="dxa"/>
              <w:left w:w="0" w:type="dxa"/>
              <w:bottom w:w="57" w:type="dxa"/>
              <w:right w:w="0" w:type="dxa"/>
            </w:tcMar>
          </w:tcPr>
          <w:p w14:paraId="02B1F3CE"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חובת שיווק ביצים מקומית ממשק בעל תעודת "תנאים נאותים"</w:t>
            </w:r>
          </w:p>
        </w:tc>
        <w:tc>
          <w:tcPr>
            <w:tcW w:w="1202" w:type="dxa"/>
            <w:tcMar>
              <w:top w:w="57" w:type="dxa"/>
              <w:left w:w="0" w:type="dxa"/>
              <w:bottom w:w="57" w:type="dxa"/>
              <w:right w:w="0" w:type="dxa"/>
            </w:tcMar>
          </w:tcPr>
          <w:p w14:paraId="7FE2E393"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10.</w:t>
            </w:r>
          </w:p>
        </w:tc>
        <w:tc>
          <w:tcPr>
            <w:tcW w:w="6676" w:type="dxa"/>
            <w:tcMar>
              <w:top w:w="57" w:type="dxa"/>
              <w:left w:w="0" w:type="dxa"/>
              <w:bottom w:w="57" w:type="dxa"/>
              <w:right w:w="0" w:type="dxa"/>
            </w:tcMar>
          </w:tcPr>
          <w:p w14:paraId="3E417205" w14:textId="77777777" w:rsidR="006F07BD" w:rsidRPr="00C37070" w:rsidRDefault="006F07BD" w:rsidP="006F07BD">
            <w:pPr>
              <w:pStyle w:val="ListParagraph"/>
              <w:numPr>
                <w:ilvl w:val="0"/>
                <w:numId w:val="10"/>
              </w:numPr>
              <w:bidi/>
              <w:spacing w:after="0" w:line="320" w:lineRule="atLeast"/>
              <w:ind w:right="57"/>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משווק יורשה לשווק ביצים אך ורק אם מקורן בלולים שקיבלו תעודת אישור לתנאים נאותים, כאמור בסעיף 7 לחוק זה;</w:t>
            </w:r>
          </w:p>
          <w:p w14:paraId="6FBFFEB5" w14:textId="77777777" w:rsidR="006F07BD" w:rsidRPr="00C37070" w:rsidRDefault="006F07BD" w:rsidP="006F07BD">
            <w:pPr>
              <w:pStyle w:val="ListParagraph"/>
              <w:numPr>
                <w:ilvl w:val="0"/>
                <w:numId w:val="10"/>
              </w:num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המשווק מחויב לדרוש מסמך כתוב המאשר את האמור בסעיף קטן (א);</w:t>
            </w:r>
          </w:p>
        </w:tc>
      </w:tr>
      <w:tr w:rsidR="006F07BD" w:rsidRPr="00C37070" w14:paraId="27C6BD44" w14:textId="77777777" w:rsidTr="00D06F17">
        <w:tc>
          <w:tcPr>
            <w:tcW w:w="1760" w:type="dxa"/>
            <w:tcMar>
              <w:top w:w="57" w:type="dxa"/>
              <w:left w:w="0" w:type="dxa"/>
              <w:bottom w:w="57" w:type="dxa"/>
              <w:right w:w="0" w:type="dxa"/>
            </w:tcMar>
          </w:tcPr>
          <w:p w14:paraId="6A7B26FE"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חובת שיווק ביצים מיובאות מלול בעל "תנאים נאותים"</w:t>
            </w:r>
          </w:p>
        </w:tc>
        <w:tc>
          <w:tcPr>
            <w:tcW w:w="1202" w:type="dxa"/>
            <w:tcMar>
              <w:top w:w="57" w:type="dxa"/>
              <w:left w:w="0" w:type="dxa"/>
              <w:bottom w:w="57" w:type="dxa"/>
              <w:right w:w="0" w:type="dxa"/>
            </w:tcMar>
          </w:tcPr>
          <w:p w14:paraId="1193E081" w14:textId="77777777" w:rsidR="006F07BD" w:rsidRPr="00C37070" w:rsidRDefault="006F07BD" w:rsidP="00D06F17">
            <w:pPr>
              <w:bidi/>
              <w:spacing w:after="0" w:line="240" w:lineRule="auto"/>
              <w:rPr>
                <w:rFonts w:ascii="David" w:eastAsia="Times New Roman" w:hAnsi="David" w:cs="David"/>
                <w:sz w:val="24"/>
                <w:szCs w:val="24"/>
                <w:rtl/>
                <w:lang w:bidi="he-IL"/>
              </w:rPr>
            </w:pPr>
            <w:r w:rsidRPr="00C37070">
              <w:rPr>
                <w:rFonts w:ascii="David" w:eastAsia="Times New Roman" w:hAnsi="David" w:cs="David"/>
                <w:sz w:val="24"/>
                <w:szCs w:val="24"/>
                <w:rtl/>
                <w:lang w:bidi="he-IL"/>
              </w:rPr>
              <w:t>11.</w:t>
            </w:r>
          </w:p>
        </w:tc>
        <w:tc>
          <w:tcPr>
            <w:tcW w:w="6676" w:type="dxa"/>
            <w:tcMar>
              <w:top w:w="57" w:type="dxa"/>
              <w:left w:w="0" w:type="dxa"/>
              <w:bottom w:w="57" w:type="dxa"/>
              <w:right w:w="0" w:type="dxa"/>
            </w:tcMar>
          </w:tcPr>
          <w:p w14:paraId="71185C7F" w14:textId="77777777" w:rsidR="006F07BD" w:rsidRPr="00C37070" w:rsidRDefault="006F07BD" w:rsidP="006F07BD">
            <w:pPr>
              <w:pStyle w:val="ListParagraph"/>
              <w:numPr>
                <w:ilvl w:val="0"/>
                <w:numId w:val="18"/>
              </w:numPr>
              <w:bidi/>
              <w:spacing w:after="0" w:line="320" w:lineRule="atLeast"/>
              <w:ind w:right="57"/>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משווק תוצרת מיובאת יורשה לשווק ביצים אך ורק אם מקורן בלולים בעלי תנאים נאותים;</w:t>
            </w:r>
          </w:p>
          <w:p w14:paraId="4EA177B6" w14:textId="77777777" w:rsidR="006F07BD" w:rsidRPr="00C37070" w:rsidRDefault="006F07BD" w:rsidP="006F07BD">
            <w:pPr>
              <w:pStyle w:val="ListParagraph"/>
              <w:numPr>
                <w:ilvl w:val="0"/>
                <w:numId w:val="18"/>
              </w:numPr>
              <w:bidi/>
              <w:spacing w:after="0" w:line="320" w:lineRule="atLeast"/>
              <w:ind w:right="57"/>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משווק תוצרת מיובאת יהיה חייב בהוכחה ברורה ובכתב על כך שמקור הביצים הן במשקים בעלי תנאים נאותים;</w:t>
            </w:r>
          </w:p>
          <w:p w14:paraId="237A5976" w14:textId="77777777" w:rsidR="006F07BD" w:rsidRPr="00C37070" w:rsidRDefault="006F07BD" w:rsidP="006F07BD">
            <w:pPr>
              <w:pStyle w:val="ListParagraph"/>
              <w:numPr>
                <w:ilvl w:val="0"/>
                <w:numId w:val="18"/>
              </w:num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המסמך הכתוב יכלול פירוט של כל הקריטריונים תחת "תנאים נאותים" לחוק זה;</w:t>
            </w:r>
          </w:p>
        </w:tc>
      </w:tr>
      <w:tr w:rsidR="006F07BD" w:rsidRPr="00C37070" w14:paraId="5F51BC1D" w14:textId="77777777" w:rsidTr="00D06F17">
        <w:tc>
          <w:tcPr>
            <w:tcW w:w="1760" w:type="dxa"/>
            <w:tcMar>
              <w:top w:w="57" w:type="dxa"/>
              <w:left w:w="0" w:type="dxa"/>
              <w:bottom w:w="57" w:type="dxa"/>
              <w:right w:w="0" w:type="dxa"/>
            </w:tcMar>
          </w:tcPr>
          <w:p w14:paraId="0E57926D"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חובת מכירת ביצים שמקורן בלול בעל  "תנאים נאותים"</w:t>
            </w:r>
          </w:p>
        </w:tc>
        <w:tc>
          <w:tcPr>
            <w:tcW w:w="1202" w:type="dxa"/>
            <w:tcMar>
              <w:top w:w="57" w:type="dxa"/>
              <w:left w:w="0" w:type="dxa"/>
              <w:bottom w:w="57" w:type="dxa"/>
              <w:right w:w="0" w:type="dxa"/>
            </w:tcMar>
          </w:tcPr>
          <w:p w14:paraId="50992654" w14:textId="77777777" w:rsidR="006F07BD" w:rsidRPr="00C37070" w:rsidRDefault="006F07BD" w:rsidP="00D06F17">
            <w:pPr>
              <w:bidi/>
              <w:spacing w:after="0" w:line="240" w:lineRule="auto"/>
              <w:rPr>
                <w:rFonts w:ascii="David" w:eastAsia="Times New Roman" w:hAnsi="David" w:cs="David"/>
                <w:sz w:val="24"/>
                <w:szCs w:val="24"/>
                <w:lang w:bidi="he-IL"/>
              </w:rPr>
            </w:pPr>
            <w:r w:rsidRPr="00C37070">
              <w:rPr>
                <w:rFonts w:ascii="David" w:eastAsia="Times New Roman" w:hAnsi="David" w:cs="David"/>
                <w:sz w:val="24"/>
                <w:szCs w:val="24"/>
                <w:rtl/>
                <w:lang w:bidi="he-IL"/>
              </w:rPr>
              <w:t>12.</w:t>
            </w:r>
          </w:p>
        </w:tc>
        <w:tc>
          <w:tcPr>
            <w:tcW w:w="6676" w:type="dxa"/>
            <w:tcMar>
              <w:top w:w="57" w:type="dxa"/>
              <w:left w:w="0" w:type="dxa"/>
              <w:bottom w:w="57" w:type="dxa"/>
              <w:right w:w="0" w:type="dxa"/>
            </w:tcMar>
          </w:tcPr>
          <w:p w14:paraId="1E605057" w14:textId="77777777" w:rsidR="006F07BD" w:rsidRPr="00C37070" w:rsidRDefault="006F07BD" w:rsidP="006F07BD">
            <w:pPr>
              <w:pStyle w:val="ListParagraph"/>
              <w:numPr>
                <w:ilvl w:val="0"/>
                <w:numId w:val="19"/>
              </w:numPr>
              <w:bidi/>
              <w:spacing w:after="0" w:line="320" w:lineRule="atLeast"/>
              <w:ind w:right="57"/>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כל מוכר ביצים מחויב לדרוש מסמך כתוב המעיד על כך שמקור הביצים במשק שמעניק תנאים נאותים לתרנגולות המטילות;</w:t>
            </w:r>
          </w:p>
          <w:p w14:paraId="6FF6DBB1" w14:textId="77777777" w:rsidR="006F07BD" w:rsidRPr="00C37070" w:rsidRDefault="006F07BD" w:rsidP="006F07BD">
            <w:pPr>
              <w:pStyle w:val="ListParagraph"/>
              <w:numPr>
                <w:ilvl w:val="0"/>
                <w:numId w:val="19"/>
              </w:numPr>
              <w:bidi/>
              <w:spacing w:after="0" w:line="320" w:lineRule="atLeast"/>
              <w:ind w:right="57"/>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כל מוכר ביצים תוצרת הארץ מחויב לדרוש מהמשווק ו/או בעל הלול העתק תעודת אישור ל"תנאים נאותים", כאמור בסעיף 7 לחוק זה;</w:t>
            </w:r>
          </w:p>
          <w:p w14:paraId="6C56F714" w14:textId="77777777" w:rsidR="006F07BD" w:rsidRPr="00C37070" w:rsidRDefault="006F07BD" w:rsidP="006F07BD">
            <w:pPr>
              <w:pStyle w:val="ListParagraph"/>
              <w:numPr>
                <w:ilvl w:val="0"/>
                <w:numId w:val="19"/>
              </w:num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מכירת ביצים שאינה עומדת בתנאים שמחייב החוק הינה אסורה;</w:t>
            </w:r>
          </w:p>
        </w:tc>
      </w:tr>
      <w:tr w:rsidR="006F07BD" w:rsidRPr="00C37070" w14:paraId="3432A510" w14:textId="77777777" w:rsidTr="00D06F17">
        <w:tc>
          <w:tcPr>
            <w:tcW w:w="1760" w:type="dxa"/>
            <w:tcMar>
              <w:top w:w="57" w:type="dxa"/>
              <w:left w:w="0" w:type="dxa"/>
              <w:bottom w:w="57" w:type="dxa"/>
              <w:right w:w="0" w:type="dxa"/>
            </w:tcMar>
          </w:tcPr>
          <w:p w14:paraId="5DAA9C7E"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r w:rsidRPr="00C37070">
              <w:rPr>
                <w:rFonts w:ascii="David" w:eastAsia="Times New Roman" w:hAnsi="David" w:cs="David"/>
                <w:sz w:val="24"/>
                <w:szCs w:val="24"/>
                <w:rtl/>
                <w:lang w:bidi="he-IL"/>
              </w:rPr>
              <w:t>איסור סימון ביצים</w:t>
            </w:r>
          </w:p>
        </w:tc>
        <w:tc>
          <w:tcPr>
            <w:tcW w:w="1202" w:type="dxa"/>
            <w:tcMar>
              <w:top w:w="57" w:type="dxa"/>
              <w:left w:w="0" w:type="dxa"/>
              <w:bottom w:w="57" w:type="dxa"/>
              <w:right w:w="0" w:type="dxa"/>
            </w:tcMar>
          </w:tcPr>
          <w:p w14:paraId="7542868E" w14:textId="77777777" w:rsidR="006F07BD" w:rsidRPr="00C37070" w:rsidRDefault="006F07BD" w:rsidP="00D06F17">
            <w:pPr>
              <w:bidi/>
              <w:spacing w:after="0" w:line="240" w:lineRule="auto"/>
              <w:rPr>
                <w:rFonts w:ascii="David" w:eastAsia="Times New Roman" w:hAnsi="David" w:cs="David"/>
                <w:sz w:val="24"/>
                <w:szCs w:val="24"/>
                <w:rtl/>
                <w:lang w:bidi="he-IL"/>
              </w:rPr>
            </w:pPr>
            <w:r w:rsidRPr="00C37070">
              <w:rPr>
                <w:rFonts w:ascii="David" w:eastAsia="Times New Roman" w:hAnsi="David" w:cs="David"/>
                <w:sz w:val="24"/>
                <w:szCs w:val="24"/>
                <w:rtl/>
                <w:lang w:bidi="he-IL"/>
              </w:rPr>
              <w:t>13.</w:t>
            </w:r>
          </w:p>
        </w:tc>
        <w:tc>
          <w:tcPr>
            <w:tcW w:w="6676" w:type="dxa"/>
            <w:tcMar>
              <w:top w:w="57" w:type="dxa"/>
              <w:left w:w="0" w:type="dxa"/>
              <w:bottom w:w="57" w:type="dxa"/>
              <w:right w:w="0" w:type="dxa"/>
            </w:tcMar>
          </w:tcPr>
          <w:p w14:paraId="1430EE4C"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לא יסמן אדם ביצים באופן ממנו משתמע כי התרנגולות המטילות גדלות בתנאים נאותים ו/או בלולים ללא כלובים, אלא אם קיבל תעודה כאמור בסעיף 7 ובכפוף לקבוע בתעודה;</w:t>
            </w:r>
          </w:p>
        </w:tc>
      </w:tr>
      <w:tr w:rsidR="006F07BD" w:rsidRPr="00C37070" w14:paraId="05C2E0D3" w14:textId="77777777" w:rsidTr="00D06F17">
        <w:tc>
          <w:tcPr>
            <w:tcW w:w="1760" w:type="dxa"/>
            <w:tcMar>
              <w:top w:w="57" w:type="dxa"/>
              <w:left w:w="0" w:type="dxa"/>
              <w:bottom w:w="57" w:type="dxa"/>
              <w:right w:w="0" w:type="dxa"/>
            </w:tcMar>
          </w:tcPr>
          <w:p w14:paraId="15F32D48"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עונשין</w:t>
            </w:r>
          </w:p>
        </w:tc>
        <w:tc>
          <w:tcPr>
            <w:tcW w:w="1202" w:type="dxa"/>
            <w:tcMar>
              <w:top w:w="57" w:type="dxa"/>
              <w:left w:w="0" w:type="dxa"/>
              <w:bottom w:w="57" w:type="dxa"/>
              <w:right w:w="0" w:type="dxa"/>
            </w:tcMar>
          </w:tcPr>
          <w:p w14:paraId="2D1CEE29"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14.</w:t>
            </w:r>
          </w:p>
        </w:tc>
        <w:tc>
          <w:tcPr>
            <w:tcW w:w="6676" w:type="dxa"/>
            <w:tcMar>
              <w:top w:w="57" w:type="dxa"/>
              <w:left w:w="0" w:type="dxa"/>
              <w:bottom w:w="57" w:type="dxa"/>
              <w:right w:w="0" w:type="dxa"/>
            </w:tcMar>
          </w:tcPr>
          <w:p w14:paraId="49E96DEA" w14:textId="77777777" w:rsidR="006F07BD" w:rsidRPr="00C37070" w:rsidRDefault="006F07BD" w:rsidP="006F07BD">
            <w:pPr>
              <w:pStyle w:val="ListParagraph"/>
              <w:numPr>
                <w:ilvl w:val="0"/>
                <w:numId w:val="14"/>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העובר על הוראות סעיף 4, 10(א), 11(א), 13 – דינו מאסר שלוש שנים;</w:t>
            </w:r>
          </w:p>
          <w:p w14:paraId="1B2A8DBD" w14:textId="77777777" w:rsidR="006F07BD" w:rsidRPr="00C37070" w:rsidRDefault="006F07BD" w:rsidP="006F07BD">
            <w:pPr>
              <w:pStyle w:val="ListParagraph"/>
              <w:numPr>
                <w:ilvl w:val="0"/>
                <w:numId w:val="14"/>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העובר על הוראות סעיף 9- דינו קנס האמור בסעיף 63(א) לחוק העונשין, התשל"ז- 1977;</w:t>
            </w:r>
          </w:p>
          <w:p w14:paraId="4A8C5C6F" w14:textId="77777777" w:rsidR="006F07BD" w:rsidRPr="00C37070" w:rsidRDefault="006F07BD" w:rsidP="006F07BD">
            <w:pPr>
              <w:pStyle w:val="ListParagraph"/>
              <w:numPr>
                <w:ilvl w:val="0"/>
                <w:numId w:val="14"/>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העובר על הוראות סעיף 10(ב), 11(ב), 12- דינו הקנס האמור בסעיף 61(א) לחוק העונשין, התשל"ז- 1977;</w:t>
            </w:r>
          </w:p>
        </w:tc>
      </w:tr>
      <w:tr w:rsidR="006F07BD" w:rsidRPr="00C37070" w14:paraId="408A4CD3" w14:textId="77777777" w:rsidTr="00D06F17">
        <w:tc>
          <w:tcPr>
            <w:tcW w:w="1760" w:type="dxa"/>
            <w:tcMar>
              <w:top w:w="57" w:type="dxa"/>
              <w:left w:w="0" w:type="dxa"/>
              <w:bottom w:w="57" w:type="dxa"/>
              <w:right w:w="0" w:type="dxa"/>
            </w:tcMar>
            <w:hideMark/>
          </w:tcPr>
          <w:p w14:paraId="2037B19B"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ביצוע ותקנות</w:t>
            </w:r>
          </w:p>
        </w:tc>
        <w:tc>
          <w:tcPr>
            <w:tcW w:w="1202" w:type="dxa"/>
            <w:tcMar>
              <w:top w:w="57" w:type="dxa"/>
              <w:left w:w="0" w:type="dxa"/>
              <w:bottom w:w="57" w:type="dxa"/>
              <w:right w:w="0" w:type="dxa"/>
            </w:tcMar>
            <w:hideMark/>
          </w:tcPr>
          <w:p w14:paraId="13A54E92"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15.</w:t>
            </w:r>
          </w:p>
        </w:tc>
        <w:tc>
          <w:tcPr>
            <w:tcW w:w="6676" w:type="dxa"/>
            <w:tcMar>
              <w:top w:w="57" w:type="dxa"/>
              <w:left w:w="0" w:type="dxa"/>
              <w:bottom w:w="57" w:type="dxa"/>
              <w:right w:w="0" w:type="dxa"/>
            </w:tcMar>
            <w:hideMark/>
          </w:tcPr>
          <w:p w14:paraId="47C3E08D"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ממונה על ביצוע חוק זה, והוא רשאי להתקין תקנות בכל עניין הנוגע לביצועו.</w:t>
            </w:r>
          </w:p>
        </w:tc>
      </w:tr>
      <w:tr w:rsidR="006F07BD" w:rsidRPr="00C37070" w14:paraId="7A8C3EA6" w14:textId="77777777" w:rsidTr="00D06F17">
        <w:tc>
          <w:tcPr>
            <w:tcW w:w="1760" w:type="dxa"/>
            <w:tcMar>
              <w:top w:w="57" w:type="dxa"/>
              <w:left w:w="0" w:type="dxa"/>
              <w:bottom w:w="57" w:type="dxa"/>
              <w:right w:w="0" w:type="dxa"/>
            </w:tcMar>
            <w:hideMark/>
          </w:tcPr>
          <w:p w14:paraId="14B21F0F"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שמירת זכויות</w:t>
            </w:r>
          </w:p>
        </w:tc>
        <w:tc>
          <w:tcPr>
            <w:tcW w:w="1202" w:type="dxa"/>
            <w:tcMar>
              <w:top w:w="57" w:type="dxa"/>
              <w:left w:w="0" w:type="dxa"/>
              <w:bottom w:w="57" w:type="dxa"/>
              <w:right w:w="0" w:type="dxa"/>
            </w:tcMar>
            <w:hideMark/>
          </w:tcPr>
          <w:p w14:paraId="105E4537"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16.</w:t>
            </w:r>
          </w:p>
        </w:tc>
        <w:tc>
          <w:tcPr>
            <w:tcW w:w="6676" w:type="dxa"/>
            <w:tcMar>
              <w:top w:w="57" w:type="dxa"/>
              <w:left w:w="0" w:type="dxa"/>
              <w:bottom w:w="57" w:type="dxa"/>
              <w:right w:w="0" w:type="dxa"/>
            </w:tcMar>
            <w:hideMark/>
          </w:tcPr>
          <w:p w14:paraId="0B91FC64"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חוק זה בא להוסיף על כל זכות או חובה הקבועות על פי דין ואינו בא למעט מהן.</w:t>
            </w:r>
          </w:p>
        </w:tc>
      </w:tr>
      <w:tr w:rsidR="006F07BD" w:rsidRPr="00C37070" w14:paraId="4583DBC5" w14:textId="77777777" w:rsidTr="00D06F17">
        <w:tc>
          <w:tcPr>
            <w:tcW w:w="1760" w:type="dxa"/>
            <w:tcMar>
              <w:top w:w="57" w:type="dxa"/>
              <w:left w:w="0" w:type="dxa"/>
              <w:bottom w:w="57" w:type="dxa"/>
              <w:right w:w="0" w:type="dxa"/>
            </w:tcMar>
            <w:hideMark/>
          </w:tcPr>
          <w:p w14:paraId="714C5A97"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תחילה</w:t>
            </w:r>
          </w:p>
        </w:tc>
        <w:tc>
          <w:tcPr>
            <w:tcW w:w="1202" w:type="dxa"/>
            <w:tcMar>
              <w:top w:w="57" w:type="dxa"/>
              <w:left w:w="0" w:type="dxa"/>
              <w:bottom w:w="57" w:type="dxa"/>
              <w:right w:w="0" w:type="dxa"/>
            </w:tcMar>
            <w:hideMark/>
          </w:tcPr>
          <w:p w14:paraId="193C4F77"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17.</w:t>
            </w:r>
          </w:p>
        </w:tc>
        <w:tc>
          <w:tcPr>
            <w:tcW w:w="6676" w:type="dxa"/>
            <w:tcMar>
              <w:top w:w="57" w:type="dxa"/>
              <w:left w:w="0" w:type="dxa"/>
              <w:bottom w:w="57" w:type="dxa"/>
              <w:right w:w="0" w:type="dxa"/>
            </w:tcMar>
            <w:hideMark/>
          </w:tcPr>
          <w:p w14:paraId="39C13E68"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תחילתו של חוק זה כשנה מיום פרסומו.</w:t>
            </w:r>
          </w:p>
        </w:tc>
      </w:tr>
    </w:tbl>
    <w:p w14:paraId="2205B498" w14:textId="77777777" w:rsidR="003F710A" w:rsidRPr="003F710A" w:rsidRDefault="003F710A" w:rsidP="003F710A">
      <w:pPr>
        <w:widowControl w:val="0"/>
        <w:autoSpaceDE w:val="0"/>
        <w:autoSpaceDN w:val="0"/>
        <w:bidi/>
        <w:adjustRightInd w:val="0"/>
        <w:snapToGrid w:val="0"/>
        <w:spacing w:before="360" w:after="120" w:line="360" w:lineRule="auto"/>
        <w:jc w:val="center"/>
        <w:textAlignment w:val="center"/>
        <w:rPr>
          <w:rFonts w:ascii="David" w:eastAsia="Arial Unicode MS" w:hAnsi="David" w:cs="David"/>
          <w:b/>
          <w:color w:val="000000"/>
          <w:spacing w:val="40"/>
          <w:sz w:val="24"/>
          <w:szCs w:val="24"/>
          <w:rtl/>
          <w:lang w:eastAsia="ja-JP" w:bidi="he-IL"/>
        </w:rPr>
      </w:pPr>
      <w:r w:rsidRPr="003F710A">
        <w:rPr>
          <w:rFonts w:ascii="David" w:eastAsia="Arial Unicode MS" w:hAnsi="David" w:cs="David"/>
          <w:b/>
          <w:color w:val="000000"/>
          <w:spacing w:val="40"/>
          <w:sz w:val="24"/>
          <w:szCs w:val="24"/>
          <w:rtl/>
          <w:lang w:eastAsia="ja-JP" w:bidi="he-IL"/>
        </w:rPr>
        <w:t>דברי הסבר</w:t>
      </w:r>
    </w:p>
    <w:p w14:paraId="16831570" w14:textId="77777777" w:rsidR="006F07BD" w:rsidRPr="00C37070" w:rsidRDefault="006F07BD" w:rsidP="003F710A">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מטרתו של חוק זה ליצור תנאים נאותים לגידול תרנגולות מטילות בחקלאות מתוך מחויבות לערכים הומניים המתנגדים להתעללות בבעלי-חיים ודאגה לבריאות הציבור. </w:t>
      </w:r>
    </w:p>
    <w:p w14:paraId="3DDA29C0" w14:textId="77777777" w:rsidR="006F07BD" w:rsidRPr="00C37070" w:rsidRDefault="006F07BD" w:rsidP="003F710A">
      <w:pPr>
        <w:bidi/>
        <w:spacing w:line="360" w:lineRule="auto"/>
        <w:jc w:val="both"/>
        <w:rPr>
          <w:rFonts w:ascii="David" w:hAnsi="David" w:cs="David"/>
          <w:sz w:val="24"/>
          <w:szCs w:val="24"/>
          <w:rtl/>
          <w:lang w:bidi="he-IL"/>
        </w:rPr>
      </w:pPr>
      <w:r w:rsidRPr="00C37070">
        <w:rPr>
          <w:rFonts w:ascii="David" w:hAnsi="David" w:cs="David"/>
          <w:sz w:val="24"/>
          <w:szCs w:val="24"/>
          <w:rtl/>
          <w:lang w:bidi="he-IL"/>
        </w:rPr>
        <w:t>הדירקטיבה האירופית שהוחלה כבר לפני כעשור, קבעה חובת שימוש בלולים ללא כלובים או בלולים מאובזרים ואסרה שימוש על לולים רגילים. דו"ח ביקורת של הנציבות האירופית לפרלמנט ולמועצת האו"ם מעלה שנכון לשנת 2020, 52% מהמדינות באיחוד האירופי משתמשות בלולים ללא כלובים</w:t>
      </w:r>
      <w:r w:rsidRPr="00C37070">
        <w:rPr>
          <w:rStyle w:val="FootnoteReference"/>
          <w:rFonts w:ascii="David" w:hAnsi="David" w:cs="David"/>
          <w:sz w:val="24"/>
          <w:szCs w:val="24"/>
          <w:rtl/>
          <w:lang w:bidi="he-IL"/>
        </w:rPr>
        <w:footnoteReference w:id="12"/>
      </w:r>
      <w:r w:rsidRPr="00C37070">
        <w:rPr>
          <w:rFonts w:ascii="David" w:hAnsi="David" w:cs="David"/>
          <w:sz w:val="24"/>
          <w:szCs w:val="24"/>
          <w:rtl/>
          <w:lang w:bidi="he-IL"/>
        </w:rPr>
        <w:t>. מגמה זו של מעבר משימוש בכלובים (רגילים או מאובזרים) ללולים ללא כלובים נמצאת בעלייה מתמדת בהתאם לדו"חות הנציבות האירופית לפרלמנט (ישנו גידול של 5.2% משנת 2017)</w:t>
      </w:r>
      <w:r w:rsidRPr="00C37070">
        <w:rPr>
          <w:rStyle w:val="FootnoteReference"/>
          <w:rFonts w:ascii="David" w:hAnsi="David" w:cs="David"/>
          <w:sz w:val="24"/>
          <w:szCs w:val="24"/>
          <w:rtl/>
          <w:lang w:bidi="he-IL"/>
        </w:rPr>
        <w:footnoteReference w:id="13"/>
      </w:r>
      <w:r w:rsidRPr="00C37070">
        <w:rPr>
          <w:rFonts w:ascii="David" w:hAnsi="David" w:cs="David"/>
          <w:sz w:val="24"/>
          <w:szCs w:val="24"/>
          <w:rtl/>
          <w:lang w:bidi="he-IL"/>
        </w:rPr>
        <w:t>.</w:t>
      </w:r>
    </w:p>
    <w:p w14:paraId="75809033" w14:textId="77777777" w:rsidR="006F07BD" w:rsidRPr="00C37070" w:rsidRDefault="006F07BD" w:rsidP="003F710A">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בעוד שבשנת 2012 כל המדינות באיחוד האירופי חדלו משימוש בכלובים רגילים, המצב בישראל בשנת 2021 מלמד שהכלובים המשמשים לחלקים ניכרים בענף הלול הם לולי סוללה בהן דחוסות התרנגולות האחת על האחרת באופן שלא מאפשר להן תזוזה. הכלובים המסורתיים המצויים כיום בשוק הם בלתי-הומניים ומהווים התעללות של ממש הגורמת סבל לתרנגולות. חברה מודרנית ונאורה לא יכולה לסבול התאכזרות לבעלי החיים בתוכה, על אחת כמה וכמה כשישנם פתרונות הולמים שמיושמים על-ידי עשרות מדינות בהצלחה. </w:t>
      </w:r>
    </w:p>
    <w:p w14:paraId="6028F27B" w14:textId="77777777" w:rsidR="006F07BD" w:rsidRPr="00C37070" w:rsidRDefault="006F07BD" w:rsidP="003F710A">
      <w:pPr>
        <w:bidi/>
        <w:spacing w:line="360" w:lineRule="auto"/>
        <w:jc w:val="both"/>
        <w:rPr>
          <w:rFonts w:ascii="David" w:hAnsi="David" w:cs="David"/>
          <w:sz w:val="24"/>
          <w:szCs w:val="24"/>
          <w:rtl/>
          <w:lang w:bidi="he-IL"/>
        </w:rPr>
      </w:pPr>
      <w:r w:rsidRPr="00C37070">
        <w:rPr>
          <w:rFonts w:ascii="David" w:hAnsi="David" w:cs="David"/>
          <w:sz w:val="24"/>
          <w:szCs w:val="24"/>
          <w:rtl/>
          <w:lang w:bidi="he-IL"/>
        </w:rPr>
        <w:t>דאגה לבריאות התרנגולות המטילות טומן בחובו דאגה לבריאות הציבור מאחר ותרנגולת השרויה במצוקה מצויה ברמת סיכון גבוהה יותר לפיתוח מחלות מעיים, סלמונלה ושאר מחלות מזיקות שעשויות לעבור לביצים. תרנגולות שאינן יכולות לממש התנהגויות טבעיות, כמו אמבט חול פעם ביומיים, לא יכולות לשמור על בריאות עורן ועל ניקיון מטפילים. לפיכך ישנה חשיבות נוספת באיסור שיווק או מכירה של ביצים שמקורן בתרנגולות מטילות שלא גדלו בתנאים נאותים, מתוך מחויבות לשמירה על בריאות הציבור. בחינה כלכלית מעלה שמעבר למתקנים ללא כלובים תהא משתלמת יותר מבחינה כלכלית על פני מעבר לכלובים מאובזרים וכמו-גם תדרוש אכיפה נמוכה יותר.</w:t>
      </w:r>
    </w:p>
    <w:p w14:paraId="1DEB3F90" w14:textId="77777777" w:rsidR="006F07BD" w:rsidRPr="00C37070" w:rsidRDefault="006F07BD" w:rsidP="003F710A">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הגיעה העת לפעול למען שינוי שידרוש מתקנים שיאפשרו לתרנגולות תנועה חופשית, תעופה ומימוש התנהגויות טבעיות.  המעבר ללולים ללא כלובים יתבטא ברווחים בריאותיים לציבור וכדאי מבחינה כלכלית על פני כל חלופה אחרת בבואנו לממש את החובה החוקית והאתית שלא לגרום לסבל והתעללות בבעלי החיים. </w:t>
      </w:r>
    </w:p>
    <w:p w14:paraId="64F239D9" w14:textId="77777777" w:rsidR="006F07BD" w:rsidRPr="00C37070" w:rsidRDefault="006F07BD" w:rsidP="006F07BD">
      <w:pPr>
        <w:pStyle w:val="hesber0"/>
        <w:bidi/>
        <w:spacing w:before="0" w:beforeAutospacing="0" w:after="0" w:afterAutospacing="0" w:line="320" w:lineRule="atLeast"/>
        <w:ind w:firstLine="340"/>
        <w:rPr>
          <w:rFonts w:ascii="David" w:hAnsi="David" w:cs="David"/>
          <w:color w:val="000000"/>
        </w:rPr>
      </w:pPr>
    </w:p>
    <w:p w14:paraId="4D7C2C3F" w14:textId="77777777" w:rsidR="00D06F17" w:rsidRPr="00C37070" w:rsidRDefault="00D06F17" w:rsidP="00D06F17">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558E6B7F" w14:textId="31BA4EF8" w:rsidR="006F07BD" w:rsidRPr="009A0BD8" w:rsidRDefault="00D06F17" w:rsidP="009A0BD8">
      <w:pPr>
        <w:bidi/>
        <w:spacing w:line="360" w:lineRule="auto"/>
        <w:rPr>
          <w:rFonts w:ascii="David" w:hAnsi="David" w:cs="David"/>
          <w:color w:val="000000" w:themeColor="text1"/>
          <w:sz w:val="24"/>
          <w:szCs w:val="24"/>
          <w:rtl/>
        </w:rPr>
      </w:pPr>
      <w:r w:rsidRPr="00C37070">
        <w:rPr>
          <w:rFonts w:ascii="David" w:hAnsi="David" w:cs="David"/>
          <w:sz w:val="24"/>
          <w:szCs w:val="24"/>
          <w:rtl/>
        </w:rPr>
        <w:t xml:space="preserve">הצעת חוק זו נכתבה מטעם צוות תזונה וחקלאות מקיימת של קליניקת הכנסת בפקולטה למשפטים של אוניברסיטת תל אביב על ידי </w:t>
      </w:r>
      <w:r w:rsidRPr="00C37070">
        <w:rPr>
          <w:rFonts w:ascii="David" w:hAnsi="David" w:cs="David"/>
          <w:color w:val="000000" w:themeColor="text1"/>
          <w:sz w:val="24"/>
          <w:szCs w:val="24"/>
          <w:rtl/>
        </w:rPr>
        <w:t>דנה זלמנוב.</w:t>
      </w:r>
    </w:p>
    <w:p w14:paraId="53BEDA4D" w14:textId="77777777" w:rsidR="006F07BD" w:rsidRPr="00C37070" w:rsidRDefault="006F07BD" w:rsidP="006F07BD">
      <w:pPr>
        <w:pStyle w:val="hesber0"/>
        <w:bidi/>
        <w:spacing w:before="0" w:beforeAutospacing="0" w:after="0" w:afterAutospacing="0" w:line="320" w:lineRule="atLeast"/>
        <w:rPr>
          <w:rFonts w:ascii="David" w:hAnsi="David" w:cs="David"/>
          <w:color w:val="000000"/>
          <w:rtl/>
        </w:rPr>
      </w:pPr>
      <w:r w:rsidRPr="00C37070">
        <w:rPr>
          <w:rFonts w:ascii="David" w:hAnsi="David" w:cs="David"/>
          <w:color w:val="000000"/>
          <w:rtl/>
        </w:rPr>
        <w:t>הצעות חוק דומות הונחו על שולחן הכנסת החמש-עשרה על ידי חבר הכנסת אברהם פורז (פ/3126, פ/3633), על שולחן הכנסת השבע-עשרה על ידי חברי הכנסת דב חנין, איתן כבל, יואל חסון וגלעד ארדן (פ/3854/17), על שולחן הכנסת השמונה-עשרה על ידי חברי הכנסת דב חנין ואיתן כבל (פ/1278/18),  על שולחן הכנסת התשע-עשרה על ידי חבר הכנסת דב חנין וקבוצת חברי הכנסת (פ/54/19), על שולחן הכנסת העשרים על ידי חבר הכנסת יעקב מרגי וקבוצת חברי הכנסת (פ/2217/20), ועל שולחן הכנסת העשרים ושתיים על ידי חברי הכנסת מיקי חיימוביץ' ואלי אבידר (פ/403/22).</w:t>
      </w:r>
    </w:p>
    <w:p w14:paraId="5BC99CC7" w14:textId="66FE6F38" w:rsidR="006F07BD" w:rsidRPr="00C37070" w:rsidRDefault="006F07BD" w:rsidP="006F07BD">
      <w:pPr>
        <w:bidi/>
        <w:spacing w:line="360" w:lineRule="auto"/>
        <w:rPr>
          <w:rFonts w:ascii="David" w:hAnsi="David" w:cs="David"/>
          <w:color w:val="000000"/>
          <w:sz w:val="24"/>
          <w:szCs w:val="24"/>
          <w:shd w:val="clear" w:color="auto" w:fill="FEFFD5"/>
          <w:rtl/>
          <w:lang w:bidi="he-IL"/>
        </w:rPr>
      </w:pPr>
    </w:p>
    <w:p w14:paraId="49FD9ACF" w14:textId="4D8A178F" w:rsidR="00C37070" w:rsidRDefault="00C37070" w:rsidP="00C37070">
      <w:pPr>
        <w:bidi/>
        <w:spacing w:line="360" w:lineRule="auto"/>
        <w:rPr>
          <w:rFonts w:ascii="David" w:hAnsi="David" w:cs="David"/>
          <w:color w:val="000000"/>
          <w:sz w:val="24"/>
          <w:szCs w:val="24"/>
          <w:shd w:val="clear" w:color="auto" w:fill="FEFFD5"/>
          <w:rtl/>
          <w:lang w:bidi="he-IL"/>
        </w:rPr>
      </w:pPr>
    </w:p>
    <w:p w14:paraId="45B6AF4D" w14:textId="77777777" w:rsidR="003F710A" w:rsidRPr="00C37070" w:rsidRDefault="003F710A" w:rsidP="003F710A">
      <w:pPr>
        <w:bidi/>
        <w:spacing w:line="360" w:lineRule="auto"/>
        <w:rPr>
          <w:rFonts w:ascii="David" w:hAnsi="David" w:cs="David"/>
          <w:color w:val="000000"/>
          <w:sz w:val="24"/>
          <w:szCs w:val="24"/>
          <w:shd w:val="clear" w:color="auto" w:fill="FEFFD5"/>
          <w:rtl/>
          <w:lang w:bidi="he-IL"/>
        </w:rPr>
      </w:pPr>
    </w:p>
    <w:p w14:paraId="60907235" w14:textId="77777777" w:rsidR="006F07BD" w:rsidRPr="003F710A" w:rsidRDefault="006F07BD" w:rsidP="003F710A">
      <w:pPr>
        <w:bidi/>
        <w:spacing w:after="0" w:line="320" w:lineRule="atLeast"/>
        <w:jc w:val="center"/>
        <w:rPr>
          <w:rFonts w:ascii="David" w:eastAsia="Times New Roman" w:hAnsi="David" w:cs="David"/>
          <w:b/>
          <w:bCs/>
          <w:color w:val="000000"/>
          <w:sz w:val="24"/>
          <w:szCs w:val="24"/>
          <w:rtl/>
          <w:lang w:bidi="he-IL"/>
        </w:rPr>
      </w:pPr>
      <w:r w:rsidRPr="003F710A">
        <w:rPr>
          <w:rFonts w:ascii="David" w:eastAsia="Times New Roman" w:hAnsi="David" w:cs="David"/>
          <w:b/>
          <w:bCs/>
          <w:color w:val="000000"/>
          <w:sz w:val="24"/>
          <w:szCs w:val="24"/>
          <w:rtl/>
          <w:lang w:bidi="he-IL"/>
        </w:rPr>
        <w:t>הצעת חוק עידוד חקלאות צמחית, התשפ"א–2021</w:t>
      </w:r>
    </w:p>
    <w:p w14:paraId="207A3505" w14:textId="77777777" w:rsidR="006F07BD" w:rsidRPr="00C37070" w:rsidRDefault="006F07BD" w:rsidP="006F07BD">
      <w:pPr>
        <w:bidi/>
        <w:spacing w:after="0" w:line="320" w:lineRule="atLeast"/>
        <w:rPr>
          <w:rFonts w:ascii="David" w:eastAsia="Times New Roman" w:hAnsi="David" w:cs="David"/>
          <w:b/>
          <w:bCs/>
          <w:color w:val="000000"/>
          <w:sz w:val="24"/>
          <w:szCs w:val="24"/>
          <w:lang w:bidi="he-IL"/>
        </w:rPr>
      </w:pPr>
    </w:p>
    <w:tbl>
      <w:tblPr>
        <w:bidiVisual/>
        <w:tblW w:w="9658" w:type="dxa"/>
        <w:tblCellMar>
          <w:left w:w="0" w:type="dxa"/>
          <w:right w:w="0" w:type="dxa"/>
        </w:tblCellMar>
        <w:tblLook w:val="04A0" w:firstRow="1" w:lastRow="0" w:firstColumn="1" w:lastColumn="0" w:noHBand="0" w:noVBand="1"/>
      </w:tblPr>
      <w:tblGrid>
        <w:gridCol w:w="1859"/>
        <w:gridCol w:w="861"/>
        <w:gridCol w:w="6932"/>
        <w:gridCol w:w="6"/>
      </w:tblGrid>
      <w:tr w:rsidR="006F07BD" w:rsidRPr="00C37070" w14:paraId="5D48F76F" w14:textId="77777777" w:rsidTr="003F710A">
        <w:tc>
          <w:tcPr>
            <w:tcW w:w="1859" w:type="dxa"/>
            <w:tcMar>
              <w:top w:w="57" w:type="dxa"/>
              <w:left w:w="0" w:type="dxa"/>
              <w:bottom w:w="57" w:type="dxa"/>
              <w:right w:w="0" w:type="dxa"/>
            </w:tcMar>
            <w:hideMark/>
          </w:tcPr>
          <w:p w14:paraId="0B50CB86"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מטרה</w:t>
            </w:r>
          </w:p>
        </w:tc>
        <w:tc>
          <w:tcPr>
            <w:tcW w:w="861" w:type="dxa"/>
            <w:tcMar>
              <w:top w:w="57" w:type="dxa"/>
              <w:left w:w="0" w:type="dxa"/>
              <w:bottom w:w="57" w:type="dxa"/>
              <w:right w:w="0" w:type="dxa"/>
            </w:tcMar>
            <w:hideMark/>
          </w:tcPr>
          <w:p w14:paraId="359C8AD4"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1.          </w:t>
            </w:r>
          </w:p>
        </w:tc>
        <w:tc>
          <w:tcPr>
            <w:tcW w:w="6938" w:type="dxa"/>
            <w:gridSpan w:val="2"/>
            <w:tcMar>
              <w:top w:w="57" w:type="dxa"/>
              <w:left w:w="0" w:type="dxa"/>
              <w:bottom w:w="57" w:type="dxa"/>
              <w:right w:w="0" w:type="dxa"/>
            </w:tcMar>
            <w:hideMark/>
          </w:tcPr>
          <w:p w14:paraId="5186B4DE" w14:textId="77777777" w:rsidR="006F07BD" w:rsidRPr="00C37070" w:rsidRDefault="006F07BD" w:rsidP="00D06F17">
            <w:pPr>
              <w:pStyle w:val="NormalWeb"/>
              <w:shd w:val="clear" w:color="auto" w:fill="FFFFFF"/>
              <w:bidi/>
              <w:spacing w:before="0" w:beforeAutospacing="0" w:after="150" w:afterAutospacing="0" w:line="360" w:lineRule="auto"/>
              <w:rPr>
                <w:rFonts w:ascii="David" w:hAnsi="David" w:cs="David"/>
                <w:color w:val="000000" w:themeColor="text1"/>
              </w:rPr>
            </w:pPr>
            <w:r w:rsidRPr="00C37070">
              <w:rPr>
                <w:rFonts w:ascii="David" w:hAnsi="David" w:cs="David"/>
                <w:color w:val="000000" w:themeColor="text1"/>
                <w:rtl/>
              </w:rPr>
              <w:t xml:space="preserve">חוק זה בא לשמר ולקדם את פוטנציאל ייצור המזון הצמחי בישראל מתוך מחויבות לקידום ביטחון תזונתי לאוכלוסייה, </w:t>
            </w:r>
            <w:r w:rsidRPr="00C37070">
              <w:rPr>
                <w:rFonts w:ascii="David" w:hAnsi="David" w:cs="David"/>
                <w:color w:val="000000"/>
                <w:rtl/>
              </w:rPr>
              <w:t xml:space="preserve">הגנה על הסביבה הטבעית במחשבה רב-דורית והפיכת הענף החקלאי למגוון ובר-קיימא, דרך- </w:t>
            </w:r>
          </w:p>
          <w:p w14:paraId="37D577EC" w14:textId="77777777" w:rsidR="006F07BD" w:rsidRPr="00C37070" w:rsidRDefault="006F07BD" w:rsidP="00AF277E">
            <w:pPr>
              <w:pStyle w:val="NormalWeb"/>
              <w:numPr>
                <w:ilvl w:val="0"/>
                <w:numId w:val="21"/>
              </w:numPr>
              <w:shd w:val="clear" w:color="auto" w:fill="FFFFFF"/>
              <w:bidi/>
              <w:spacing w:before="0" w:beforeAutospacing="0" w:after="150" w:afterAutospacing="0" w:line="360" w:lineRule="auto"/>
              <w:rPr>
                <w:rFonts w:ascii="David" w:hAnsi="David" w:cs="David"/>
                <w:color w:val="000000" w:themeColor="text1"/>
              </w:rPr>
            </w:pPr>
            <w:r w:rsidRPr="00C37070">
              <w:rPr>
                <w:rFonts w:ascii="David" w:hAnsi="David" w:cs="David"/>
                <w:color w:val="000000" w:themeColor="text1"/>
                <w:rtl/>
              </w:rPr>
              <w:t>תמיכה בעסקים קטנים של חקלאות צמחית באופן שיצמצם את הסיכונים הכלכליים העומדים לפניהם;</w:t>
            </w:r>
          </w:p>
          <w:p w14:paraId="13667952" w14:textId="77777777" w:rsidR="006F07BD" w:rsidRPr="00C37070" w:rsidRDefault="006F07BD" w:rsidP="00AF277E">
            <w:pPr>
              <w:pStyle w:val="NormalWeb"/>
              <w:numPr>
                <w:ilvl w:val="0"/>
                <w:numId w:val="21"/>
              </w:numPr>
              <w:shd w:val="clear" w:color="auto" w:fill="FFFFFF"/>
              <w:bidi/>
              <w:spacing w:before="0" w:beforeAutospacing="0" w:after="150" w:afterAutospacing="0" w:line="360" w:lineRule="auto"/>
              <w:rPr>
                <w:rFonts w:ascii="David" w:hAnsi="David" w:cs="David"/>
                <w:color w:val="000000" w:themeColor="text1"/>
                <w:rtl/>
              </w:rPr>
            </w:pPr>
            <w:r w:rsidRPr="00C37070">
              <w:rPr>
                <w:rFonts w:ascii="David" w:hAnsi="David" w:cs="David"/>
                <w:color w:val="000000" w:themeColor="text1"/>
                <w:rtl/>
              </w:rPr>
              <w:t>קידום שיווק ישיר של תוצרת חקלאית טרייה ישירות לצרכן בשווקים אלקטרוניים או דרך קבוצות מכירה והקמת מרכזי מזון שישנעו את התוצרת מהחקלאי לצרכן;</w:t>
            </w:r>
          </w:p>
        </w:tc>
      </w:tr>
      <w:tr w:rsidR="006F07BD" w:rsidRPr="00C37070" w14:paraId="363580AD" w14:textId="77777777" w:rsidTr="003F710A">
        <w:tc>
          <w:tcPr>
            <w:tcW w:w="1859" w:type="dxa"/>
            <w:tcMar>
              <w:top w:w="57" w:type="dxa"/>
              <w:left w:w="0" w:type="dxa"/>
              <w:bottom w:w="57" w:type="dxa"/>
              <w:right w:w="0" w:type="dxa"/>
            </w:tcMar>
            <w:hideMark/>
          </w:tcPr>
          <w:p w14:paraId="53494373"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הגדרות</w:t>
            </w:r>
          </w:p>
        </w:tc>
        <w:tc>
          <w:tcPr>
            <w:tcW w:w="861" w:type="dxa"/>
            <w:tcMar>
              <w:top w:w="57" w:type="dxa"/>
              <w:left w:w="0" w:type="dxa"/>
              <w:bottom w:w="57" w:type="dxa"/>
              <w:right w:w="0" w:type="dxa"/>
            </w:tcMar>
            <w:hideMark/>
          </w:tcPr>
          <w:p w14:paraId="3CAD82B9"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2.          </w:t>
            </w:r>
          </w:p>
        </w:tc>
        <w:tc>
          <w:tcPr>
            <w:tcW w:w="6938" w:type="dxa"/>
            <w:gridSpan w:val="2"/>
            <w:tcMar>
              <w:top w:w="57" w:type="dxa"/>
              <w:left w:w="0" w:type="dxa"/>
              <w:bottom w:w="57" w:type="dxa"/>
              <w:right w:w="0" w:type="dxa"/>
            </w:tcMar>
            <w:hideMark/>
          </w:tcPr>
          <w:p w14:paraId="677CB4EB"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בחוק זה </w:t>
            </w:r>
            <w:r w:rsidRPr="00C37070">
              <w:rPr>
                <w:rFonts w:ascii="David" w:eastAsia="Times New Roman" w:hAnsi="David" w:cs="David"/>
                <w:color w:val="000000"/>
                <w:sz w:val="24"/>
                <w:szCs w:val="24"/>
                <w:rtl/>
                <w:lang w:bidi="he-IL"/>
              </w:rPr>
              <w:softHyphen/>
              <w:t>–</w:t>
            </w:r>
          </w:p>
        </w:tc>
      </w:tr>
      <w:tr w:rsidR="006F07BD" w:rsidRPr="00C37070" w14:paraId="2C02713E" w14:textId="77777777" w:rsidTr="003F710A">
        <w:tc>
          <w:tcPr>
            <w:tcW w:w="1859" w:type="dxa"/>
            <w:tcMar>
              <w:top w:w="57" w:type="dxa"/>
              <w:left w:w="0" w:type="dxa"/>
              <w:bottom w:w="57" w:type="dxa"/>
              <w:right w:w="0" w:type="dxa"/>
            </w:tcMar>
            <w:hideMark/>
          </w:tcPr>
          <w:p w14:paraId="3D963681"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hideMark/>
          </w:tcPr>
          <w:p w14:paraId="46B5BB8B"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hideMark/>
          </w:tcPr>
          <w:p w14:paraId="44E8A4AE" w14:textId="77777777" w:rsidR="006F07BD" w:rsidRPr="00C37070" w:rsidRDefault="006F07BD" w:rsidP="00D06F17">
            <w:pPr>
              <w:tabs>
                <w:tab w:val="left" w:pos="1594"/>
              </w:tabs>
              <w:bidi/>
              <w:spacing w:line="360" w:lineRule="auto"/>
              <w:rPr>
                <w:rFonts w:ascii="David" w:hAnsi="David" w:cs="David"/>
                <w:color w:val="000000" w:themeColor="text1"/>
                <w:sz w:val="24"/>
                <w:szCs w:val="24"/>
                <w:lang w:bidi="he-IL"/>
              </w:rPr>
            </w:pPr>
            <w:r w:rsidRPr="00C37070">
              <w:rPr>
                <w:rFonts w:ascii="David" w:hAnsi="David" w:cs="David"/>
                <w:color w:val="000000" w:themeColor="text1"/>
                <w:sz w:val="24"/>
                <w:szCs w:val="24"/>
                <w:rtl/>
              </w:rPr>
              <w:t>"חקלאות צמחית"</w:t>
            </w:r>
            <w:r w:rsidRPr="00C37070">
              <w:rPr>
                <w:rFonts w:ascii="David" w:eastAsia="Times New Roman" w:hAnsi="David" w:cs="David"/>
                <w:color w:val="000000"/>
                <w:sz w:val="24"/>
                <w:szCs w:val="24"/>
                <w:rtl/>
                <w:lang w:bidi="he-IL"/>
              </w:rPr>
              <w:t>– גידולי שדה, פירות וירקות;</w:t>
            </w:r>
          </w:p>
        </w:tc>
      </w:tr>
      <w:tr w:rsidR="006F07BD" w:rsidRPr="00C37070" w14:paraId="79E02231" w14:textId="77777777" w:rsidTr="003F710A">
        <w:tc>
          <w:tcPr>
            <w:tcW w:w="1859" w:type="dxa"/>
            <w:tcMar>
              <w:top w:w="57" w:type="dxa"/>
              <w:left w:w="0" w:type="dxa"/>
              <w:bottom w:w="57" w:type="dxa"/>
              <w:right w:w="0" w:type="dxa"/>
            </w:tcMar>
          </w:tcPr>
          <w:p w14:paraId="74BF1CAE"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tcPr>
          <w:p w14:paraId="62BC3226"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tcPr>
          <w:p w14:paraId="68DCCE38" w14:textId="77777777" w:rsidR="006F07BD" w:rsidRPr="00C37070" w:rsidRDefault="006F07BD" w:rsidP="00D06F17">
            <w:pPr>
              <w:tabs>
                <w:tab w:val="left" w:pos="1594"/>
              </w:tabs>
              <w:bidi/>
              <w:spacing w:line="360" w:lineRule="auto"/>
              <w:rPr>
                <w:rFonts w:ascii="David" w:hAnsi="David" w:cs="David"/>
                <w:color w:val="000000" w:themeColor="text1"/>
                <w:sz w:val="24"/>
                <w:szCs w:val="24"/>
                <w:lang w:bidi="he-IL"/>
              </w:rPr>
            </w:pPr>
            <w:r w:rsidRPr="00C37070">
              <w:rPr>
                <w:rFonts w:ascii="David" w:hAnsi="David" w:cs="David"/>
                <w:color w:val="000000" w:themeColor="text1"/>
                <w:sz w:val="24"/>
                <w:szCs w:val="24"/>
                <w:rtl/>
              </w:rPr>
              <w:t>"עסקים קטנים ובינוניים"</w:t>
            </w:r>
            <w:r w:rsidRPr="00C37070">
              <w:rPr>
                <w:rFonts w:ascii="David" w:eastAsia="Times New Roman" w:hAnsi="David" w:cs="David"/>
                <w:color w:val="000000"/>
                <w:sz w:val="24"/>
                <w:szCs w:val="24"/>
                <w:rtl/>
                <w:lang w:bidi="he-IL"/>
              </w:rPr>
              <w:t>– חקלאי אשר עוסק במישרין בייצור תוצרת חקלאית טרייה אשר מחזור עסקיו בשנה האחרונה לא עלה על 5 מיליון ש"ח;</w:t>
            </w:r>
          </w:p>
        </w:tc>
      </w:tr>
      <w:tr w:rsidR="006F07BD" w:rsidRPr="00C37070" w14:paraId="13876DF7" w14:textId="77777777" w:rsidTr="003F710A">
        <w:tc>
          <w:tcPr>
            <w:tcW w:w="1859" w:type="dxa"/>
            <w:tcMar>
              <w:top w:w="57" w:type="dxa"/>
              <w:left w:w="0" w:type="dxa"/>
              <w:bottom w:w="57" w:type="dxa"/>
              <w:right w:w="0" w:type="dxa"/>
            </w:tcMar>
          </w:tcPr>
          <w:p w14:paraId="268CA890"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tcPr>
          <w:p w14:paraId="7D2B7267"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tcPr>
          <w:p w14:paraId="06D0CE4F" w14:textId="77777777" w:rsidR="006F07BD" w:rsidRPr="00C37070" w:rsidRDefault="006F07BD" w:rsidP="00D06F17">
            <w:pPr>
              <w:tabs>
                <w:tab w:val="left" w:pos="1594"/>
              </w:tabs>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lang w:bidi="he-IL"/>
              </w:rPr>
              <w:t>"משק מקיים"- משק שפעילותו עומדת בעקרונות חקלאות משמרת, לפי מדרג שתקבע המנהלה כמופיע בחוק לעידוד השקעות הון בחקלאות, תשמ"א-1980;</w:t>
            </w:r>
          </w:p>
        </w:tc>
      </w:tr>
      <w:tr w:rsidR="006F07BD" w:rsidRPr="00C37070" w14:paraId="2146BA56" w14:textId="77777777" w:rsidTr="003F710A">
        <w:tc>
          <w:tcPr>
            <w:tcW w:w="1859" w:type="dxa"/>
            <w:tcMar>
              <w:top w:w="57" w:type="dxa"/>
              <w:left w:w="0" w:type="dxa"/>
              <w:bottom w:w="57" w:type="dxa"/>
              <w:right w:w="0" w:type="dxa"/>
            </w:tcMar>
          </w:tcPr>
          <w:p w14:paraId="4D925839"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tcPr>
          <w:p w14:paraId="024F6518"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tcPr>
          <w:p w14:paraId="3AE5E9CA" w14:textId="77777777" w:rsidR="006F07BD" w:rsidRPr="00C37070" w:rsidRDefault="006F07BD" w:rsidP="00D06F17">
            <w:pPr>
              <w:tabs>
                <w:tab w:val="left" w:pos="1594"/>
              </w:tabs>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lang w:bidi="he-IL"/>
              </w:rPr>
              <w:t xml:space="preserve">"מועצת הצמחים"- המועצה שהוקמה בחוק מועצת הצמחים (ייצור ושיווק), התשל"ג- 1973; </w:t>
            </w:r>
          </w:p>
        </w:tc>
      </w:tr>
      <w:tr w:rsidR="006F07BD" w:rsidRPr="00C37070" w14:paraId="494291C6" w14:textId="77777777" w:rsidTr="003F710A">
        <w:tc>
          <w:tcPr>
            <w:tcW w:w="1859" w:type="dxa"/>
            <w:tcMar>
              <w:top w:w="57" w:type="dxa"/>
              <w:left w:w="0" w:type="dxa"/>
              <w:bottom w:w="57" w:type="dxa"/>
              <w:right w:w="0" w:type="dxa"/>
            </w:tcMar>
          </w:tcPr>
          <w:p w14:paraId="31673874"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tcPr>
          <w:p w14:paraId="5FED915B"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tcPr>
          <w:p w14:paraId="37EE3A62" w14:textId="77777777" w:rsidR="006F07BD" w:rsidRPr="00C37070" w:rsidRDefault="006F07BD" w:rsidP="00D06F17">
            <w:pPr>
              <w:tabs>
                <w:tab w:val="left" w:pos="1594"/>
              </w:tabs>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lang w:bidi="he-IL"/>
              </w:rPr>
              <w:t>"השירותים להגנת הצומח ולביקורת"- מנהל השירותים להגנת הצומח ולביקורת במשרד החקלאות;</w:t>
            </w:r>
          </w:p>
        </w:tc>
      </w:tr>
      <w:tr w:rsidR="006F07BD" w:rsidRPr="00C37070" w14:paraId="23D3265A" w14:textId="77777777" w:rsidTr="003F710A">
        <w:tc>
          <w:tcPr>
            <w:tcW w:w="1859" w:type="dxa"/>
            <w:tcMar>
              <w:top w:w="57" w:type="dxa"/>
              <w:left w:w="0" w:type="dxa"/>
              <w:bottom w:w="57" w:type="dxa"/>
              <w:right w:w="0" w:type="dxa"/>
            </w:tcMar>
          </w:tcPr>
          <w:p w14:paraId="19DF4069"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tcPr>
          <w:p w14:paraId="24B6A9B4"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tcPr>
          <w:p w14:paraId="0E9922A7" w14:textId="77777777" w:rsidR="006F07BD" w:rsidRPr="00C37070" w:rsidRDefault="006F07BD" w:rsidP="00D06F17">
            <w:pPr>
              <w:tabs>
                <w:tab w:val="left" w:pos="1594"/>
              </w:tabs>
              <w:bidi/>
              <w:spacing w:line="360" w:lineRule="auto"/>
              <w:rPr>
                <w:rFonts w:ascii="David" w:hAnsi="David" w:cs="David"/>
                <w:color w:val="000000" w:themeColor="text1"/>
                <w:sz w:val="24"/>
                <w:szCs w:val="24"/>
                <w:rtl/>
                <w:lang w:bidi="he-IL"/>
              </w:rPr>
            </w:pPr>
            <w:r w:rsidRPr="00C37070">
              <w:rPr>
                <w:rFonts w:ascii="David" w:hAnsi="David" w:cs="David"/>
                <w:color w:val="000000" w:themeColor="text1"/>
                <w:sz w:val="24"/>
                <w:szCs w:val="24"/>
                <w:rtl/>
                <w:lang w:bidi="he-IL"/>
              </w:rPr>
              <w:t xml:space="preserve">"תקנים תברואתיים"- תקנים שיוגדרו על-ידי מועצת הצמחים והשירותים להגנת הצומח ולביקורת, אשר יעמדו בתקני הייצוא המחמירים הקיימים בארץ לייצוא תוצרת חקלאית צמחית טרייה; </w:t>
            </w:r>
          </w:p>
        </w:tc>
      </w:tr>
      <w:tr w:rsidR="006F07BD" w:rsidRPr="00C37070" w14:paraId="268F1293" w14:textId="77777777" w:rsidTr="003F710A">
        <w:tc>
          <w:tcPr>
            <w:tcW w:w="1859" w:type="dxa"/>
            <w:tcMar>
              <w:top w:w="57" w:type="dxa"/>
              <w:left w:w="0" w:type="dxa"/>
              <w:bottom w:w="57" w:type="dxa"/>
              <w:right w:w="0" w:type="dxa"/>
            </w:tcMar>
          </w:tcPr>
          <w:p w14:paraId="767321AF"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tcPr>
          <w:p w14:paraId="39E0325B"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tcPr>
          <w:p w14:paraId="68F8A998" w14:textId="77777777" w:rsidR="006F07BD" w:rsidRPr="00C37070" w:rsidRDefault="006F07BD" w:rsidP="00D06F17">
            <w:pPr>
              <w:tabs>
                <w:tab w:val="left" w:pos="1594"/>
              </w:tabs>
              <w:bidi/>
              <w:spacing w:line="360" w:lineRule="auto"/>
              <w:rPr>
                <w:rFonts w:ascii="David" w:hAnsi="David" w:cs="David"/>
                <w:color w:val="000000" w:themeColor="text1"/>
                <w:sz w:val="24"/>
                <w:szCs w:val="24"/>
                <w:rtl/>
              </w:rPr>
            </w:pPr>
            <w:r w:rsidRPr="00C37070">
              <w:rPr>
                <w:rFonts w:ascii="David" w:hAnsi="David" w:cs="David"/>
                <w:color w:val="000000" w:themeColor="text1"/>
                <w:sz w:val="24"/>
                <w:szCs w:val="24"/>
                <w:rtl/>
              </w:rPr>
              <w:t>"חקלאי"</w:t>
            </w:r>
            <w:r w:rsidRPr="00C37070">
              <w:rPr>
                <w:rFonts w:ascii="David" w:hAnsi="David" w:cs="David"/>
                <w:color w:val="000000" w:themeColor="text1"/>
                <w:sz w:val="24"/>
                <w:szCs w:val="24"/>
                <w:rtl/>
                <w:lang w:bidi="he-IL"/>
              </w:rPr>
              <w:t xml:space="preserve">- </w:t>
            </w:r>
            <w:r w:rsidRPr="00C37070">
              <w:rPr>
                <w:rFonts w:ascii="David" w:hAnsi="David" w:cs="David"/>
                <w:color w:val="000000" w:themeColor="text1"/>
                <w:sz w:val="24"/>
                <w:szCs w:val="24"/>
                <w:rtl/>
              </w:rPr>
              <w:t>בהתאם להגדרת "יצרן חקלאי" בחוק לעידוד השקעות הון בחקלאות, השתמ"א- 1980;</w:t>
            </w:r>
          </w:p>
        </w:tc>
      </w:tr>
      <w:tr w:rsidR="006F07BD" w:rsidRPr="00C37070" w14:paraId="2AD4C8A5" w14:textId="77777777" w:rsidTr="003F710A">
        <w:tc>
          <w:tcPr>
            <w:tcW w:w="1859" w:type="dxa"/>
            <w:tcMar>
              <w:top w:w="57" w:type="dxa"/>
              <w:left w:w="0" w:type="dxa"/>
              <w:bottom w:w="57" w:type="dxa"/>
              <w:right w:w="0" w:type="dxa"/>
            </w:tcMar>
          </w:tcPr>
          <w:p w14:paraId="59C84986"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tcPr>
          <w:p w14:paraId="73B97564"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tcPr>
          <w:p w14:paraId="2CD963C2"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rtl/>
                <w:lang w:bidi="he-IL"/>
              </w:rPr>
            </w:pPr>
            <w:r w:rsidRPr="00C37070">
              <w:rPr>
                <w:rFonts w:ascii="David" w:hAnsi="David" w:cs="David"/>
                <w:color w:val="000000" w:themeColor="text1"/>
                <w:sz w:val="24"/>
                <w:szCs w:val="24"/>
                <w:rtl/>
              </w:rPr>
              <w:t>"ענף החקלאות" – התייחסות בלעדית ליצרנים חקלאים בענף החקלאות הצמחי בלבד.</w:t>
            </w:r>
          </w:p>
        </w:tc>
      </w:tr>
      <w:tr w:rsidR="006F07BD" w:rsidRPr="00C37070" w14:paraId="3F3AD84D" w14:textId="77777777" w:rsidTr="003F710A">
        <w:tc>
          <w:tcPr>
            <w:tcW w:w="1859" w:type="dxa"/>
            <w:tcMar>
              <w:top w:w="57" w:type="dxa"/>
              <w:left w:w="0" w:type="dxa"/>
              <w:bottom w:w="57" w:type="dxa"/>
              <w:right w:w="0" w:type="dxa"/>
            </w:tcMar>
          </w:tcPr>
          <w:p w14:paraId="40221A23"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tcPr>
          <w:p w14:paraId="77519364"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tcPr>
          <w:p w14:paraId="0F906C00"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"המנהלה" - מנהלת ההשקעות בחקלאות האמורה בחוק לעידוד השקעות הון בחקלאות, תשמ"א- 1980.</w:t>
            </w:r>
          </w:p>
          <w:p w14:paraId="328BFB77" w14:textId="77777777" w:rsidR="006F07BD" w:rsidRPr="00C37070" w:rsidRDefault="006F07BD" w:rsidP="00D06F17">
            <w:pPr>
              <w:bidi/>
              <w:spacing w:after="0" w:line="320" w:lineRule="atLeast"/>
              <w:ind w:left="624" w:hanging="624"/>
              <w:rPr>
                <w:rFonts w:ascii="David" w:hAnsi="David" w:cs="David"/>
                <w:color w:val="000000" w:themeColor="text1"/>
                <w:sz w:val="24"/>
                <w:szCs w:val="24"/>
                <w:rtl/>
                <w:lang w:bidi="he-IL"/>
              </w:rPr>
            </w:pPr>
          </w:p>
        </w:tc>
      </w:tr>
      <w:tr w:rsidR="006F07BD" w:rsidRPr="00C37070" w14:paraId="6B9C11FA" w14:textId="77777777" w:rsidTr="003F710A">
        <w:tc>
          <w:tcPr>
            <w:tcW w:w="1859" w:type="dxa"/>
            <w:tcMar>
              <w:top w:w="57" w:type="dxa"/>
              <w:left w:w="0" w:type="dxa"/>
              <w:bottom w:w="57" w:type="dxa"/>
              <w:right w:w="0" w:type="dxa"/>
            </w:tcMar>
            <w:hideMark/>
          </w:tcPr>
          <w:p w14:paraId="4F88D42B"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hideMark/>
          </w:tcPr>
          <w:p w14:paraId="4F40596D"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hideMark/>
          </w:tcPr>
          <w:p w14:paraId="72B38256"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 שר החקלאות ופיתוח הכפר;</w:t>
            </w:r>
          </w:p>
        </w:tc>
      </w:tr>
      <w:tr w:rsidR="006F07BD" w:rsidRPr="00C37070" w14:paraId="609F899B" w14:textId="77777777" w:rsidTr="003F710A">
        <w:tc>
          <w:tcPr>
            <w:tcW w:w="1859" w:type="dxa"/>
            <w:tcMar>
              <w:top w:w="57" w:type="dxa"/>
              <w:left w:w="0" w:type="dxa"/>
              <w:bottom w:w="57" w:type="dxa"/>
              <w:right w:w="0" w:type="dxa"/>
            </w:tcMar>
          </w:tcPr>
          <w:p w14:paraId="5D6AA405"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p>
        </w:tc>
        <w:tc>
          <w:tcPr>
            <w:tcW w:w="861" w:type="dxa"/>
            <w:tcMar>
              <w:top w:w="57" w:type="dxa"/>
              <w:left w:w="0" w:type="dxa"/>
              <w:bottom w:w="57" w:type="dxa"/>
              <w:right w:w="0" w:type="dxa"/>
            </w:tcMar>
          </w:tcPr>
          <w:p w14:paraId="5F234BED" w14:textId="77777777" w:rsidR="006F07BD" w:rsidRPr="00C37070" w:rsidRDefault="006F07BD" w:rsidP="00D06F17">
            <w:pPr>
              <w:bidi/>
              <w:spacing w:after="0" w:line="240" w:lineRule="auto"/>
              <w:rPr>
                <w:rFonts w:ascii="David" w:eastAsia="Times New Roman" w:hAnsi="David" w:cs="David"/>
                <w:sz w:val="24"/>
                <w:szCs w:val="24"/>
                <w:lang w:bidi="he-IL"/>
              </w:rPr>
            </w:pPr>
          </w:p>
        </w:tc>
        <w:tc>
          <w:tcPr>
            <w:tcW w:w="6938" w:type="dxa"/>
            <w:gridSpan w:val="2"/>
            <w:tcMar>
              <w:top w:w="57" w:type="dxa"/>
              <w:left w:w="0" w:type="dxa"/>
              <w:bottom w:w="57" w:type="dxa"/>
              <w:right w:w="0" w:type="dxa"/>
            </w:tcMar>
          </w:tcPr>
          <w:p w14:paraId="6824A374" w14:textId="77777777" w:rsidR="006F07BD" w:rsidRPr="00C37070" w:rsidRDefault="006F07BD" w:rsidP="00D06F17">
            <w:pPr>
              <w:bidi/>
              <w:spacing w:after="0" w:line="320" w:lineRule="atLeast"/>
              <w:ind w:left="624" w:hanging="624"/>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"המשרד"- משרד החקלאות ופיתוח הכפר.</w:t>
            </w:r>
          </w:p>
        </w:tc>
      </w:tr>
      <w:tr w:rsidR="006F07BD" w:rsidRPr="00C37070" w14:paraId="323F0DEE" w14:textId="77777777" w:rsidTr="003F710A">
        <w:trPr>
          <w:gridAfter w:val="1"/>
          <w:wAfter w:w="6" w:type="dxa"/>
        </w:trPr>
        <w:tc>
          <w:tcPr>
            <w:tcW w:w="9652" w:type="dxa"/>
            <w:gridSpan w:val="3"/>
            <w:tcMar>
              <w:top w:w="57" w:type="dxa"/>
              <w:left w:w="0" w:type="dxa"/>
              <w:bottom w:w="57" w:type="dxa"/>
              <w:right w:w="0" w:type="dxa"/>
            </w:tcMar>
          </w:tcPr>
          <w:p w14:paraId="636EF1CC"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פרק א': מנגנוני מסחר "מהחקלאי לצרכן"</w:t>
            </w:r>
          </w:p>
        </w:tc>
      </w:tr>
      <w:tr w:rsidR="006F07BD" w:rsidRPr="00C37070" w14:paraId="1BB2E168" w14:textId="77777777" w:rsidTr="003F710A">
        <w:tc>
          <w:tcPr>
            <w:tcW w:w="1859" w:type="dxa"/>
            <w:tcMar>
              <w:top w:w="57" w:type="dxa"/>
              <w:left w:w="0" w:type="dxa"/>
              <w:bottom w:w="57" w:type="dxa"/>
              <w:right w:w="0" w:type="dxa"/>
            </w:tcMar>
          </w:tcPr>
          <w:p w14:paraId="38062FBD"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הקמת תוכנית אב לכלים מעשיים לשיווק בחקלאות</w:t>
            </w:r>
          </w:p>
        </w:tc>
        <w:tc>
          <w:tcPr>
            <w:tcW w:w="861" w:type="dxa"/>
            <w:tcMar>
              <w:top w:w="57" w:type="dxa"/>
              <w:left w:w="0" w:type="dxa"/>
              <w:bottom w:w="57" w:type="dxa"/>
              <w:right w:w="0" w:type="dxa"/>
            </w:tcMar>
          </w:tcPr>
          <w:p w14:paraId="60623C0D"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3.</w:t>
            </w:r>
          </w:p>
        </w:tc>
        <w:tc>
          <w:tcPr>
            <w:tcW w:w="6938" w:type="dxa"/>
            <w:gridSpan w:val="2"/>
            <w:tcMar>
              <w:top w:w="57" w:type="dxa"/>
              <w:left w:w="0" w:type="dxa"/>
              <w:bottom w:w="57" w:type="dxa"/>
              <w:right w:w="0" w:type="dxa"/>
            </w:tcMar>
          </w:tcPr>
          <w:p w14:paraId="33A6A91F"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יקים תוכנית אביב שמטרתה להקנות לחקלאים כלים מעשיים לשם שיווק מרכולתם באופן מקוון;</w:t>
            </w:r>
          </w:p>
        </w:tc>
      </w:tr>
      <w:tr w:rsidR="006F07BD" w:rsidRPr="00C37070" w14:paraId="7CCC984E" w14:textId="77777777" w:rsidTr="003F710A">
        <w:tc>
          <w:tcPr>
            <w:tcW w:w="1859" w:type="dxa"/>
            <w:tcMar>
              <w:top w:w="57" w:type="dxa"/>
              <w:left w:w="0" w:type="dxa"/>
              <w:bottom w:w="57" w:type="dxa"/>
              <w:right w:w="0" w:type="dxa"/>
            </w:tcMar>
          </w:tcPr>
          <w:p w14:paraId="387E0FC6"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עקרונות בסיס תוכנית האב</w:t>
            </w:r>
          </w:p>
        </w:tc>
        <w:tc>
          <w:tcPr>
            <w:tcW w:w="861" w:type="dxa"/>
            <w:tcMar>
              <w:top w:w="57" w:type="dxa"/>
              <w:left w:w="0" w:type="dxa"/>
              <w:bottom w:w="57" w:type="dxa"/>
              <w:right w:w="0" w:type="dxa"/>
            </w:tcMar>
          </w:tcPr>
          <w:p w14:paraId="572FF339"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4.</w:t>
            </w:r>
          </w:p>
        </w:tc>
        <w:tc>
          <w:tcPr>
            <w:tcW w:w="6938" w:type="dxa"/>
            <w:gridSpan w:val="2"/>
            <w:tcMar>
              <w:top w:w="57" w:type="dxa"/>
              <w:left w:w="0" w:type="dxa"/>
              <w:bottom w:w="57" w:type="dxa"/>
              <w:right w:w="0" w:type="dxa"/>
            </w:tcMar>
          </w:tcPr>
          <w:p w14:paraId="6592B8CE"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תוכנית האב האמורה בסעיף 3 לחוק זה, תכלול:</w:t>
            </w:r>
          </w:p>
          <w:p w14:paraId="48C8B4A4" w14:textId="77777777" w:rsidR="006F07BD" w:rsidRPr="00C37070" w:rsidRDefault="006F07BD" w:rsidP="00AF277E">
            <w:pPr>
              <w:pStyle w:val="ListParagraph"/>
              <w:numPr>
                <w:ilvl w:val="0"/>
                <w:numId w:val="26"/>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זירות מסחר דיגיטליות- השר יפעל ליצירת פלטפורמה מקוונת שתעניק לחקלאי את האפשרות להנגיש את מוצריו באופן ישיר ויעיל לציבור הרחב ו/או יפעל למתן הנחות והטבות עבור פרסום מקוון לחקלאים;</w:t>
            </w:r>
          </w:p>
          <w:p w14:paraId="56C6D071" w14:textId="77777777" w:rsidR="006F07BD" w:rsidRPr="00C37070" w:rsidRDefault="006F07BD" w:rsidP="00AF277E">
            <w:pPr>
              <w:pStyle w:val="ListParagraph"/>
              <w:numPr>
                <w:ilvl w:val="0"/>
                <w:numId w:val="26"/>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פלטפורמות מידע נגישות ועדכניות לחקלאי- השר יפעל ליצירת מנגנון אשר ינגיש מידע רלוונטי ועדכני לחקלאים באשר לטכנולוגיות מתקדמות ופתרונות חדישים לייעול עבודתם החקלאית. בין היתר דרך ניוזלטרים בתיבת הדואר, ארגון כנסים, גיבוש מערכי לימוד או כל דרך שתאפשר הפצת מידע מקצועי ומעודכן לחקלאי;</w:t>
            </w:r>
          </w:p>
          <w:p w14:paraId="2437693A" w14:textId="77777777" w:rsidR="006F07BD" w:rsidRPr="00C37070" w:rsidRDefault="006F07BD" w:rsidP="00AF277E">
            <w:pPr>
              <w:pStyle w:val="ListParagraph"/>
              <w:numPr>
                <w:ilvl w:val="0"/>
                <w:numId w:val="26"/>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תמיכה בחקלאים בנושאי לוגיסטיקה ושינוע מוצרים צמחיים- השר יפעל ליצור מנגנוני סבסוד ו/או תמיכה ישירה בחקלאים בכל הנוגע ללוגיסטיקה והובלת מוצריהם ישירות לצרכנים;</w:t>
            </w:r>
          </w:p>
        </w:tc>
      </w:tr>
      <w:tr w:rsidR="006F07BD" w:rsidRPr="00C37070" w14:paraId="7EF8FBCB" w14:textId="77777777" w:rsidTr="003F710A">
        <w:tc>
          <w:tcPr>
            <w:tcW w:w="1859" w:type="dxa"/>
            <w:tcMar>
              <w:top w:w="57" w:type="dxa"/>
              <w:left w:w="0" w:type="dxa"/>
              <w:bottom w:w="57" w:type="dxa"/>
              <w:right w:w="0" w:type="dxa"/>
            </w:tcMar>
          </w:tcPr>
          <w:p w14:paraId="4FFBD80E"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הקמת מרכזי מזון מרכזיים לאחסון תוצרת חקלאית טרייה</w:t>
            </w:r>
          </w:p>
        </w:tc>
        <w:tc>
          <w:tcPr>
            <w:tcW w:w="861" w:type="dxa"/>
            <w:tcMar>
              <w:top w:w="57" w:type="dxa"/>
              <w:left w:w="0" w:type="dxa"/>
              <w:bottom w:w="57" w:type="dxa"/>
              <w:right w:w="0" w:type="dxa"/>
            </w:tcMar>
          </w:tcPr>
          <w:p w14:paraId="0B9C6456" w14:textId="071AFA3D" w:rsidR="006F07BD" w:rsidRPr="00C37070" w:rsidRDefault="003F710A" w:rsidP="00D06F17">
            <w:pPr>
              <w:bidi/>
              <w:spacing w:after="0" w:line="320" w:lineRule="atLeast"/>
              <w:ind w:right="57"/>
              <w:rPr>
                <w:rFonts w:ascii="David" w:eastAsia="Times New Roman" w:hAnsi="David" w:cs="David"/>
                <w:color w:val="000000"/>
                <w:sz w:val="24"/>
                <w:szCs w:val="24"/>
                <w:rtl/>
                <w:lang w:bidi="he-IL"/>
              </w:rPr>
            </w:pPr>
            <w:r>
              <w:rPr>
                <w:rFonts w:ascii="David" w:eastAsia="Times New Roman" w:hAnsi="David" w:cs="David" w:hint="cs"/>
                <w:color w:val="000000"/>
                <w:sz w:val="24"/>
                <w:szCs w:val="24"/>
                <w:rtl/>
                <w:lang w:bidi="he-IL"/>
              </w:rPr>
              <w:t>5.</w:t>
            </w:r>
          </w:p>
        </w:tc>
        <w:tc>
          <w:tcPr>
            <w:tcW w:w="6938" w:type="dxa"/>
            <w:gridSpan w:val="2"/>
            <w:tcMar>
              <w:top w:w="57" w:type="dxa"/>
              <w:left w:w="0" w:type="dxa"/>
              <w:bottom w:w="57" w:type="dxa"/>
              <w:right w:w="0" w:type="dxa"/>
            </w:tcMar>
          </w:tcPr>
          <w:p w14:paraId="09C1E327"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השר יפעל להקמת מרכזי מזון מרכזיים לאחסון תוצרת חקלאית טרייה, ולשם כך יעשו הפעולות הבאות- </w:t>
            </w:r>
          </w:p>
          <w:p w14:paraId="6E341393" w14:textId="77777777" w:rsidR="006F07BD" w:rsidRPr="00C37070" w:rsidRDefault="006F07BD" w:rsidP="00AF277E">
            <w:pPr>
              <w:pStyle w:val="ListParagraph"/>
              <w:numPr>
                <w:ilvl w:val="0"/>
                <w:numId w:val="22"/>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מיפוי מרכזי האוכלוסייה המהווים יעד שוק פוטנציאלי עבור חקלאים;</w:t>
            </w:r>
          </w:p>
          <w:p w14:paraId="5EDFE862" w14:textId="77777777" w:rsidR="006F07BD" w:rsidRPr="00C37070" w:rsidRDefault="006F07BD" w:rsidP="00AF277E">
            <w:pPr>
              <w:pStyle w:val="ListParagraph"/>
              <w:numPr>
                <w:ilvl w:val="0"/>
                <w:numId w:val="22"/>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הגדרת צרכי החקלאים לשם שינוע מוצריהם לצרכנים, תוך התחשבות ותמיכה נוספת בחקלאים המרוחקים ממרכזי האוכלוסייה המנויים בסעיף קטן (א);</w:t>
            </w:r>
          </w:p>
          <w:p w14:paraId="4EE2ECB7" w14:textId="77777777" w:rsidR="006F07BD" w:rsidRPr="00C37070" w:rsidRDefault="006F07BD" w:rsidP="00AF277E">
            <w:pPr>
              <w:pStyle w:val="ListParagraph"/>
              <w:numPr>
                <w:ilvl w:val="0"/>
                <w:numId w:val="22"/>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הקמת מרכזי מזון מרכזיים לאחסון תוצרת חקלאית טרייה שיחויבו לעמוד בתקנים תברואתיים מחמירים מטעם מועצת הצמחים והשירותים להגנת הצומח והביקורת;</w:t>
            </w:r>
          </w:p>
          <w:p w14:paraId="729FFEA5" w14:textId="77777777" w:rsidR="006F07BD" w:rsidRPr="00C37070" w:rsidRDefault="006F07BD" w:rsidP="00AF277E">
            <w:pPr>
              <w:pStyle w:val="ListParagraph"/>
              <w:numPr>
                <w:ilvl w:val="0"/>
                <w:numId w:val="22"/>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 מרכזי המזון יתנו מענה המתחשב בצרכים המשתנים של החקלאים לפי מיקומם הגיאוגרפי ותוצרתם החקלאית;</w:t>
            </w:r>
          </w:p>
        </w:tc>
      </w:tr>
      <w:tr w:rsidR="006F07BD" w:rsidRPr="00C37070" w14:paraId="3CB7AFAB" w14:textId="77777777" w:rsidTr="003F710A">
        <w:tc>
          <w:tcPr>
            <w:tcW w:w="1859" w:type="dxa"/>
            <w:tcMar>
              <w:top w:w="57" w:type="dxa"/>
              <w:left w:w="0" w:type="dxa"/>
              <w:bottom w:w="57" w:type="dxa"/>
              <w:right w:w="0" w:type="dxa"/>
            </w:tcMar>
          </w:tcPr>
          <w:p w14:paraId="30E0A4B1"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דו"ח פעילות שנתי</w:t>
            </w:r>
          </w:p>
        </w:tc>
        <w:tc>
          <w:tcPr>
            <w:tcW w:w="861" w:type="dxa"/>
            <w:tcMar>
              <w:top w:w="57" w:type="dxa"/>
              <w:left w:w="0" w:type="dxa"/>
              <w:bottom w:w="57" w:type="dxa"/>
              <w:right w:w="0" w:type="dxa"/>
            </w:tcMar>
          </w:tcPr>
          <w:p w14:paraId="351ADD36" w14:textId="15D72129" w:rsidR="006F07BD" w:rsidRPr="00C37070" w:rsidRDefault="003F710A" w:rsidP="00D06F17">
            <w:pPr>
              <w:bidi/>
              <w:spacing w:after="0" w:line="320" w:lineRule="atLeast"/>
              <w:ind w:right="57"/>
              <w:rPr>
                <w:rFonts w:ascii="David" w:eastAsia="Times New Roman" w:hAnsi="David" w:cs="David"/>
                <w:color w:val="000000"/>
                <w:sz w:val="24"/>
                <w:szCs w:val="24"/>
                <w:rtl/>
                <w:lang w:bidi="he-IL"/>
              </w:rPr>
            </w:pPr>
            <w:r>
              <w:rPr>
                <w:rFonts w:ascii="David" w:eastAsia="Times New Roman" w:hAnsi="David" w:cs="David" w:hint="cs"/>
                <w:color w:val="000000"/>
                <w:sz w:val="24"/>
                <w:szCs w:val="24"/>
                <w:rtl/>
                <w:lang w:bidi="he-IL"/>
              </w:rPr>
              <w:t>6.</w:t>
            </w:r>
          </w:p>
        </w:tc>
        <w:tc>
          <w:tcPr>
            <w:tcW w:w="6938" w:type="dxa"/>
            <w:gridSpan w:val="2"/>
            <w:tcMar>
              <w:top w:w="57" w:type="dxa"/>
              <w:left w:w="0" w:type="dxa"/>
              <w:bottom w:w="57" w:type="dxa"/>
              <w:right w:w="0" w:type="dxa"/>
            </w:tcMar>
          </w:tcPr>
          <w:p w14:paraId="62A54252"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משרד החקלאות יפרסם מדי שנה באתר האינטרנט הממשלתי של המשרד, דו"ח פעילות מלא ושקוף שיהיה נגיש לכלל הציבור. הדו"ח יכלול:  </w:t>
            </w:r>
          </w:p>
          <w:p w14:paraId="78EE3E98" w14:textId="77777777" w:rsidR="006F07BD" w:rsidRPr="00C37070" w:rsidRDefault="006F07BD" w:rsidP="00AF277E">
            <w:pPr>
              <w:pStyle w:val="ListParagraph"/>
              <w:numPr>
                <w:ilvl w:val="0"/>
                <w:numId w:val="23"/>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מספר החקלאים הקטנים בארץ;</w:t>
            </w:r>
          </w:p>
          <w:p w14:paraId="66E44241" w14:textId="77777777" w:rsidR="006F07BD" w:rsidRPr="00C37070" w:rsidRDefault="006F07BD" w:rsidP="00AF277E">
            <w:pPr>
              <w:pStyle w:val="ListParagraph"/>
              <w:numPr>
                <w:ilvl w:val="0"/>
                <w:numId w:val="23"/>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 xml:space="preserve">סוגי הגידולים של החקלאים הקטנים והתפלגותם המספרית; </w:t>
            </w:r>
          </w:p>
          <w:p w14:paraId="5DCEAD53" w14:textId="77777777" w:rsidR="006F07BD" w:rsidRPr="00C37070" w:rsidRDefault="006F07BD" w:rsidP="00AF277E">
            <w:pPr>
              <w:pStyle w:val="ListParagraph"/>
              <w:numPr>
                <w:ilvl w:val="0"/>
                <w:numId w:val="23"/>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מידע רלוונטי בדבר זירות המסחר הדיגיטליות, פלטפורמות המידע הנגישות לחקלאי ומנגנוני התמיכה לחקלאי לשם שינוע ולוגיסטיקה;</w:t>
            </w:r>
          </w:p>
          <w:p w14:paraId="5CDC30B4" w14:textId="77777777" w:rsidR="006F07BD" w:rsidRPr="00C37070" w:rsidRDefault="006F07BD" w:rsidP="00AF277E">
            <w:pPr>
              <w:pStyle w:val="ListParagraph"/>
              <w:numPr>
                <w:ilvl w:val="0"/>
                <w:numId w:val="23"/>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מספר מרכזי המזון המרכזיים לאחסון תוצרת חקלאית טרייה, מיקומם ויכולת התפוסה המירבית שלהם;</w:t>
            </w:r>
          </w:p>
          <w:p w14:paraId="06454448" w14:textId="77777777" w:rsidR="006F07BD" w:rsidRPr="00C37070" w:rsidRDefault="006F07BD" w:rsidP="00AF277E">
            <w:pPr>
              <w:pStyle w:val="ListParagraph"/>
              <w:numPr>
                <w:ilvl w:val="0"/>
                <w:numId w:val="23"/>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 xml:space="preserve">הפעולות, היוזמות והתוכניות שהופעלו לקידום מטרות חוק זה וכמו גם תוכניות עתידיות לקידום מטרות החוק; </w:t>
            </w:r>
          </w:p>
          <w:p w14:paraId="2A593E4C" w14:textId="77777777" w:rsidR="006F07BD" w:rsidRPr="00C37070" w:rsidRDefault="006F07BD" w:rsidP="00AF277E">
            <w:pPr>
              <w:pStyle w:val="ListParagraph"/>
              <w:numPr>
                <w:ilvl w:val="0"/>
                <w:numId w:val="23"/>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הסכום הכספי הכולל שהושקע ביוזמות ובתוכניות האמורות בחוק זה, מדי שנה;</w:t>
            </w:r>
          </w:p>
        </w:tc>
      </w:tr>
      <w:tr w:rsidR="006F07BD" w:rsidRPr="00C37070" w14:paraId="0698B609" w14:textId="77777777" w:rsidTr="003F710A">
        <w:trPr>
          <w:gridAfter w:val="1"/>
          <w:wAfter w:w="6" w:type="dxa"/>
        </w:trPr>
        <w:tc>
          <w:tcPr>
            <w:tcW w:w="9652" w:type="dxa"/>
            <w:gridSpan w:val="3"/>
            <w:tcMar>
              <w:top w:w="57" w:type="dxa"/>
              <w:left w:w="0" w:type="dxa"/>
              <w:bottom w:w="57" w:type="dxa"/>
              <w:right w:w="0" w:type="dxa"/>
            </w:tcMar>
          </w:tcPr>
          <w:p w14:paraId="6DDB0697"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פרק ב': תמיכה ישירה לעוסקים בחקלאות צמחית</w:t>
            </w:r>
          </w:p>
        </w:tc>
      </w:tr>
      <w:tr w:rsidR="006F07BD" w:rsidRPr="00C37070" w14:paraId="79297602" w14:textId="77777777" w:rsidTr="003F710A">
        <w:tc>
          <w:tcPr>
            <w:tcW w:w="1859" w:type="dxa"/>
            <w:tcMar>
              <w:top w:w="57" w:type="dxa"/>
              <w:left w:w="0" w:type="dxa"/>
              <w:bottom w:w="57" w:type="dxa"/>
              <w:right w:w="0" w:type="dxa"/>
            </w:tcMar>
          </w:tcPr>
          <w:p w14:paraId="2B8C2F64"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הקמת תוכנית מענק כספי לחקלאים בענף החקלאות הצמחית</w:t>
            </w:r>
          </w:p>
        </w:tc>
        <w:tc>
          <w:tcPr>
            <w:tcW w:w="861" w:type="dxa"/>
            <w:tcMar>
              <w:top w:w="57" w:type="dxa"/>
              <w:left w:w="0" w:type="dxa"/>
              <w:bottom w:w="57" w:type="dxa"/>
              <w:right w:w="0" w:type="dxa"/>
            </w:tcMar>
          </w:tcPr>
          <w:p w14:paraId="3C02EB0A" w14:textId="58F844C3" w:rsidR="006F07BD" w:rsidRPr="00C37070" w:rsidRDefault="003F710A" w:rsidP="00D06F17">
            <w:pPr>
              <w:bidi/>
              <w:spacing w:after="0" w:line="320" w:lineRule="atLeast"/>
              <w:ind w:right="57"/>
              <w:rPr>
                <w:rFonts w:ascii="David" w:eastAsia="Times New Roman" w:hAnsi="David" w:cs="David"/>
                <w:color w:val="000000"/>
                <w:sz w:val="24"/>
                <w:szCs w:val="24"/>
                <w:rtl/>
                <w:lang w:bidi="he-IL"/>
              </w:rPr>
            </w:pPr>
            <w:r>
              <w:rPr>
                <w:rFonts w:ascii="David" w:eastAsia="Times New Roman" w:hAnsi="David" w:cs="David" w:hint="cs"/>
                <w:color w:val="000000"/>
                <w:sz w:val="24"/>
                <w:szCs w:val="24"/>
                <w:rtl/>
                <w:lang w:bidi="he-IL"/>
              </w:rPr>
              <w:t>7.</w:t>
            </w:r>
          </w:p>
        </w:tc>
        <w:tc>
          <w:tcPr>
            <w:tcW w:w="6938" w:type="dxa"/>
            <w:gridSpan w:val="2"/>
            <w:tcMar>
              <w:top w:w="57" w:type="dxa"/>
              <w:left w:w="0" w:type="dxa"/>
              <w:bottom w:w="57" w:type="dxa"/>
              <w:right w:w="0" w:type="dxa"/>
            </w:tcMar>
          </w:tcPr>
          <w:p w14:paraId="56FFC50F" w14:textId="77777777" w:rsidR="006F07BD" w:rsidRPr="00C37070" w:rsidRDefault="006F07BD" w:rsidP="00AF277E">
            <w:pPr>
              <w:pStyle w:val="ListParagraph"/>
              <w:numPr>
                <w:ilvl w:val="0"/>
                <w:numId w:val="27"/>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ייקבע תוכנית סובסידיות ארוכת טווח, באישור המנהלה, אשר תתפרש על גבי שש שנים. אלו יהיו עקרונות המפתח:</w:t>
            </w:r>
          </w:p>
          <w:p w14:paraId="2D37B5E7" w14:textId="77777777" w:rsidR="006F07BD" w:rsidRPr="00C37070" w:rsidRDefault="006F07BD" w:rsidP="00AF277E">
            <w:pPr>
              <w:pStyle w:val="ListParagraph"/>
              <w:numPr>
                <w:ilvl w:val="1"/>
                <w:numId w:val="27"/>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מענק כספי לחקלאים באופן בלתי תלוי בייצור, מלבד מקרים מיוחדים;</w:t>
            </w:r>
          </w:p>
          <w:p w14:paraId="4D4A3682" w14:textId="77777777" w:rsidR="006F07BD" w:rsidRPr="00C37070" w:rsidRDefault="006F07BD" w:rsidP="00AF277E">
            <w:pPr>
              <w:pStyle w:val="ListParagraph"/>
              <w:numPr>
                <w:ilvl w:val="1"/>
                <w:numId w:val="27"/>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מתן זכאות למענק כספי שתנתן בתנאי לשמירה על איכות הסביבה, בטיחות המזון ורווחת בעלי החיים;</w:t>
            </w:r>
          </w:p>
          <w:p w14:paraId="331A0007" w14:textId="77777777" w:rsidR="006F07BD" w:rsidRPr="00C37070" w:rsidRDefault="006F07BD" w:rsidP="00AF277E">
            <w:pPr>
              <w:pStyle w:val="ListParagraph"/>
              <w:numPr>
                <w:ilvl w:val="1"/>
                <w:numId w:val="27"/>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הצבת יעדי פעילות חקלאית בהתאם לייצור באיחוד האירופי;</w:t>
            </w:r>
          </w:p>
          <w:p w14:paraId="077FEE7A" w14:textId="77777777" w:rsidR="006F07BD" w:rsidRPr="00C37070" w:rsidRDefault="006F07BD" w:rsidP="00AF277E">
            <w:pPr>
              <w:pStyle w:val="ListParagraph"/>
              <w:numPr>
                <w:ilvl w:val="1"/>
                <w:numId w:val="27"/>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הפחתת המימון עבור משקים גדולים והתמקדות בתוכניות לחקלאים קטנים ופיתוח הכפר;</w:t>
            </w:r>
          </w:p>
          <w:p w14:paraId="51EC814E" w14:textId="77777777" w:rsidR="006F07BD" w:rsidRPr="00C37070" w:rsidRDefault="006F07BD" w:rsidP="00AF277E">
            <w:pPr>
              <w:pStyle w:val="ListParagraph"/>
              <w:numPr>
                <w:ilvl w:val="1"/>
                <w:numId w:val="27"/>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תמיכה כלכלית ישירה על בסיס היקף הקרקע שמחזיק החקלאי;</w:t>
            </w:r>
          </w:p>
        </w:tc>
      </w:tr>
      <w:tr w:rsidR="006F07BD" w:rsidRPr="00C37070" w14:paraId="4D204A39" w14:textId="77777777" w:rsidTr="003F710A">
        <w:tc>
          <w:tcPr>
            <w:tcW w:w="1859" w:type="dxa"/>
            <w:tcMar>
              <w:top w:w="57" w:type="dxa"/>
              <w:left w:w="0" w:type="dxa"/>
              <w:bottom w:w="57" w:type="dxa"/>
              <w:right w:w="0" w:type="dxa"/>
            </w:tcMar>
            <w:hideMark/>
          </w:tcPr>
          <w:p w14:paraId="46A1216A"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זכאות למענק כספי </w:t>
            </w:r>
          </w:p>
        </w:tc>
        <w:tc>
          <w:tcPr>
            <w:tcW w:w="861" w:type="dxa"/>
            <w:tcMar>
              <w:top w:w="57" w:type="dxa"/>
              <w:left w:w="0" w:type="dxa"/>
              <w:bottom w:w="57" w:type="dxa"/>
              <w:right w:w="0" w:type="dxa"/>
            </w:tcMar>
            <w:hideMark/>
          </w:tcPr>
          <w:p w14:paraId="2E8BAE8F" w14:textId="702B7F11" w:rsidR="006F07BD" w:rsidRPr="00C37070" w:rsidRDefault="003F710A" w:rsidP="00D06F17">
            <w:pPr>
              <w:bidi/>
              <w:spacing w:after="0" w:line="320" w:lineRule="atLeast"/>
              <w:ind w:right="57"/>
              <w:rPr>
                <w:rFonts w:ascii="David" w:eastAsia="Times New Roman" w:hAnsi="David" w:cs="David"/>
                <w:color w:val="000000"/>
                <w:sz w:val="24"/>
                <w:szCs w:val="24"/>
                <w:rtl/>
                <w:lang w:bidi="he-IL"/>
              </w:rPr>
            </w:pPr>
            <w:r>
              <w:rPr>
                <w:rFonts w:ascii="David" w:eastAsia="Times New Roman" w:hAnsi="David" w:cs="David" w:hint="cs"/>
                <w:color w:val="000000"/>
                <w:sz w:val="24"/>
                <w:szCs w:val="24"/>
                <w:rtl/>
                <w:lang w:bidi="he-IL"/>
              </w:rPr>
              <w:t>8</w:t>
            </w:r>
            <w:r w:rsidR="006F07BD" w:rsidRPr="00C37070">
              <w:rPr>
                <w:rFonts w:ascii="David" w:eastAsia="Times New Roman" w:hAnsi="David" w:cs="David"/>
                <w:color w:val="000000"/>
                <w:sz w:val="24"/>
                <w:szCs w:val="24"/>
                <w:rtl/>
                <w:lang w:bidi="he-IL"/>
              </w:rPr>
              <w:t>.          </w:t>
            </w:r>
          </w:p>
        </w:tc>
        <w:tc>
          <w:tcPr>
            <w:tcW w:w="6938" w:type="dxa"/>
            <w:gridSpan w:val="2"/>
            <w:tcMar>
              <w:top w:w="57" w:type="dxa"/>
              <w:left w:w="0" w:type="dxa"/>
              <w:bottom w:w="57" w:type="dxa"/>
              <w:right w:w="0" w:type="dxa"/>
            </w:tcMar>
            <w:hideMark/>
          </w:tcPr>
          <w:p w14:paraId="3FB46FA1" w14:textId="77777777" w:rsidR="006F07BD" w:rsidRPr="00C37070" w:rsidRDefault="006F07BD" w:rsidP="00AF277E">
            <w:pPr>
              <w:pStyle w:val="ListParagraph"/>
              <w:numPr>
                <w:ilvl w:val="0"/>
                <w:numId w:val="24"/>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זכאות למענק כספי בתוכנית תנתן לשטח חקלאי שמתבצעת בו פעילות חקלאית פעילה לייצור מוצרי חקלאות צמחיים;</w:t>
            </w:r>
          </w:p>
          <w:p w14:paraId="082B3880" w14:textId="77777777" w:rsidR="006F07BD" w:rsidRPr="00C37070" w:rsidRDefault="006F07BD" w:rsidP="00AF277E">
            <w:pPr>
              <w:pStyle w:val="ListParagraph"/>
              <w:numPr>
                <w:ilvl w:val="0"/>
                <w:numId w:val="24"/>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יגדיר קריטריונים למתן המענק על בסיס תמיכה לדונם, בהתחשב בסוג הגידול, איזור הגידול ושיטת העיבוד;</w:t>
            </w:r>
          </w:p>
          <w:p w14:paraId="7D234523" w14:textId="77777777" w:rsidR="006F07BD" w:rsidRPr="00C37070" w:rsidRDefault="006F07BD" w:rsidP="00AF277E">
            <w:pPr>
              <w:pStyle w:val="ListParagraph"/>
              <w:numPr>
                <w:ilvl w:val="0"/>
                <w:numId w:val="24"/>
              </w:num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גובה המענק יוגדר על ידי המנהלה ויינתן לחקלאים המתאימים, בכפוף לקריטריונים האמורים בסעיף קטן ב'; </w:t>
            </w:r>
          </w:p>
        </w:tc>
      </w:tr>
      <w:tr w:rsidR="006F07BD" w:rsidRPr="00C37070" w14:paraId="175EE9BB" w14:textId="77777777" w:rsidTr="003F710A">
        <w:tc>
          <w:tcPr>
            <w:tcW w:w="1859" w:type="dxa"/>
            <w:tcMar>
              <w:top w:w="57" w:type="dxa"/>
              <w:left w:w="0" w:type="dxa"/>
              <w:bottom w:w="57" w:type="dxa"/>
              <w:right w:w="0" w:type="dxa"/>
            </w:tcMar>
            <w:hideMark/>
          </w:tcPr>
          <w:p w14:paraId="6ACC45F2" w14:textId="77777777" w:rsidR="006F07BD" w:rsidRPr="00C37070" w:rsidRDefault="006F07BD" w:rsidP="00D06F17">
            <w:pPr>
              <w:bidi/>
              <w:spacing w:after="0" w:line="240" w:lineRule="auto"/>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זכאות להגדלת המענק</w:t>
            </w:r>
          </w:p>
        </w:tc>
        <w:tc>
          <w:tcPr>
            <w:tcW w:w="861" w:type="dxa"/>
            <w:tcMar>
              <w:top w:w="57" w:type="dxa"/>
              <w:left w:w="0" w:type="dxa"/>
              <w:bottom w:w="57" w:type="dxa"/>
              <w:right w:w="0" w:type="dxa"/>
            </w:tcMar>
            <w:hideMark/>
          </w:tcPr>
          <w:p w14:paraId="39A43B91" w14:textId="2B7EEFED" w:rsidR="006F07BD" w:rsidRPr="00C37070" w:rsidRDefault="003F710A" w:rsidP="00D06F17">
            <w:pPr>
              <w:bidi/>
              <w:spacing w:after="0" w:line="240" w:lineRule="auto"/>
              <w:rPr>
                <w:rFonts w:ascii="David" w:eastAsia="Times New Roman" w:hAnsi="David" w:cs="David"/>
                <w:sz w:val="24"/>
                <w:szCs w:val="24"/>
                <w:lang w:bidi="he-IL"/>
              </w:rPr>
            </w:pPr>
            <w:r>
              <w:rPr>
                <w:rFonts w:ascii="David" w:eastAsia="Times New Roman" w:hAnsi="David" w:cs="David" w:hint="cs"/>
                <w:sz w:val="24"/>
                <w:szCs w:val="24"/>
                <w:rtl/>
                <w:lang w:bidi="he-IL"/>
              </w:rPr>
              <w:t>9</w:t>
            </w:r>
            <w:r w:rsidR="006F07BD" w:rsidRPr="00C37070">
              <w:rPr>
                <w:rFonts w:ascii="David" w:eastAsia="Times New Roman" w:hAnsi="David" w:cs="David"/>
                <w:sz w:val="24"/>
                <w:szCs w:val="24"/>
                <w:rtl/>
                <w:lang w:bidi="he-IL"/>
              </w:rPr>
              <w:t>.</w:t>
            </w:r>
          </w:p>
        </w:tc>
        <w:tc>
          <w:tcPr>
            <w:tcW w:w="6938" w:type="dxa"/>
            <w:gridSpan w:val="2"/>
            <w:tcMar>
              <w:top w:w="57" w:type="dxa"/>
              <w:left w:w="0" w:type="dxa"/>
              <w:bottom w:w="57" w:type="dxa"/>
              <w:right w:w="0" w:type="dxa"/>
            </w:tcMar>
            <w:hideMark/>
          </w:tcPr>
          <w:p w14:paraId="6C8DFDD1" w14:textId="77777777" w:rsidR="006F07BD" w:rsidRPr="00C37070" w:rsidRDefault="006F07BD" w:rsidP="00AF277E">
            <w:pPr>
              <w:pStyle w:val="ListParagraph"/>
              <w:numPr>
                <w:ilvl w:val="0"/>
                <w:numId w:val="25"/>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משקים חקלאיים שיעמדו בתנאי הפיקוח העליונים להגדרת "משק מקיים", יהיו זכאים להגדלת המענק;</w:t>
            </w:r>
          </w:p>
          <w:p w14:paraId="1E4F3A75" w14:textId="77777777" w:rsidR="006F07BD" w:rsidRPr="00C37070" w:rsidRDefault="006F07BD" w:rsidP="00AF277E">
            <w:pPr>
              <w:pStyle w:val="ListParagraph"/>
              <w:numPr>
                <w:ilvl w:val="0"/>
                <w:numId w:val="25"/>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השר יגדיר, בשיתוף עם השר להגנת הסביבה, הגדרה מתאימה לפיתוח בר-קיימא, שיתבססו על המאפיינים הבאים:</w:t>
            </w:r>
          </w:p>
          <w:p w14:paraId="608253F9" w14:textId="77777777" w:rsidR="006F07BD" w:rsidRPr="00C37070" w:rsidRDefault="006F07BD" w:rsidP="00AF277E">
            <w:pPr>
              <w:pStyle w:val="ListParagraph"/>
              <w:numPr>
                <w:ilvl w:val="1"/>
                <w:numId w:val="25"/>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שמירה על משאבי הקרקע, מקורות המים, צמחים ובעלי חיים וצמצום פגיעה סביבתית;</w:t>
            </w:r>
          </w:p>
          <w:p w14:paraId="02DC5D83" w14:textId="77777777" w:rsidR="006F07BD" w:rsidRPr="00C37070" w:rsidRDefault="006F07BD" w:rsidP="00AF277E">
            <w:pPr>
              <w:pStyle w:val="ListParagraph"/>
              <w:numPr>
                <w:ilvl w:val="1"/>
                <w:numId w:val="25"/>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יעילות אקולוגית המבוססת על ניצול יעיל וחסכוני של משאבים הכרחיים לפעילות (אנרגיה, מים וקרקע);</w:t>
            </w:r>
          </w:p>
          <w:p w14:paraId="5AFC2D33" w14:textId="77777777" w:rsidR="006F07BD" w:rsidRPr="00C37070" w:rsidRDefault="006F07BD" w:rsidP="00AF277E">
            <w:pPr>
              <w:pStyle w:val="ListParagraph"/>
              <w:numPr>
                <w:ilvl w:val="0"/>
                <w:numId w:val="25"/>
              </w:numPr>
              <w:bidi/>
              <w:spacing w:after="0" w:line="320" w:lineRule="atLeast"/>
              <w:rPr>
                <w:rFonts w:ascii="David" w:eastAsia="Times New Roman" w:hAnsi="David" w:cs="David"/>
                <w:color w:val="000000"/>
                <w:sz w:val="24"/>
                <w:szCs w:val="24"/>
                <w:lang w:bidi="he-IL"/>
              </w:rPr>
            </w:pPr>
            <w:r w:rsidRPr="00C37070">
              <w:rPr>
                <w:rFonts w:ascii="David" w:eastAsia="Times New Roman" w:hAnsi="David" w:cs="David"/>
                <w:color w:val="000000"/>
                <w:sz w:val="24"/>
                <w:szCs w:val="24"/>
                <w:rtl/>
                <w:lang w:bidi="he-IL"/>
              </w:rPr>
              <w:t>גובה המענק יוגדר על ידי המנהלה ויינתן לחקלאים המתאימים, בכפוף לקריטריונים האמורים בסעיף קטן ב';</w:t>
            </w:r>
          </w:p>
        </w:tc>
      </w:tr>
      <w:tr w:rsidR="006F07BD" w:rsidRPr="00C37070" w14:paraId="149B4019" w14:textId="77777777" w:rsidTr="003F710A">
        <w:tc>
          <w:tcPr>
            <w:tcW w:w="1859" w:type="dxa"/>
            <w:tcMar>
              <w:top w:w="57" w:type="dxa"/>
              <w:left w:w="0" w:type="dxa"/>
              <w:bottom w:w="57" w:type="dxa"/>
              <w:right w:w="0" w:type="dxa"/>
            </w:tcMar>
            <w:hideMark/>
          </w:tcPr>
          <w:p w14:paraId="2F395A24"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ביצוע</w:t>
            </w:r>
          </w:p>
        </w:tc>
        <w:tc>
          <w:tcPr>
            <w:tcW w:w="861" w:type="dxa"/>
            <w:tcMar>
              <w:top w:w="57" w:type="dxa"/>
              <w:left w:w="0" w:type="dxa"/>
              <w:bottom w:w="57" w:type="dxa"/>
              <w:right w:w="0" w:type="dxa"/>
            </w:tcMar>
            <w:hideMark/>
          </w:tcPr>
          <w:p w14:paraId="4643DB30" w14:textId="1A6C41D9" w:rsidR="006F07BD" w:rsidRPr="00C37070" w:rsidRDefault="003F710A" w:rsidP="00D06F17">
            <w:pPr>
              <w:bidi/>
              <w:spacing w:after="0" w:line="320" w:lineRule="atLeast"/>
              <w:ind w:right="57"/>
              <w:rPr>
                <w:rFonts w:ascii="David" w:eastAsia="Times New Roman" w:hAnsi="David" w:cs="David"/>
                <w:color w:val="000000"/>
                <w:sz w:val="24"/>
                <w:szCs w:val="24"/>
                <w:rtl/>
                <w:lang w:bidi="he-IL"/>
              </w:rPr>
            </w:pPr>
            <w:r>
              <w:rPr>
                <w:rFonts w:ascii="David" w:eastAsia="Times New Roman" w:hAnsi="David" w:cs="David" w:hint="cs"/>
                <w:color w:val="000000"/>
                <w:sz w:val="24"/>
                <w:szCs w:val="24"/>
                <w:rtl/>
                <w:lang w:bidi="he-IL"/>
              </w:rPr>
              <w:t>10</w:t>
            </w:r>
            <w:r w:rsidR="006F07BD" w:rsidRPr="00C37070">
              <w:rPr>
                <w:rFonts w:ascii="David" w:eastAsia="Times New Roman" w:hAnsi="David" w:cs="David"/>
                <w:color w:val="000000"/>
                <w:sz w:val="24"/>
                <w:szCs w:val="24"/>
                <w:rtl/>
                <w:lang w:bidi="he-IL"/>
              </w:rPr>
              <w:t>.          </w:t>
            </w:r>
          </w:p>
        </w:tc>
        <w:tc>
          <w:tcPr>
            <w:tcW w:w="6938" w:type="dxa"/>
            <w:gridSpan w:val="2"/>
            <w:tcMar>
              <w:top w:w="57" w:type="dxa"/>
              <w:left w:w="0" w:type="dxa"/>
              <w:bottom w:w="57" w:type="dxa"/>
              <w:right w:w="0" w:type="dxa"/>
            </w:tcMar>
            <w:hideMark/>
          </w:tcPr>
          <w:p w14:paraId="343C9E8C"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השר ממונה על ביצוע חוק זה, והוא רשאי להתקין תקנות בכל עניין הנוגע לביצועו.</w:t>
            </w:r>
          </w:p>
        </w:tc>
      </w:tr>
      <w:tr w:rsidR="006F07BD" w:rsidRPr="00C37070" w14:paraId="3CC9D267" w14:textId="77777777" w:rsidTr="003F710A">
        <w:tc>
          <w:tcPr>
            <w:tcW w:w="1859" w:type="dxa"/>
            <w:tcMar>
              <w:top w:w="57" w:type="dxa"/>
              <w:left w:w="0" w:type="dxa"/>
              <w:bottom w:w="57" w:type="dxa"/>
              <w:right w:w="0" w:type="dxa"/>
            </w:tcMar>
            <w:hideMark/>
          </w:tcPr>
          <w:p w14:paraId="22F6AD64"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שמירת זכויות</w:t>
            </w:r>
          </w:p>
        </w:tc>
        <w:tc>
          <w:tcPr>
            <w:tcW w:w="861" w:type="dxa"/>
            <w:tcMar>
              <w:top w:w="57" w:type="dxa"/>
              <w:left w:w="0" w:type="dxa"/>
              <w:bottom w:w="57" w:type="dxa"/>
              <w:right w:w="0" w:type="dxa"/>
            </w:tcMar>
            <w:hideMark/>
          </w:tcPr>
          <w:p w14:paraId="6C66928B" w14:textId="6070D896" w:rsidR="006F07BD" w:rsidRPr="00C37070" w:rsidRDefault="003F710A" w:rsidP="00D06F17">
            <w:pPr>
              <w:bidi/>
              <w:spacing w:after="0" w:line="320" w:lineRule="atLeast"/>
              <w:ind w:right="57"/>
              <w:rPr>
                <w:rFonts w:ascii="David" w:eastAsia="Times New Roman" w:hAnsi="David" w:cs="David"/>
                <w:color w:val="000000"/>
                <w:sz w:val="24"/>
                <w:szCs w:val="24"/>
                <w:rtl/>
                <w:lang w:bidi="he-IL"/>
              </w:rPr>
            </w:pPr>
            <w:r>
              <w:rPr>
                <w:rFonts w:ascii="David" w:eastAsia="Times New Roman" w:hAnsi="David" w:cs="David" w:hint="cs"/>
                <w:color w:val="000000"/>
                <w:sz w:val="24"/>
                <w:szCs w:val="24"/>
                <w:rtl/>
                <w:lang w:bidi="he-IL"/>
              </w:rPr>
              <w:t>11</w:t>
            </w:r>
            <w:r w:rsidR="006F07BD" w:rsidRPr="00C37070">
              <w:rPr>
                <w:rFonts w:ascii="David" w:eastAsia="Times New Roman" w:hAnsi="David" w:cs="David"/>
                <w:color w:val="000000"/>
                <w:sz w:val="24"/>
                <w:szCs w:val="24"/>
                <w:rtl/>
                <w:lang w:bidi="he-IL"/>
              </w:rPr>
              <w:t>.          </w:t>
            </w:r>
          </w:p>
        </w:tc>
        <w:tc>
          <w:tcPr>
            <w:tcW w:w="6938" w:type="dxa"/>
            <w:gridSpan w:val="2"/>
            <w:tcMar>
              <w:top w:w="57" w:type="dxa"/>
              <w:left w:w="0" w:type="dxa"/>
              <w:bottom w:w="57" w:type="dxa"/>
              <w:right w:w="0" w:type="dxa"/>
            </w:tcMar>
            <w:hideMark/>
          </w:tcPr>
          <w:p w14:paraId="3610C7B2"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חוק זה בא להוסיף על כל זכות או חובה הקבועות על פי דין ואינו בא למעט מהן.</w:t>
            </w:r>
          </w:p>
        </w:tc>
      </w:tr>
      <w:tr w:rsidR="006F07BD" w:rsidRPr="00C37070" w14:paraId="4C8D5871" w14:textId="77777777" w:rsidTr="003F710A">
        <w:tc>
          <w:tcPr>
            <w:tcW w:w="1859" w:type="dxa"/>
            <w:tcMar>
              <w:top w:w="57" w:type="dxa"/>
              <w:left w:w="0" w:type="dxa"/>
              <w:bottom w:w="57" w:type="dxa"/>
              <w:right w:w="0" w:type="dxa"/>
            </w:tcMar>
            <w:hideMark/>
          </w:tcPr>
          <w:p w14:paraId="259991FC" w14:textId="77777777" w:rsidR="006F07BD" w:rsidRPr="00C37070" w:rsidRDefault="006F07BD" w:rsidP="00D06F17">
            <w:pPr>
              <w:bidi/>
              <w:spacing w:after="0" w:line="320" w:lineRule="atLeast"/>
              <w:ind w:right="57"/>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תחילה</w:t>
            </w:r>
          </w:p>
        </w:tc>
        <w:tc>
          <w:tcPr>
            <w:tcW w:w="861" w:type="dxa"/>
            <w:tcMar>
              <w:top w:w="57" w:type="dxa"/>
              <w:left w:w="0" w:type="dxa"/>
              <w:bottom w:w="57" w:type="dxa"/>
              <w:right w:w="0" w:type="dxa"/>
            </w:tcMar>
            <w:hideMark/>
          </w:tcPr>
          <w:p w14:paraId="0F823EDA" w14:textId="29E1DC02" w:rsidR="006F07BD" w:rsidRPr="00C37070" w:rsidRDefault="003F710A" w:rsidP="00D06F17">
            <w:pPr>
              <w:bidi/>
              <w:spacing w:after="0" w:line="320" w:lineRule="atLeast"/>
              <w:ind w:right="57"/>
              <w:rPr>
                <w:rFonts w:ascii="David" w:eastAsia="Times New Roman" w:hAnsi="David" w:cs="David"/>
                <w:color w:val="000000"/>
                <w:sz w:val="24"/>
                <w:szCs w:val="24"/>
                <w:rtl/>
                <w:lang w:bidi="he-IL"/>
              </w:rPr>
            </w:pPr>
            <w:r>
              <w:rPr>
                <w:rFonts w:ascii="David" w:eastAsia="Times New Roman" w:hAnsi="David" w:cs="David" w:hint="cs"/>
                <w:color w:val="000000"/>
                <w:sz w:val="24"/>
                <w:szCs w:val="24"/>
                <w:rtl/>
                <w:lang w:bidi="he-IL"/>
              </w:rPr>
              <w:t>12</w:t>
            </w:r>
            <w:r w:rsidR="006F07BD" w:rsidRPr="00C37070">
              <w:rPr>
                <w:rFonts w:ascii="David" w:eastAsia="Times New Roman" w:hAnsi="David" w:cs="David"/>
                <w:color w:val="000000"/>
                <w:sz w:val="24"/>
                <w:szCs w:val="24"/>
                <w:rtl/>
                <w:lang w:bidi="he-IL"/>
              </w:rPr>
              <w:t>.          </w:t>
            </w:r>
          </w:p>
        </w:tc>
        <w:tc>
          <w:tcPr>
            <w:tcW w:w="6938" w:type="dxa"/>
            <w:gridSpan w:val="2"/>
            <w:tcMar>
              <w:top w:w="57" w:type="dxa"/>
              <w:left w:w="0" w:type="dxa"/>
              <w:bottom w:w="57" w:type="dxa"/>
              <w:right w:w="0" w:type="dxa"/>
            </w:tcMar>
            <w:hideMark/>
          </w:tcPr>
          <w:p w14:paraId="12B1DD8E" w14:textId="77777777" w:rsidR="006F07BD" w:rsidRPr="00C37070" w:rsidRDefault="006F07BD" w:rsidP="00D06F17">
            <w:pPr>
              <w:bidi/>
              <w:spacing w:after="0" w:line="320" w:lineRule="atLeast"/>
              <w:rPr>
                <w:rFonts w:ascii="David" w:eastAsia="Times New Roman" w:hAnsi="David" w:cs="David"/>
                <w:color w:val="000000"/>
                <w:sz w:val="24"/>
                <w:szCs w:val="24"/>
                <w:rtl/>
                <w:lang w:bidi="he-IL"/>
              </w:rPr>
            </w:pPr>
            <w:r w:rsidRPr="00C37070">
              <w:rPr>
                <w:rFonts w:ascii="David" w:eastAsia="Times New Roman" w:hAnsi="David" w:cs="David"/>
                <w:color w:val="000000"/>
                <w:sz w:val="24"/>
                <w:szCs w:val="24"/>
                <w:rtl/>
                <w:lang w:bidi="he-IL"/>
              </w:rPr>
              <w:t xml:space="preserve">תחילתו של חוק זה היא שנה מיום פרסומו. </w:t>
            </w:r>
          </w:p>
        </w:tc>
      </w:tr>
    </w:tbl>
    <w:p w14:paraId="6586C84E" w14:textId="77777777" w:rsidR="006F07BD" w:rsidRPr="00C37070" w:rsidRDefault="006F07BD" w:rsidP="006F07BD">
      <w:pPr>
        <w:bidi/>
        <w:spacing w:line="360" w:lineRule="auto"/>
        <w:rPr>
          <w:rFonts w:ascii="David" w:hAnsi="David" w:cs="David"/>
          <w:color w:val="000000" w:themeColor="text1"/>
          <w:sz w:val="24"/>
          <w:szCs w:val="24"/>
          <w:rtl/>
        </w:rPr>
      </w:pPr>
    </w:p>
    <w:p w14:paraId="71BADB87" w14:textId="77777777" w:rsidR="003F710A" w:rsidRPr="003F710A" w:rsidRDefault="003F710A" w:rsidP="003F710A">
      <w:pPr>
        <w:widowControl w:val="0"/>
        <w:autoSpaceDE w:val="0"/>
        <w:autoSpaceDN w:val="0"/>
        <w:bidi/>
        <w:adjustRightInd w:val="0"/>
        <w:snapToGrid w:val="0"/>
        <w:spacing w:before="360" w:after="120" w:line="360" w:lineRule="auto"/>
        <w:jc w:val="center"/>
        <w:textAlignment w:val="center"/>
        <w:rPr>
          <w:rFonts w:ascii="David" w:eastAsia="Arial Unicode MS" w:hAnsi="David" w:cs="David"/>
          <w:b/>
          <w:color w:val="000000"/>
          <w:spacing w:val="40"/>
          <w:sz w:val="24"/>
          <w:szCs w:val="24"/>
          <w:rtl/>
          <w:lang w:eastAsia="ja-JP" w:bidi="he-IL"/>
        </w:rPr>
      </w:pPr>
      <w:r w:rsidRPr="003F710A">
        <w:rPr>
          <w:rFonts w:ascii="David" w:eastAsia="Arial Unicode MS" w:hAnsi="David" w:cs="David"/>
          <w:b/>
          <w:color w:val="000000"/>
          <w:spacing w:val="40"/>
          <w:sz w:val="24"/>
          <w:szCs w:val="24"/>
          <w:rtl/>
          <w:lang w:eastAsia="ja-JP" w:bidi="he-IL"/>
        </w:rPr>
        <w:t>דברי הסבר</w:t>
      </w:r>
    </w:p>
    <w:p w14:paraId="0C614712" w14:textId="77777777" w:rsidR="006F07BD" w:rsidRPr="00C37070" w:rsidRDefault="006F07BD" w:rsidP="003F710A">
      <w:pPr>
        <w:pStyle w:val="NormalWeb"/>
        <w:shd w:val="clear" w:color="auto" w:fill="FFFFFF"/>
        <w:bidi/>
        <w:spacing w:before="0" w:beforeAutospacing="0" w:after="150" w:afterAutospacing="0" w:line="360" w:lineRule="auto"/>
        <w:jc w:val="both"/>
        <w:rPr>
          <w:rFonts w:ascii="David" w:hAnsi="David" w:cs="David"/>
          <w:color w:val="000000" w:themeColor="text1"/>
          <w:rtl/>
        </w:rPr>
      </w:pPr>
      <w:r w:rsidRPr="00C37070">
        <w:rPr>
          <w:rFonts w:ascii="David" w:hAnsi="David" w:cs="David"/>
          <w:color w:val="000000" w:themeColor="text1"/>
          <w:rtl/>
        </w:rPr>
        <w:t xml:space="preserve">דפוסי התזונה הקיימים בישראל פוגעים בבריאות האוכלוסייה ומובילים למחלות כרוניות רבות ואף לתמותה, בעיקר בקרב שכבות האוכלוסייה החלשות. העלות הכלכלית על הקופה הציבורית הנובעת מטיפול באותן מחלות הנובעות מתזונה לקויה הינה עלות כבדה, הגורמת בנוסף להשפעות כלכליות עקיפות. אלו הם אתגרים שמחייבים התערבות ממשלתית בדפוסי התזונה. בנוסף, ישנה חשיבות עליונה בשינוי התזונה בישראל ומיקוד אסטרטגי שיתמוך בייצור מקומי של מזונות בריאים הנדרשים להבטחת ביטחון מזון לאוכלוסיית ישראל, על רקע משבר האקלים המחריף. </w:t>
      </w:r>
    </w:p>
    <w:p w14:paraId="0AF02421" w14:textId="77777777" w:rsidR="006F07BD" w:rsidRPr="00C37070" w:rsidRDefault="006F07BD" w:rsidP="003F710A">
      <w:pPr>
        <w:pStyle w:val="NormalWeb"/>
        <w:shd w:val="clear" w:color="auto" w:fill="FFFFFF"/>
        <w:bidi/>
        <w:spacing w:before="0" w:beforeAutospacing="0" w:after="150" w:afterAutospacing="0" w:line="360" w:lineRule="auto"/>
        <w:jc w:val="both"/>
        <w:rPr>
          <w:rFonts w:ascii="David" w:hAnsi="David" w:cs="David"/>
          <w:color w:val="000000" w:themeColor="text1"/>
          <w:rtl/>
        </w:rPr>
      </w:pPr>
      <w:r w:rsidRPr="00C37070">
        <w:rPr>
          <w:rFonts w:ascii="David" w:hAnsi="David" w:cs="David"/>
          <w:color w:val="000000" w:themeColor="text1"/>
          <w:rtl/>
        </w:rPr>
        <w:t xml:space="preserve">היעדים העיקריים העומדים בפנינו דרך שינוי דפוסי התזונה הם אספקה יציבה של מזון לאוכלוסייה, באופן שיענה על הצרכים הבריאותיים הנדרשים. חלק מהותי בשינוי זה הוא תמרוץ החקלאים העוסקים בחקלאות צמחית דרך תמיכה ישירה, באופן שיאפשר קשר ישיר בין החקלאי לצרכן וישמור על מחירים ברי השגה של מוצרים צמחיים בריאים. לפיכך, חוק זה בא לענות על הצורך במתן כלים מעשיים לחקלאים לשם שיווק תוצריהם, בניית ערוצי שיווק נוספים לערוצים המסורתיים, הנגשת תוצרת חקלאית טרייה לצרכן ישירות מהחקלאי וכמו גם יצירת תוכניות לתמיכה כלכלית ישירה וביטוח הכנסה לחקלאים בענף הצמחי. </w:t>
      </w:r>
    </w:p>
    <w:p w14:paraId="39A6CE5F" w14:textId="77777777" w:rsidR="006F07BD" w:rsidRPr="00C37070" w:rsidRDefault="006F07BD" w:rsidP="003F710A">
      <w:pPr>
        <w:pStyle w:val="NormalWeb"/>
        <w:shd w:val="clear" w:color="auto" w:fill="FFFFFF"/>
        <w:bidi/>
        <w:spacing w:before="0" w:beforeAutospacing="0" w:after="150" w:afterAutospacing="0" w:line="360" w:lineRule="auto"/>
        <w:jc w:val="both"/>
        <w:rPr>
          <w:rFonts w:ascii="David" w:hAnsi="David" w:cs="David"/>
          <w:color w:val="000000" w:themeColor="text1"/>
          <w:rtl/>
        </w:rPr>
      </w:pPr>
      <w:r w:rsidRPr="00C37070">
        <w:rPr>
          <w:rFonts w:ascii="David" w:hAnsi="David" w:cs="David"/>
          <w:color w:val="000000" w:themeColor="text1"/>
          <w:rtl/>
        </w:rPr>
        <w:t xml:space="preserve">החקלאות המקומית, אשר הענף הצמחי מהווה כ-60% מסך תפוקתה, היא תשתית לאומית חשובה ברמה התזונתית, הסביבתית והאסטרגית. אספקה יציבה של מזון בריא ומזין לאוכלוסייה הגדלה במהירות, הינה אתגר משמעותי ובר השגה. עידוד ותמיכה ממשלתיים בחקלאות הצמחית הם קריטיים לשם מימוש פוטנציאל כושר ייצור הענף הצמחי בישראל לענות על צרכי האוכלוסייה הגדלה, ללא צורך בייבוא נרחב. </w:t>
      </w:r>
    </w:p>
    <w:p w14:paraId="2C8CDA93" w14:textId="77777777" w:rsidR="00D06F17" w:rsidRPr="00C37070" w:rsidRDefault="00D06F17" w:rsidP="00D06F17">
      <w:pPr>
        <w:pStyle w:val="Hesber"/>
        <w:spacing w:line="240" w:lineRule="auto"/>
        <w:ind w:firstLine="0"/>
        <w:rPr>
          <w:rFonts w:ascii="David" w:hAnsi="David"/>
          <w:color w:val="auto"/>
          <w:sz w:val="24"/>
          <w:szCs w:val="24"/>
          <w:rtl/>
          <w:lang w:eastAsia="en-US"/>
        </w:rPr>
      </w:pPr>
      <w:r w:rsidRPr="00C37070">
        <w:rPr>
          <w:rFonts w:ascii="David" w:hAnsi="David"/>
          <w:color w:val="auto"/>
          <w:sz w:val="24"/>
          <w:szCs w:val="24"/>
          <w:rtl/>
          <w:lang w:eastAsia="en-US"/>
        </w:rPr>
        <w:t>---------------------------------</w:t>
      </w:r>
    </w:p>
    <w:p w14:paraId="78B3C78C" w14:textId="53745762" w:rsidR="003F710A" w:rsidRPr="00C37070" w:rsidRDefault="00D06F17" w:rsidP="009A0BD8">
      <w:pPr>
        <w:bidi/>
        <w:spacing w:line="360" w:lineRule="auto"/>
        <w:rPr>
          <w:rFonts w:ascii="David" w:hAnsi="David" w:cs="David"/>
          <w:color w:val="000000" w:themeColor="text1"/>
          <w:sz w:val="24"/>
          <w:szCs w:val="24"/>
          <w:rtl/>
        </w:rPr>
      </w:pPr>
      <w:r w:rsidRPr="00C37070">
        <w:rPr>
          <w:rFonts w:ascii="David" w:hAnsi="David" w:cs="David"/>
          <w:sz w:val="24"/>
          <w:szCs w:val="24"/>
          <w:rtl/>
        </w:rPr>
        <w:t xml:space="preserve">הצעת חוק זו נכתבה מטעם צוות תזונה וחקלאות מקיימת של קליניקת הכנסת בפקולטה למשפטים של אוניברסיטת תל אביב על ידי </w:t>
      </w:r>
      <w:r w:rsidRPr="00C37070">
        <w:rPr>
          <w:rFonts w:ascii="David" w:hAnsi="David" w:cs="David"/>
          <w:color w:val="000000" w:themeColor="text1"/>
          <w:sz w:val="24"/>
          <w:szCs w:val="24"/>
          <w:rtl/>
        </w:rPr>
        <w:t>דנה זלמנוב.</w:t>
      </w:r>
    </w:p>
    <w:p w14:paraId="70BC40ED" w14:textId="2296DE7E" w:rsidR="00DA559A" w:rsidRPr="003F710A" w:rsidRDefault="00DA559A" w:rsidP="003F710A">
      <w:pPr>
        <w:pStyle w:val="HeadHatzaotHok"/>
        <w:rPr>
          <w:rFonts w:ascii="David" w:hAnsi="David"/>
          <w:sz w:val="24"/>
          <w:szCs w:val="24"/>
          <w:rtl/>
        </w:rPr>
      </w:pPr>
      <w:bookmarkStart w:id="13" w:name="_Hlk73301899"/>
      <w:r w:rsidRPr="003F710A">
        <w:rPr>
          <w:rFonts w:ascii="David" w:hAnsi="David"/>
          <w:sz w:val="24"/>
          <w:szCs w:val="24"/>
          <w:rtl/>
        </w:rPr>
        <w:t>הצעת חוק הגנה על בריאות הציבור (הפחתת הסיכון מחומרי הדברה), התשע"ז–2017 (הגשה מחדש, התשפ"א- 2021)</w:t>
      </w:r>
    </w:p>
    <w:bookmarkEnd w:id="13"/>
    <w:p w14:paraId="61751A08" w14:textId="77777777" w:rsidR="00DA559A" w:rsidRPr="00C37070" w:rsidRDefault="00DA559A" w:rsidP="003F710A">
      <w:pPr>
        <w:pStyle w:val="HeadHatzaotHok"/>
        <w:jc w:val="left"/>
        <w:rPr>
          <w:rFonts w:ascii="David" w:hAnsi="David"/>
          <w:sz w:val="24"/>
          <w:szCs w:val="24"/>
          <w:rtl/>
        </w:rPr>
      </w:pPr>
    </w:p>
    <w:tbl>
      <w:tblPr>
        <w:bidiVisual/>
        <w:tblW w:w="9639" w:type="dxa"/>
        <w:tblInd w:w="-1" w:type="dxa"/>
        <w:tblLayout w:type="fixed"/>
        <w:tblCellMar>
          <w:top w:w="57" w:type="dxa"/>
          <w:left w:w="0" w:type="dxa"/>
          <w:bottom w:w="57" w:type="dxa"/>
          <w:right w:w="0" w:type="dxa"/>
        </w:tblCellMar>
        <w:tblLook w:val="01E0" w:firstRow="1" w:lastRow="1" w:firstColumn="1" w:lastColumn="1" w:noHBand="0" w:noVBand="0"/>
      </w:tblPr>
      <w:tblGrid>
        <w:gridCol w:w="1840"/>
        <w:gridCol w:w="8"/>
        <w:gridCol w:w="19"/>
        <w:gridCol w:w="623"/>
        <w:gridCol w:w="44"/>
        <w:gridCol w:w="8"/>
        <w:gridCol w:w="571"/>
        <w:gridCol w:w="56"/>
        <w:gridCol w:w="566"/>
        <w:gridCol w:w="5884"/>
        <w:gridCol w:w="20"/>
      </w:tblGrid>
      <w:tr w:rsidR="00DA559A" w:rsidRPr="00C37070" w14:paraId="7E91A071" w14:textId="77777777" w:rsidTr="00C37070">
        <w:trPr>
          <w:gridAfter w:val="1"/>
          <w:wAfter w:w="20" w:type="dxa"/>
          <w:cantSplit/>
        </w:trPr>
        <w:tc>
          <w:tcPr>
            <w:tcW w:w="1867" w:type="dxa"/>
            <w:gridSpan w:val="3"/>
          </w:tcPr>
          <w:p w14:paraId="6474978B" w14:textId="77777777" w:rsidR="00DA559A" w:rsidRPr="00C37070" w:rsidRDefault="00DA559A" w:rsidP="00C37070">
            <w:pPr>
              <w:pStyle w:val="TableSideHeading"/>
              <w:keepLines w:val="0"/>
              <w:rPr>
                <w:rFonts w:ascii="David" w:hAnsi="David"/>
                <w:sz w:val="24"/>
                <w:szCs w:val="24"/>
              </w:rPr>
            </w:pPr>
          </w:p>
        </w:tc>
        <w:tc>
          <w:tcPr>
            <w:tcW w:w="623" w:type="dxa"/>
          </w:tcPr>
          <w:p w14:paraId="67E6AC40" w14:textId="77777777" w:rsidR="00DA559A" w:rsidRPr="00C37070" w:rsidRDefault="00DA559A" w:rsidP="00C37070">
            <w:pPr>
              <w:pStyle w:val="TableText"/>
              <w:keepLines w:val="0"/>
              <w:rPr>
                <w:rFonts w:ascii="David" w:hAnsi="David"/>
                <w:sz w:val="24"/>
                <w:szCs w:val="24"/>
              </w:rPr>
            </w:pPr>
          </w:p>
        </w:tc>
        <w:tc>
          <w:tcPr>
            <w:tcW w:w="7129" w:type="dxa"/>
            <w:gridSpan w:val="6"/>
          </w:tcPr>
          <w:p w14:paraId="176AFDA7" w14:textId="77777777" w:rsidR="00DA559A" w:rsidRPr="00C37070" w:rsidRDefault="00DA559A" w:rsidP="00C37070">
            <w:pPr>
              <w:pStyle w:val="TableHead"/>
              <w:rPr>
                <w:rFonts w:ascii="David" w:hAnsi="David"/>
                <w:sz w:val="24"/>
                <w:szCs w:val="24"/>
              </w:rPr>
            </w:pPr>
            <w:r w:rsidRPr="00C37070">
              <w:rPr>
                <w:rFonts w:ascii="David" w:hAnsi="David"/>
                <w:sz w:val="24"/>
                <w:szCs w:val="24"/>
                <w:rtl/>
              </w:rPr>
              <w:t>פרק א': מטרות והגדרות</w:t>
            </w:r>
          </w:p>
        </w:tc>
      </w:tr>
      <w:tr w:rsidR="00DA559A" w:rsidRPr="00C37070" w14:paraId="6AECED66" w14:textId="77777777" w:rsidTr="00C37070">
        <w:trPr>
          <w:gridAfter w:val="1"/>
          <w:wAfter w:w="20" w:type="dxa"/>
          <w:cantSplit/>
        </w:trPr>
        <w:tc>
          <w:tcPr>
            <w:tcW w:w="1867" w:type="dxa"/>
            <w:gridSpan w:val="3"/>
          </w:tcPr>
          <w:p w14:paraId="33C518C5"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מטרות החוק</w:t>
            </w:r>
          </w:p>
        </w:tc>
        <w:tc>
          <w:tcPr>
            <w:tcW w:w="623" w:type="dxa"/>
          </w:tcPr>
          <w:p w14:paraId="2B541203" w14:textId="77777777" w:rsidR="00DA559A" w:rsidRPr="00C37070" w:rsidRDefault="00DA559A" w:rsidP="00AF277E">
            <w:pPr>
              <w:pStyle w:val="TableText"/>
              <w:keepLines w:val="0"/>
              <w:numPr>
                <w:ilvl w:val="0"/>
                <w:numId w:val="73"/>
              </w:numPr>
              <w:rPr>
                <w:rFonts w:ascii="David" w:hAnsi="David"/>
                <w:sz w:val="24"/>
                <w:szCs w:val="24"/>
              </w:rPr>
            </w:pPr>
          </w:p>
        </w:tc>
        <w:tc>
          <w:tcPr>
            <w:tcW w:w="7129" w:type="dxa"/>
            <w:gridSpan w:val="6"/>
          </w:tcPr>
          <w:p w14:paraId="5343CBC4"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חוק זה מטרתו להפחית את הסיכון הנובע משימוש בחומרי  הדברה, ובכלל זה למזער את הפגיעות בבריאות האדם, בסביבה, במערכות האקולוגיות ובקרקע, הנגרמות או העלולות להיגרם עקב השימוש בתכשירי הדברה בשטחים פתוחים, במגזר החקלאי ובמרחב הציבורי, תוך הבטחת קיומה של החקלאות בישראל, לרבות אספקת התוצרת החקלאית ואיכותה, ומניעת מפגעים כתוצאה ממזיקים לאדם או לרכוש, והכל למען בריאות הציבור ולמען הדורות הבאים ובהתחשב בצורכיהם.</w:t>
            </w:r>
          </w:p>
        </w:tc>
      </w:tr>
      <w:tr w:rsidR="00DA559A" w:rsidRPr="00C37070" w14:paraId="253FC648" w14:textId="77777777" w:rsidTr="00C37070">
        <w:trPr>
          <w:gridAfter w:val="1"/>
          <w:wAfter w:w="20" w:type="dxa"/>
          <w:cantSplit/>
        </w:trPr>
        <w:tc>
          <w:tcPr>
            <w:tcW w:w="1867" w:type="dxa"/>
            <w:gridSpan w:val="3"/>
          </w:tcPr>
          <w:p w14:paraId="1E5C6209"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הגדרות</w:t>
            </w:r>
          </w:p>
        </w:tc>
        <w:tc>
          <w:tcPr>
            <w:tcW w:w="623" w:type="dxa"/>
          </w:tcPr>
          <w:p w14:paraId="5929B009" w14:textId="77777777" w:rsidR="00DA559A" w:rsidRPr="00C37070" w:rsidRDefault="00DA559A" w:rsidP="00AF277E">
            <w:pPr>
              <w:pStyle w:val="TableText"/>
              <w:keepLines w:val="0"/>
              <w:numPr>
                <w:ilvl w:val="0"/>
                <w:numId w:val="73"/>
              </w:numPr>
              <w:rPr>
                <w:rFonts w:ascii="David" w:hAnsi="David"/>
                <w:sz w:val="24"/>
                <w:szCs w:val="24"/>
              </w:rPr>
            </w:pPr>
          </w:p>
        </w:tc>
        <w:tc>
          <w:tcPr>
            <w:tcW w:w="7129" w:type="dxa"/>
            <w:gridSpan w:val="6"/>
          </w:tcPr>
          <w:p w14:paraId="2F532F06"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בחוק זה –</w:t>
            </w:r>
          </w:p>
        </w:tc>
      </w:tr>
      <w:tr w:rsidR="00DA559A" w:rsidRPr="00C37070" w14:paraId="2BA7940E" w14:textId="77777777" w:rsidTr="00C37070">
        <w:trPr>
          <w:gridAfter w:val="1"/>
          <w:wAfter w:w="20" w:type="dxa"/>
          <w:cantSplit/>
        </w:trPr>
        <w:tc>
          <w:tcPr>
            <w:tcW w:w="1867" w:type="dxa"/>
            <w:gridSpan w:val="3"/>
          </w:tcPr>
          <w:p w14:paraId="1AA68E7A" w14:textId="77777777" w:rsidR="00DA559A" w:rsidRPr="00C37070" w:rsidRDefault="00DA559A" w:rsidP="00C37070">
            <w:pPr>
              <w:pStyle w:val="TableSideHeading"/>
              <w:rPr>
                <w:rFonts w:ascii="David" w:hAnsi="David"/>
                <w:sz w:val="24"/>
                <w:szCs w:val="24"/>
              </w:rPr>
            </w:pPr>
          </w:p>
        </w:tc>
        <w:tc>
          <w:tcPr>
            <w:tcW w:w="623" w:type="dxa"/>
          </w:tcPr>
          <w:p w14:paraId="02B49B64" w14:textId="77777777" w:rsidR="00DA559A" w:rsidRPr="00C37070" w:rsidRDefault="00DA559A" w:rsidP="00C37070">
            <w:pPr>
              <w:pStyle w:val="TableText"/>
              <w:rPr>
                <w:rFonts w:ascii="David" w:hAnsi="David"/>
                <w:sz w:val="24"/>
                <w:szCs w:val="24"/>
              </w:rPr>
            </w:pPr>
          </w:p>
        </w:tc>
        <w:tc>
          <w:tcPr>
            <w:tcW w:w="7129" w:type="dxa"/>
            <w:gridSpan w:val="6"/>
          </w:tcPr>
          <w:p w14:paraId="65BA003A"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"אזור רגיש" – כל אחד מאלה:</w:t>
            </w:r>
          </w:p>
        </w:tc>
      </w:tr>
      <w:tr w:rsidR="00DA559A" w:rsidRPr="00C37070" w14:paraId="5876D394" w14:textId="77777777" w:rsidTr="00C37070">
        <w:trPr>
          <w:gridAfter w:val="1"/>
          <w:wAfter w:w="20" w:type="dxa"/>
          <w:cantSplit/>
        </w:trPr>
        <w:tc>
          <w:tcPr>
            <w:tcW w:w="1867" w:type="dxa"/>
            <w:gridSpan w:val="3"/>
          </w:tcPr>
          <w:p w14:paraId="56E7A58A" w14:textId="77777777" w:rsidR="00DA559A" w:rsidRPr="00C37070" w:rsidRDefault="00DA559A" w:rsidP="00C37070">
            <w:pPr>
              <w:pStyle w:val="TableSideHeading"/>
              <w:rPr>
                <w:rFonts w:ascii="David" w:hAnsi="David"/>
                <w:sz w:val="24"/>
                <w:szCs w:val="24"/>
              </w:rPr>
            </w:pPr>
          </w:p>
        </w:tc>
        <w:tc>
          <w:tcPr>
            <w:tcW w:w="623" w:type="dxa"/>
          </w:tcPr>
          <w:p w14:paraId="0FC691C7" w14:textId="77777777" w:rsidR="00DA559A" w:rsidRPr="00C37070" w:rsidRDefault="00DA559A" w:rsidP="00C37070">
            <w:pPr>
              <w:pStyle w:val="TableText"/>
              <w:rPr>
                <w:rFonts w:ascii="David" w:hAnsi="David"/>
                <w:sz w:val="24"/>
                <w:szCs w:val="24"/>
              </w:rPr>
            </w:pPr>
          </w:p>
        </w:tc>
        <w:tc>
          <w:tcPr>
            <w:tcW w:w="623" w:type="dxa"/>
            <w:gridSpan w:val="3"/>
          </w:tcPr>
          <w:p w14:paraId="4FD32F52" w14:textId="77777777" w:rsidR="00DA559A" w:rsidRPr="00C37070" w:rsidRDefault="00DA559A" w:rsidP="00C37070">
            <w:pPr>
              <w:pStyle w:val="TableText"/>
              <w:rPr>
                <w:rFonts w:ascii="David" w:hAnsi="David"/>
                <w:sz w:val="24"/>
                <w:szCs w:val="24"/>
              </w:rPr>
            </w:pPr>
          </w:p>
        </w:tc>
        <w:tc>
          <w:tcPr>
            <w:tcW w:w="6506" w:type="dxa"/>
            <w:gridSpan w:val="3"/>
          </w:tcPr>
          <w:p w14:paraId="73CB472F"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אזור הכולל ערכי טבע שהם פגיעים במיוחד לנזקים אפשריים מתכשירי הדברה, לרבות מקורות מים, צמחים, בעלי חיים ומערכות אקולוגיות בעלות ערכיות סביבתית;</w:t>
            </w:r>
          </w:p>
        </w:tc>
      </w:tr>
      <w:tr w:rsidR="00DA559A" w:rsidRPr="00C37070" w14:paraId="0C3DE77A" w14:textId="77777777" w:rsidTr="00C37070">
        <w:trPr>
          <w:gridAfter w:val="1"/>
          <w:wAfter w:w="20" w:type="dxa"/>
          <w:cantSplit/>
        </w:trPr>
        <w:tc>
          <w:tcPr>
            <w:tcW w:w="1867" w:type="dxa"/>
            <w:gridSpan w:val="3"/>
          </w:tcPr>
          <w:p w14:paraId="619FB832" w14:textId="77777777" w:rsidR="00DA559A" w:rsidRPr="00C37070" w:rsidRDefault="00DA559A" w:rsidP="00C37070">
            <w:pPr>
              <w:pStyle w:val="TableSideHeading"/>
              <w:rPr>
                <w:rFonts w:ascii="David" w:hAnsi="David"/>
                <w:sz w:val="24"/>
                <w:szCs w:val="24"/>
                <w:rtl/>
              </w:rPr>
            </w:pPr>
          </w:p>
        </w:tc>
        <w:tc>
          <w:tcPr>
            <w:tcW w:w="623" w:type="dxa"/>
          </w:tcPr>
          <w:p w14:paraId="476A316D" w14:textId="77777777" w:rsidR="00DA559A" w:rsidRPr="00C37070" w:rsidRDefault="00DA559A" w:rsidP="00C37070">
            <w:pPr>
              <w:pStyle w:val="TableText"/>
              <w:rPr>
                <w:rFonts w:ascii="David" w:hAnsi="David"/>
                <w:sz w:val="24"/>
                <w:szCs w:val="24"/>
              </w:rPr>
            </w:pPr>
          </w:p>
        </w:tc>
        <w:tc>
          <w:tcPr>
            <w:tcW w:w="623" w:type="dxa"/>
            <w:gridSpan w:val="3"/>
          </w:tcPr>
          <w:p w14:paraId="4FF70594" w14:textId="77777777" w:rsidR="00DA559A" w:rsidRPr="00C37070" w:rsidRDefault="00DA559A" w:rsidP="00C37070">
            <w:pPr>
              <w:pStyle w:val="TableText"/>
              <w:rPr>
                <w:rFonts w:ascii="David" w:hAnsi="David"/>
                <w:sz w:val="24"/>
                <w:szCs w:val="24"/>
              </w:rPr>
            </w:pPr>
          </w:p>
        </w:tc>
        <w:tc>
          <w:tcPr>
            <w:tcW w:w="6506" w:type="dxa"/>
            <w:gridSpan w:val="3"/>
          </w:tcPr>
          <w:p w14:paraId="529DD695"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אזור המשמש או המיועד לשמש אזור למגורים או למבני ציבור, ובכלל זה מבני חינוך, מעונות, מרפאות, בתי חולים ומוסדות אחרים לטיפול בבני אדם או אזור לתיירות או לנופש;</w:t>
            </w:r>
          </w:p>
        </w:tc>
      </w:tr>
      <w:tr w:rsidR="00DA559A" w:rsidRPr="00C37070" w14:paraId="36204207" w14:textId="77777777" w:rsidTr="00C37070">
        <w:trPr>
          <w:gridAfter w:val="1"/>
          <w:wAfter w:w="20" w:type="dxa"/>
          <w:cantSplit/>
        </w:trPr>
        <w:tc>
          <w:tcPr>
            <w:tcW w:w="1867" w:type="dxa"/>
            <w:gridSpan w:val="3"/>
          </w:tcPr>
          <w:p w14:paraId="3DE5E287" w14:textId="77777777" w:rsidR="00DA559A" w:rsidRPr="00C37070" w:rsidRDefault="00DA559A" w:rsidP="00C37070">
            <w:pPr>
              <w:pStyle w:val="TableSideHeading"/>
              <w:rPr>
                <w:rFonts w:ascii="David" w:hAnsi="David"/>
                <w:sz w:val="24"/>
                <w:szCs w:val="24"/>
                <w:rtl/>
              </w:rPr>
            </w:pPr>
          </w:p>
        </w:tc>
        <w:tc>
          <w:tcPr>
            <w:tcW w:w="623" w:type="dxa"/>
          </w:tcPr>
          <w:p w14:paraId="37301927" w14:textId="77777777" w:rsidR="00DA559A" w:rsidRPr="00C37070" w:rsidRDefault="00DA559A" w:rsidP="00C37070">
            <w:pPr>
              <w:pStyle w:val="TableText"/>
              <w:rPr>
                <w:rFonts w:ascii="David" w:hAnsi="David"/>
                <w:sz w:val="24"/>
                <w:szCs w:val="24"/>
              </w:rPr>
            </w:pPr>
          </w:p>
        </w:tc>
        <w:tc>
          <w:tcPr>
            <w:tcW w:w="7129" w:type="dxa"/>
            <w:gridSpan w:val="6"/>
          </w:tcPr>
          <w:p w14:paraId="4B41CB47" w14:textId="77777777" w:rsidR="00DA559A" w:rsidRPr="00C37070" w:rsidRDefault="00DA559A" w:rsidP="00C37070">
            <w:pPr>
              <w:pStyle w:val="TableBlockOutdent"/>
              <w:rPr>
                <w:rFonts w:ascii="David" w:hAnsi="David"/>
                <w:sz w:val="24"/>
                <w:szCs w:val="24"/>
                <w:rtl/>
              </w:rPr>
            </w:pPr>
            <w:r w:rsidRPr="00C37070">
              <w:rPr>
                <w:rFonts w:ascii="David" w:hAnsi="David"/>
                <w:sz w:val="24"/>
                <w:szCs w:val="24"/>
                <w:rtl/>
              </w:rPr>
              <w:t>"ארגון חקלאי יציג" – ארגון שהשר הכיר בו כמייצג של חקלאים, ושהוא לדעת השר נוגע בעניין;</w:t>
            </w:r>
          </w:p>
        </w:tc>
      </w:tr>
      <w:tr w:rsidR="00DA559A" w:rsidRPr="00C37070" w14:paraId="3B878F86" w14:textId="77777777" w:rsidTr="00C37070">
        <w:trPr>
          <w:gridAfter w:val="1"/>
          <w:wAfter w:w="20" w:type="dxa"/>
          <w:cantSplit/>
        </w:trPr>
        <w:tc>
          <w:tcPr>
            <w:tcW w:w="1867" w:type="dxa"/>
            <w:gridSpan w:val="3"/>
          </w:tcPr>
          <w:p w14:paraId="0E91DB37" w14:textId="77777777" w:rsidR="00DA559A" w:rsidRPr="00C37070" w:rsidRDefault="00DA559A" w:rsidP="00C37070">
            <w:pPr>
              <w:pStyle w:val="TableSideHeading"/>
              <w:rPr>
                <w:rFonts w:ascii="David" w:hAnsi="David"/>
                <w:sz w:val="24"/>
                <w:szCs w:val="24"/>
              </w:rPr>
            </w:pPr>
          </w:p>
        </w:tc>
        <w:tc>
          <w:tcPr>
            <w:tcW w:w="623" w:type="dxa"/>
          </w:tcPr>
          <w:p w14:paraId="0C938A33" w14:textId="77777777" w:rsidR="00DA559A" w:rsidRPr="00C37070" w:rsidRDefault="00DA559A" w:rsidP="00C37070">
            <w:pPr>
              <w:pStyle w:val="TableText"/>
              <w:rPr>
                <w:rFonts w:ascii="David" w:hAnsi="David"/>
                <w:sz w:val="24"/>
                <w:szCs w:val="24"/>
              </w:rPr>
            </w:pPr>
          </w:p>
        </w:tc>
        <w:tc>
          <w:tcPr>
            <w:tcW w:w="7129" w:type="dxa"/>
            <w:gridSpan w:val="6"/>
          </w:tcPr>
          <w:p w14:paraId="1329895E" w14:textId="77777777" w:rsidR="00DA559A" w:rsidRPr="00C37070" w:rsidRDefault="00DA559A" w:rsidP="00C37070">
            <w:pPr>
              <w:pStyle w:val="TableBlockOutdent"/>
              <w:rPr>
                <w:rFonts w:ascii="David" w:hAnsi="David"/>
                <w:sz w:val="24"/>
                <w:szCs w:val="24"/>
                <w:rtl/>
              </w:rPr>
            </w:pPr>
            <w:r w:rsidRPr="00C37070">
              <w:rPr>
                <w:rFonts w:ascii="David" w:hAnsi="David"/>
                <w:sz w:val="24"/>
                <w:szCs w:val="24"/>
                <w:rtl/>
              </w:rPr>
              <w:t>"גורמים מבצעי הדברה" – אדם, תאגיד או רשות ציבורית, או מי מטעמם, העושה שימוש בתכשירי הדברה;</w:t>
            </w:r>
          </w:p>
        </w:tc>
      </w:tr>
      <w:tr w:rsidR="00DA559A" w:rsidRPr="00C37070" w14:paraId="37EC37C0" w14:textId="77777777" w:rsidTr="00C37070">
        <w:trPr>
          <w:gridAfter w:val="1"/>
          <w:wAfter w:w="20" w:type="dxa"/>
          <w:cantSplit/>
        </w:trPr>
        <w:tc>
          <w:tcPr>
            <w:tcW w:w="1867" w:type="dxa"/>
            <w:gridSpan w:val="3"/>
          </w:tcPr>
          <w:p w14:paraId="5A99E03E" w14:textId="77777777" w:rsidR="00DA559A" w:rsidRPr="00C37070" w:rsidRDefault="00DA559A" w:rsidP="00C37070">
            <w:pPr>
              <w:pStyle w:val="TableSideHeading"/>
              <w:rPr>
                <w:rFonts w:ascii="David" w:hAnsi="David"/>
                <w:sz w:val="24"/>
                <w:szCs w:val="24"/>
                <w:rtl/>
              </w:rPr>
            </w:pPr>
          </w:p>
        </w:tc>
        <w:tc>
          <w:tcPr>
            <w:tcW w:w="623" w:type="dxa"/>
          </w:tcPr>
          <w:p w14:paraId="5C3C9F2F" w14:textId="77777777" w:rsidR="00DA559A" w:rsidRPr="00C37070" w:rsidRDefault="00DA559A" w:rsidP="00C37070">
            <w:pPr>
              <w:pStyle w:val="TableText"/>
              <w:rPr>
                <w:rFonts w:ascii="David" w:hAnsi="David"/>
                <w:sz w:val="24"/>
                <w:szCs w:val="24"/>
              </w:rPr>
            </w:pPr>
          </w:p>
        </w:tc>
        <w:tc>
          <w:tcPr>
            <w:tcW w:w="7129" w:type="dxa"/>
            <w:gridSpan w:val="6"/>
          </w:tcPr>
          <w:p w14:paraId="1CB3C729" w14:textId="77777777" w:rsidR="00DA559A" w:rsidRPr="00C37070" w:rsidRDefault="00DA559A" w:rsidP="00C37070">
            <w:pPr>
              <w:pStyle w:val="TableBlockOutdent"/>
              <w:rPr>
                <w:rFonts w:ascii="David" w:hAnsi="David"/>
                <w:sz w:val="24"/>
                <w:szCs w:val="24"/>
                <w:rtl/>
              </w:rPr>
            </w:pPr>
            <w:r w:rsidRPr="00C37070">
              <w:rPr>
                <w:rFonts w:ascii="David" w:hAnsi="David"/>
                <w:sz w:val="24"/>
                <w:szCs w:val="24"/>
                <w:rtl/>
              </w:rPr>
              <w:t>"הדברה משולבת" – הדברה על פי עקרונות הקיימות הסביבתית המשלבת כלים ביולוגיים, פיזיים וכימיים כדי למנוע ולהפחית סכנות בריאותיות וסביבתיות קצרות וארוכות טווח כתוצאה משימוש בחומרי הדברה;</w:t>
            </w:r>
          </w:p>
        </w:tc>
      </w:tr>
      <w:tr w:rsidR="00DA559A" w:rsidRPr="00C37070" w14:paraId="58A01C91" w14:textId="77777777" w:rsidTr="00C37070">
        <w:trPr>
          <w:gridAfter w:val="1"/>
          <w:wAfter w:w="20" w:type="dxa"/>
          <w:cantSplit/>
        </w:trPr>
        <w:tc>
          <w:tcPr>
            <w:tcW w:w="1867" w:type="dxa"/>
            <w:gridSpan w:val="3"/>
          </w:tcPr>
          <w:p w14:paraId="7C23A201" w14:textId="77777777" w:rsidR="00DA559A" w:rsidRPr="00C37070" w:rsidRDefault="00DA559A" w:rsidP="00C37070">
            <w:pPr>
              <w:pStyle w:val="TableSideHeading"/>
              <w:rPr>
                <w:rFonts w:ascii="David" w:hAnsi="David"/>
                <w:sz w:val="24"/>
                <w:szCs w:val="24"/>
              </w:rPr>
            </w:pPr>
          </w:p>
        </w:tc>
        <w:tc>
          <w:tcPr>
            <w:tcW w:w="623" w:type="dxa"/>
          </w:tcPr>
          <w:p w14:paraId="7E0AF7B8" w14:textId="77777777" w:rsidR="00DA559A" w:rsidRPr="00C37070" w:rsidRDefault="00DA559A" w:rsidP="00C37070">
            <w:pPr>
              <w:pStyle w:val="TableText"/>
              <w:rPr>
                <w:rFonts w:ascii="David" w:hAnsi="David"/>
                <w:sz w:val="24"/>
                <w:szCs w:val="24"/>
              </w:rPr>
            </w:pPr>
          </w:p>
        </w:tc>
        <w:tc>
          <w:tcPr>
            <w:tcW w:w="7129" w:type="dxa"/>
            <w:gridSpan w:val="6"/>
          </w:tcPr>
          <w:p w14:paraId="05CE5BB0" w14:textId="77777777" w:rsidR="00DA559A" w:rsidRPr="00C37070" w:rsidRDefault="00DA559A" w:rsidP="00C37070">
            <w:pPr>
              <w:pStyle w:val="TableBlockOutdent"/>
              <w:rPr>
                <w:rFonts w:ascii="David" w:hAnsi="David"/>
                <w:sz w:val="24"/>
                <w:szCs w:val="24"/>
                <w:rtl/>
              </w:rPr>
            </w:pPr>
            <w:r w:rsidRPr="00C37070">
              <w:rPr>
                <w:rFonts w:ascii="David" w:hAnsi="David"/>
                <w:sz w:val="24"/>
                <w:szCs w:val="24"/>
                <w:rtl/>
              </w:rPr>
              <w:t>"חומר פעיל" – חומר כימי הנמצא בתכשיר הדברה ושנוכחותו בו גורמת לפעולות שלהן הוא מיועד;</w:t>
            </w:r>
            <w:r w:rsidRPr="00C37070" w:rsidDel="00195D0E">
              <w:rPr>
                <w:rFonts w:ascii="David" w:hAnsi="David"/>
                <w:sz w:val="24"/>
                <w:szCs w:val="24"/>
                <w:rtl/>
              </w:rPr>
              <w:t xml:space="preserve"> </w:t>
            </w:r>
            <w:r w:rsidRPr="00C37070">
              <w:rPr>
                <w:rFonts w:ascii="David" w:hAnsi="David"/>
                <w:sz w:val="24"/>
                <w:szCs w:val="24"/>
                <w:rtl/>
              </w:rPr>
              <w:t xml:space="preserve"> </w:t>
            </w:r>
          </w:p>
        </w:tc>
      </w:tr>
      <w:tr w:rsidR="00DA559A" w:rsidRPr="00C37070" w14:paraId="56276E74" w14:textId="77777777" w:rsidTr="00C37070">
        <w:trPr>
          <w:gridAfter w:val="1"/>
          <w:wAfter w:w="20" w:type="dxa"/>
          <w:cantSplit/>
        </w:trPr>
        <w:tc>
          <w:tcPr>
            <w:tcW w:w="1867" w:type="dxa"/>
            <w:gridSpan w:val="3"/>
          </w:tcPr>
          <w:p w14:paraId="1174D845" w14:textId="77777777" w:rsidR="00DA559A" w:rsidRPr="00C37070" w:rsidRDefault="00DA559A" w:rsidP="00C37070">
            <w:pPr>
              <w:pStyle w:val="TableSideHeading"/>
              <w:rPr>
                <w:rFonts w:ascii="David" w:hAnsi="David"/>
                <w:sz w:val="24"/>
                <w:szCs w:val="24"/>
              </w:rPr>
            </w:pPr>
          </w:p>
        </w:tc>
        <w:tc>
          <w:tcPr>
            <w:tcW w:w="623" w:type="dxa"/>
          </w:tcPr>
          <w:p w14:paraId="4A9990A1" w14:textId="77777777" w:rsidR="00DA559A" w:rsidRPr="00C37070" w:rsidRDefault="00DA559A" w:rsidP="00C37070">
            <w:pPr>
              <w:pStyle w:val="TableText"/>
              <w:rPr>
                <w:rFonts w:ascii="David" w:hAnsi="David"/>
                <w:sz w:val="24"/>
                <w:szCs w:val="24"/>
              </w:rPr>
            </w:pPr>
          </w:p>
        </w:tc>
        <w:tc>
          <w:tcPr>
            <w:tcW w:w="7129" w:type="dxa"/>
            <w:gridSpan w:val="6"/>
          </w:tcPr>
          <w:p w14:paraId="004E47DC" w14:textId="77777777" w:rsidR="00DA559A" w:rsidRPr="00C37070" w:rsidRDefault="00DA559A" w:rsidP="00C37070">
            <w:pPr>
              <w:pStyle w:val="TableBlockOutdent"/>
              <w:rPr>
                <w:rFonts w:ascii="David" w:hAnsi="David"/>
                <w:sz w:val="24"/>
                <w:szCs w:val="24"/>
              </w:rPr>
            </w:pPr>
            <w:r w:rsidRPr="00C37070">
              <w:rPr>
                <w:rFonts w:ascii="David" w:hAnsi="David"/>
                <w:sz w:val="24"/>
                <w:szCs w:val="24"/>
                <w:rtl/>
              </w:rPr>
              <w:t>"חומר לשימוש מוגבל" – חומר פעיל או תכשיר הדברה, לרבות תכשיר לאידוי קרקע, אשר השימוש בו עלול לגרום לנזק בלתי סביר לסביבה או לבריאות הציבור וגורמים מבצעי הדברה.</w:t>
            </w:r>
            <w:r w:rsidRPr="00C37070" w:rsidDel="00B12B84">
              <w:rPr>
                <w:rFonts w:ascii="David" w:hAnsi="David"/>
                <w:sz w:val="24"/>
                <w:szCs w:val="24"/>
                <w:rtl/>
              </w:rPr>
              <w:t xml:space="preserve">  </w:t>
            </w:r>
          </w:p>
        </w:tc>
      </w:tr>
      <w:tr w:rsidR="00DA559A" w:rsidRPr="00C37070" w14:paraId="5D253FDD" w14:textId="77777777" w:rsidTr="00C37070">
        <w:trPr>
          <w:gridAfter w:val="1"/>
          <w:wAfter w:w="20" w:type="dxa"/>
          <w:cantSplit/>
        </w:trPr>
        <w:tc>
          <w:tcPr>
            <w:tcW w:w="1867" w:type="dxa"/>
            <w:gridSpan w:val="3"/>
          </w:tcPr>
          <w:p w14:paraId="41C54670" w14:textId="77777777" w:rsidR="00DA559A" w:rsidRPr="00C37070" w:rsidRDefault="00DA559A" w:rsidP="00C37070">
            <w:pPr>
              <w:pStyle w:val="TableSideHeading"/>
              <w:rPr>
                <w:rFonts w:ascii="David" w:hAnsi="David"/>
                <w:sz w:val="24"/>
                <w:szCs w:val="24"/>
              </w:rPr>
            </w:pPr>
          </w:p>
        </w:tc>
        <w:tc>
          <w:tcPr>
            <w:tcW w:w="623" w:type="dxa"/>
          </w:tcPr>
          <w:p w14:paraId="482C06EF" w14:textId="77777777" w:rsidR="00DA559A" w:rsidRPr="00C37070" w:rsidRDefault="00DA559A" w:rsidP="00C37070">
            <w:pPr>
              <w:pStyle w:val="TableText"/>
              <w:rPr>
                <w:rFonts w:ascii="David" w:hAnsi="David"/>
                <w:sz w:val="24"/>
                <w:szCs w:val="24"/>
              </w:rPr>
            </w:pPr>
          </w:p>
        </w:tc>
        <w:tc>
          <w:tcPr>
            <w:tcW w:w="7129" w:type="dxa"/>
            <w:gridSpan w:val="6"/>
          </w:tcPr>
          <w:p w14:paraId="5C12ED44" w14:textId="77777777" w:rsidR="00DA559A" w:rsidRPr="00C37070" w:rsidRDefault="00DA559A" w:rsidP="00C37070">
            <w:pPr>
              <w:pStyle w:val="TableBlockOutdent"/>
              <w:rPr>
                <w:rFonts w:ascii="David" w:hAnsi="David"/>
                <w:sz w:val="24"/>
                <w:szCs w:val="24"/>
              </w:rPr>
            </w:pPr>
            <w:r w:rsidRPr="00C37070">
              <w:rPr>
                <w:rFonts w:ascii="David" w:hAnsi="David"/>
                <w:sz w:val="24"/>
                <w:szCs w:val="24"/>
                <w:rtl/>
              </w:rPr>
              <w:t>"חוק הגנת הצומח" – חוק הגנת הצומח, התשט"ז–1956</w:t>
            </w:r>
            <w:r w:rsidRPr="00C37070">
              <w:rPr>
                <w:rFonts w:ascii="David" w:hAnsi="David"/>
                <w:sz w:val="24"/>
                <w:szCs w:val="24"/>
                <w:rtl/>
              </w:rPr>
              <w:footnoteReference w:id="14"/>
            </w:r>
            <w:r w:rsidRPr="00C37070">
              <w:rPr>
                <w:rFonts w:ascii="David" w:hAnsi="David"/>
                <w:sz w:val="24"/>
                <w:szCs w:val="24"/>
                <w:rtl/>
              </w:rPr>
              <w:t>, והתקנות שהותקנו מכוחו;</w:t>
            </w:r>
          </w:p>
        </w:tc>
      </w:tr>
      <w:tr w:rsidR="00DA559A" w:rsidRPr="00C37070" w14:paraId="2554219B" w14:textId="77777777" w:rsidTr="00C37070">
        <w:trPr>
          <w:gridAfter w:val="1"/>
          <w:wAfter w:w="20" w:type="dxa"/>
          <w:cantSplit/>
        </w:trPr>
        <w:tc>
          <w:tcPr>
            <w:tcW w:w="1867" w:type="dxa"/>
            <w:gridSpan w:val="3"/>
          </w:tcPr>
          <w:p w14:paraId="790FEC48" w14:textId="77777777" w:rsidR="00DA559A" w:rsidRPr="00C37070" w:rsidRDefault="00DA559A" w:rsidP="00C37070">
            <w:pPr>
              <w:pStyle w:val="TableSideHeading"/>
              <w:rPr>
                <w:rFonts w:ascii="David" w:hAnsi="David"/>
                <w:sz w:val="24"/>
                <w:szCs w:val="24"/>
              </w:rPr>
            </w:pPr>
          </w:p>
        </w:tc>
        <w:tc>
          <w:tcPr>
            <w:tcW w:w="623" w:type="dxa"/>
          </w:tcPr>
          <w:p w14:paraId="72E86EAE" w14:textId="77777777" w:rsidR="00DA559A" w:rsidRPr="00C37070" w:rsidRDefault="00DA559A" w:rsidP="00C37070">
            <w:pPr>
              <w:pStyle w:val="TableText"/>
              <w:rPr>
                <w:rFonts w:ascii="David" w:hAnsi="David"/>
                <w:sz w:val="24"/>
                <w:szCs w:val="24"/>
              </w:rPr>
            </w:pPr>
          </w:p>
        </w:tc>
        <w:tc>
          <w:tcPr>
            <w:tcW w:w="7129" w:type="dxa"/>
            <w:gridSpan w:val="6"/>
          </w:tcPr>
          <w:p w14:paraId="59EAF209" w14:textId="77777777" w:rsidR="00DA559A" w:rsidRPr="00C37070" w:rsidRDefault="00DA559A" w:rsidP="00C37070">
            <w:pPr>
              <w:pStyle w:val="TableBlockOutdent"/>
              <w:rPr>
                <w:rFonts w:ascii="David" w:hAnsi="David"/>
                <w:sz w:val="24"/>
                <w:szCs w:val="24"/>
              </w:rPr>
            </w:pPr>
            <w:r w:rsidRPr="00C37070">
              <w:rPr>
                <w:rFonts w:ascii="David" w:hAnsi="David"/>
                <w:sz w:val="24"/>
                <w:szCs w:val="24"/>
                <w:rtl/>
              </w:rPr>
              <w:t>"חוק החומרים המסוכנים" – חוק החומרים המסוכנים, התשנ"ג–1993</w:t>
            </w:r>
            <w:r w:rsidRPr="00C37070">
              <w:rPr>
                <w:rFonts w:ascii="David" w:hAnsi="David"/>
                <w:sz w:val="24"/>
                <w:szCs w:val="24"/>
                <w:rtl/>
              </w:rPr>
              <w:footnoteReference w:id="15"/>
            </w:r>
            <w:r w:rsidRPr="00C37070">
              <w:rPr>
                <w:rFonts w:ascii="David" w:hAnsi="David"/>
                <w:sz w:val="24"/>
                <w:szCs w:val="24"/>
                <w:rtl/>
              </w:rPr>
              <w:t>,</w:t>
            </w:r>
            <w:r w:rsidRPr="00C37070">
              <w:rPr>
                <w:rFonts w:ascii="David" w:hAnsi="David"/>
                <w:sz w:val="24"/>
                <w:szCs w:val="24"/>
                <w:vertAlign w:val="superscript"/>
                <w:rtl/>
              </w:rPr>
              <w:t xml:space="preserve"> </w:t>
            </w:r>
            <w:r w:rsidRPr="00C37070">
              <w:rPr>
                <w:rFonts w:ascii="David" w:hAnsi="David"/>
                <w:sz w:val="24"/>
                <w:szCs w:val="24"/>
                <w:rtl/>
              </w:rPr>
              <w:t>והתקנות שהותקנו מכוחו;</w:t>
            </w:r>
          </w:p>
        </w:tc>
      </w:tr>
      <w:tr w:rsidR="00DA559A" w:rsidRPr="00C37070" w14:paraId="50E8D0B2" w14:textId="77777777" w:rsidTr="00C37070">
        <w:trPr>
          <w:gridAfter w:val="1"/>
          <w:wAfter w:w="20" w:type="dxa"/>
          <w:cantSplit/>
        </w:trPr>
        <w:tc>
          <w:tcPr>
            <w:tcW w:w="1867" w:type="dxa"/>
            <w:gridSpan w:val="3"/>
          </w:tcPr>
          <w:p w14:paraId="279A0516" w14:textId="77777777" w:rsidR="00DA559A" w:rsidRPr="00C37070" w:rsidRDefault="00DA559A" w:rsidP="00C37070">
            <w:pPr>
              <w:pStyle w:val="TableSideHeading"/>
              <w:rPr>
                <w:rFonts w:ascii="David" w:hAnsi="David"/>
                <w:sz w:val="24"/>
                <w:szCs w:val="24"/>
              </w:rPr>
            </w:pPr>
          </w:p>
        </w:tc>
        <w:tc>
          <w:tcPr>
            <w:tcW w:w="623" w:type="dxa"/>
          </w:tcPr>
          <w:p w14:paraId="5AC1E54C" w14:textId="77777777" w:rsidR="00DA559A" w:rsidRPr="00C37070" w:rsidRDefault="00DA559A" w:rsidP="00C37070">
            <w:pPr>
              <w:pStyle w:val="TableText"/>
              <w:rPr>
                <w:rFonts w:ascii="David" w:hAnsi="David"/>
                <w:sz w:val="24"/>
                <w:szCs w:val="24"/>
              </w:rPr>
            </w:pPr>
          </w:p>
        </w:tc>
        <w:tc>
          <w:tcPr>
            <w:tcW w:w="7129" w:type="dxa"/>
            <w:gridSpan w:val="6"/>
          </w:tcPr>
          <w:p w14:paraId="5B867950" w14:textId="77777777" w:rsidR="00DA559A" w:rsidRPr="00C37070" w:rsidRDefault="00DA559A" w:rsidP="00C37070">
            <w:pPr>
              <w:pStyle w:val="TableBlockOutdent"/>
              <w:rPr>
                <w:rFonts w:ascii="David" w:hAnsi="David"/>
                <w:sz w:val="24"/>
                <w:szCs w:val="24"/>
                <w:rtl/>
              </w:rPr>
            </w:pPr>
            <w:r w:rsidRPr="00C37070">
              <w:rPr>
                <w:rFonts w:ascii="David" w:hAnsi="David"/>
                <w:sz w:val="24"/>
                <w:szCs w:val="24"/>
                <w:rtl/>
              </w:rPr>
              <w:t>"חוק הייצוג" – חוק ייצוג גופים ציבוריים שעניינם בשמירת איכות הסביבה (תיקוני חקיקה), התשס"ג–2002</w:t>
            </w:r>
            <w:r w:rsidRPr="00C37070">
              <w:rPr>
                <w:rStyle w:val="FootnoteReference"/>
                <w:rFonts w:ascii="David" w:hAnsi="David"/>
                <w:sz w:val="24"/>
                <w:szCs w:val="24"/>
                <w:rtl/>
              </w:rPr>
              <w:footnoteReference w:id="16"/>
            </w:r>
            <w:r w:rsidRPr="00C37070">
              <w:rPr>
                <w:rFonts w:ascii="David" w:hAnsi="David"/>
                <w:sz w:val="24"/>
                <w:szCs w:val="24"/>
                <w:rtl/>
              </w:rPr>
              <w:t>;</w:t>
            </w:r>
          </w:p>
        </w:tc>
      </w:tr>
      <w:tr w:rsidR="00DA559A" w:rsidRPr="00C37070" w14:paraId="19028EE8" w14:textId="77777777" w:rsidTr="00C37070">
        <w:trPr>
          <w:gridAfter w:val="1"/>
          <w:wAfter w:w="20" w:type="dxa"/>
          <w:cantSplit/>
        </w:trPr>
        <w:tc>
          <w:tcPr>
            <w:tcW w:w="1867" w:type="dxa"/>
            <w:gridSpan w:val="3"/>
          </w:tcPr>
          <w:p w14:paraId="0E9B2651" w14:textId="77777777" w:rsidR="00DA559A" w:rsidRPr="00C37070" w:rsidRDefault="00DA559A" w:rsidP="00C37070">
            <w:pPr>
              <w:pStyle w:val="TableSideHeading"/>
              <w:rPr>
                <w:rFonts w:ascii="David" w:hAnsi="David"/>
                <w:sz w:val="24"/>
                <w:szCs w:val="24"/>
              </w:rPr>
            </w:pPr>
          </w:p>
        </w:tc>
        <w:tc>
          <w:tcPr>
            <w:tcW w:w="623" w:type="dxa"/>
          </w:tcPr>
          <w:p w14:paraId="7119A93F" w14:textId="77777777" w:rsidR="00DA559A" w:rsidRPr="00C37070" w:rsidRDefault="00DA559A" w:rsidP="00C37070">
            <w:pPr>
              <w:pStyle w:val="TableText"/>
              <w:rPr>
                <w:rFonts w:ascii="David" w:hAnsi="David"/>
                <w:sz w:val="24"/>
                <w:szCs w:val="24"/>
              </w:rPr>
            </w:pPr>
          </w:p>
        </w:tc>
        <w:tc>
          <w:tcPr>
            <w:tcW w:w="7129" w:type="dxa"/>
            <w:gridSpan w:val="6"/>
          </w:tcPr>
          <w:p w14:paraId="007EBC18"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"חוק העונשין" – חוק העונשין, התשל"ז–1977</w:t>
            </w:r>
            <w:r w:rsidRPr="00C37070">
              <w:rPr>
                <w:rStyle w:val="FootnoteReference"/>
                <w:rFonts w:ascii="David" w:hAnsi="David"/>
                <w:sz w:val="24"/>
                <w:szCs w:val="24"/>
                <w:rtl/>
              </w:rPr>
              <w:footnoteReference w:id="17"/>
            </w:r>
            <w:r w:rsidRPr="00C37070">
              <w:rPr>
                <w:rFonts w:ascii="David" w:hAnsi="David"/>
                <w:sz w:val="24"/>
                <w:szCs w:val="24"/>
                <w:rtl/>
              </w:rPr>
              <w:t>;</w:t>
            </w:r>
          </w:p>
        </w:tc>
      </w:tr>
      <w:tr w:rsidR="00DA559A" w:rsidRPr="00C37070" w14:paraId="4F3ED9FB" w14:textId="77777777" w:rsidTr="00C37070">
        <w:trPr>
          <w:gridAfter w:val="1"/>
          <w:wAfter w:w="20" w:type="dxa"/>
          <w:cantSplit/>
        </w:trPr>
        <w:tc>
          <w:tcPr>
            <w:tcW w:w="1867" w:type="dxa"/>
            <w:gridSpan w:val="3"/>
          </w:tcPr>
          <w:p w14:paraId="123117E0" w14:textId="77777777" w:rsidR="00DA559A" w:rsidRPr="00C37070" w:rsidRDefault="00DA559A" w:rsidP="00C37070">
            <w:pPr>
              <w:pStyle w:val="TableSideHeading"/>
              <w:rPr>
                <w:rFonts w:ascii="David" w:hAnsi="David"/>
                <w:sz w:val="24"/>
                <w:szCs w:val="24"/>
              </w:rPr>
            </w:pPr>
          </w:p>
        </w:tc>
        <w:tc>
          <w:tcPr>
            <w:tcW w:w="623" w:type="dxa"/>
          </w:tcPr>
          <w:p w14:paraId="006DB732" w14:textId="77777777" w:rsidR="00DA559A" w:rsidRPr="00C37070" w:rsidRDefault="00DA559A" w:rsidP="00C37070">
            <w:pPr>
              <w:pStyle w:val="TableText"/>
              <w:rPr>
                <w:rFonts w:ascii="David" w:hAnsi="David"/>
                <w:sz w:val="24"/>
                <w:szCs w:val="24"/>
              </w:rPr>
            </w:pPr>
          </w:p>
        </w:tc>
        <w:tc>
          <w:tcPr>
            <w:tcW w:w="7129" w:type="dxa"/>
            <w:gridSpan w:val="6"/>
          </w:tcPr>
          <w:p w14:paraId="0C19A796"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"חוק פסיקת ריבית והצמדה" – חוק פסיקת ריבית והצמדה, התשכ"א–1961</w:t>
            </w:r>
            <w:r w:rsidRPr="00C37070">
              <w:rPr>
                <w:rFonts w:ascii="David" w:hAnsi="David"/>
                <w:sz w:val="24"/>
                <w:szCs w:val="24"/>
                <w:vertAlign w:val="superscript"/>
                <w:rtl/>
              </w:rPr>
              <w:footnoteReference w:id="18"/>
            </w:r>
            <w:r w:rsidRPr="00C37070">
              <w:rPr>
                <w:rFonts w:ascii="David" w:hAnsi="David"/>
                <w:sz w:val="24"/>
                <w:szCs w:val="24"/>
                <w:rtl/>
              </w:rPr>
              <w:t xml:space="preserve">; </w:t>
            </w:r>
          </w:p>
        </w:tc>
      </w:tr>
      <w:tr w:rsidR="00DA559A" w:rsidRPr="00C37070" w14:paraId="0AACABDA" w14:textId="77777777" w:rsidTr="00C37070">
        <w:trPr>
          <w:gridAfter w:val="1"/>
          <w:wAfter w:w="20" w:type="dxa"/>
          <w:cantSplit/>
        </w:trPr>
        <w:tc>
          <w:tcPr>
            <w:tcW w:w="1867" w:type="dxa"/>
            <w:gridSpan w:val="3"/>
          </w:tcPr>
          <w:p w14:paraId="393D4D86" w14:textId="77777777" w:rsidR="00DA559A" w:rsidRPr="00C37070" w:rsidRDefault="00DA559A" w:rsidP="00C37070">
            <w:pPr>
              <w:pStyle w:val="TableSideHeading"/>
              <w:rPr>
                <w:rFonts w:ascii="David" w:hAnsi="David"/>
                <w:sz w:val="24"/>
                <w:szCs w:val="24"/>
              </w:rPr>
            </w:pPr>
          </w:p>
        </w:tc>
        <w:tc>
          <w:tcPr>
            <w:tcW w:w="623" w:type="dxa"/>
          </w:tcPr>
          <w:p w14:paraId="7FD3D143" w14:textId="77777777" w:rsidR="00DA559A" w:rsidRPr="00C37070" w:rsidRDefault="00DA559A" w:rsidP="00C37070">
            <w:pPr>
              <w:pStyle w:val="TableText"/>
              <w:rPr>
                <w:rFonts w:ascii="David" w:hAnsi="David"/>
                <w:sz w:val="24"/>
                <w:szCs w:val="24"/>
              </w:rPr>
            </w:pPr>
          </w:p>
        </w:tc>
        <w:tc>
          <w:tcPr>
            <w:tcW w:w="7129" w:type="dxa"/>
            <w:gridSpan w:val="6"/>
          </w:tcPr>
          <w:p w14:paraId="7C0FF165"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"חוק שמירת הניקיון" – חוק שמירת הניקיון, התשמ"ד–1984</w:t>
            </w:r>
            <w:r w:rsidRPr="00C37070">
              <w:rPr>
                <w:rStyle w:val="FootnoteReference"/>
                <w:rFonts w:ascii="David" w:hAnsi="David"/>
                <w:sz w:val="24"/>
                <w:szCs w:val="24"/>
                <w:rtl/>
              </w:rPr>
              <w:footnoteReference w:id="19"/>
            </w:r>
            <w:r w:rsidRPr="00C37070">
              <w:rPr>
                <w:rFonts w:ascii="David" w:hAnsi="David"/>
                <w:sz w:val="24"/>
                <w:szCs w:val="24"/>
                <w:rtl/>
              </w:rPr>
              <w:t>;</w:t>
            </w:r>
          </w:p>
        </w:tc>
      </w:tr>
      <w:tr w:rsidR="00DA559A" w:rsidRPr="00C37070" w14:paraId="5693EDEE" w14:textId="77777777" w:rsidTr="00C37070">
        <w:trPr>
          <w:gridAfter w:val="1"/>
          <w:wAfter w:w="20" w:type="dxa"/>
          <w:cantSplit/>
        </w:trPr>
        <w:tc>
          <w:tcPr>
            <w:tcW w:w="1867" w:type="dxa"/>
            <w:gridSpan w:val="3"/>
          </w:tcPr>
          <w:p w14:paraId="1D497CED" w14:textId="77777777" w:rsidR="00DA559A" w:rsidRPr="00C37070" w:rsidRDefault="00DA559A" w:rsidP="00C37070">
            <w:pPr>
              <w:pStyle w:val="TableSideHeading"/>
              <w:rPr>
                <w:rFonts w:ascii="David" w:hAnsi="David"/>
                <w:sz w:val="24"/>
                <w:szCs w:val="24"/>
              </w:rPr>
            </w:pPr>
          </w:p>
        </w:tc>
        <w:tc>
          <w:tcPr>
            <w:tcW w:w="623" w:type="dxa"/>
          </w:tcPr>
          <w:p w14:paraId="274A4274" w14:textId="77777777" w:rsidR="00DA559A" w:rsidRPr="00C37070" w:rsidRDefault="00DA559A" w:rsidP="00C37070">
            <w:pPr>
              <w:pStyle w:val="TableText"/>
              <w:rPr>
                <w:rFonts w:ascii="David" w:hAnsi="David"/>
                <w:sz w:val="24"/>
                <w:szCs w:val="24"/>
              </w:rPr>
            </w:pPr>
          </w:p>
        </w:tc>
        <w:tc>
          <w:tcPr>
            <w:tcW w:w="7129" w:type="dxa"/>
            <w:gridSpan w:val="6"/>
          </w:tcPr>
          <w:p w14:paraId="66E41203" w14:textId="77777777" w:rsidR="00DA559A" w:rsidRPr="00C37070" w:rsidRDefault="00DA559A" w:rsidP="00C37070">
            <w:pPr>
              <w:pStyle w:val="TableBlockOutdent"/>
              <w:rPr>
                <w:rFonts w:ascii="David" w:hAnsi="David"/>
                <w:sz w:val="24"/>
                <w:szCs w:val="24"/>
                <w:rtl/>
              </w:rPr>
            </w:pPr>
            <w:r w:rsidRPr="00C37070">
              <w:rPr>
                <w:rFonts w:ascii="David" w:hAnsi="David"/>
                <w:sz w:val="24"/>
                <w:szCs w:val="24"/>
                <w:rtl/>
              </w:rPr>
              <w:t xml:space="preserve">"מבנים חקלאיים" – מבנים לייצור וטיפול בתוצרת חקלאית לרבות בתי אריזה ומיון, חממות ומחסני תוצרת לא מעובדת, וכן מבנים לגידול בעלי חיים; </w:t>
            </w:r>
          </w:p>
        </w:tc>
      </w:tr>
      <w:tr w:rsidR="00DA559A" w:rsidRPr="00C37070" w14:paraId="6222CF48" w14:textId="77777777" w:rsidTr="00C37070">
        <w:trPr>
          <w:gridAfter w:val="1"/>
          <w:wAfter w:w="20" w:type="dxa"/>
          <w:cantSplit/>
        </w:trPr>
        <w:tc>
          <w:tcPr>
            <w:tcW w:w="1867" w:type="dxa"/>
            <w:gridSpan w:val="3"/>
          </w:tcPr>
          <w:p w14:paraId="041BB26F" w14:textId="77777777" w:rsidR="00DA559A" w:rsidRPr="00C37070" w:rsidRDefault="00DA559A" w:rsidP="00C37070">
            <w:pPr>
              <w:pStyle w:val="TableSideHeading"/>
              <w:rPr>
                <w:rFonts w:ascii="David" w:hAnsi="David"/>
                <w:sz w:val="24"/>
                <w:szCs w:val="24"/>
              </w:rPr>
            </w:pPr>
          </w:p>
        </w:tc>
        <w:tc>
          <w:tcPr>
            <w:tcW w:w="623" w:type="dxa"/>
          </w:tcPr>
          <w:p w14:paraId="3599002D" w14:textId="77777777" w:rsidR="00DA559A" w:rsidRPr="00C37070" w:rsidRDefault="00DA559A" w:rsidP="00C37070">
            <w:pPr>
              <w:pStyle w:val="TableText"/>
              <w:rPr>
                <w:rFonts w:ascii="David" w:hAnsi="David"/>
                <w:sz w:val="24"/>
                <w:szCs w:val="24"/>
              </w:rPr>
            </w:pPr>
          </w:p>
        </w:tc>
        <w:tc>
          <w:tcPr>
            <w:tcW w:w="7129" w:type="dxa"/>
            <w:gridSpan w:val="6"/>
          </w:tcPr>
          <w:p w14:paraId="49A88C7F" w14:textId="77777777" w:rsidR="00DA559A" w:rsidRPr="00C37070" w:rsidRDefault="00DA559A" w:rsidP="00C37070">
            <w:pPr>
              <w:pStyle w:val="TableBlockOutdent"/>
              <w:rPr>
                <w:rFonts w:ascii="David" w:hAnsi="David"/>
                <w:sz w:val="24"/>
                <w:szCs w:val="24"/>
                <w:rtl/>
              </w:rPr>
            </w:pPr>
            <w:r w:rsidRPr="00C37070">
              <w:rPr>
                <w:rFonts w:ascii="David" w:hAnsi="David"/>
                <w:sz w:val="24"/>
                <w:szCs w:val="24"/>
                <w:rtl/>
              </w:rPr>
              <w:t>"מזיקים" – בעלי חיים שאינם ערך טבע מוגן או חיית בר מוגנת, העלולים לגרום למפגע או למטרד, ומנויים בתוספת הראשונה בחוק הסדרת העיסוק בהדברה תברואית, התשע"ו–2016</w:t>
            </w:r>
            <w:r w:rsidRPr="00C37070">
              <w:rPr>
                <w:rFonts w:ascii="David" w:hAnsi="David"/>
                <w:sz w:val="24"/>
                <w:szCs w:val="24"/>
                <w:rtl/>
              </w:rPr>
              <w:footnoteReference w:id="20"/>
            </w:r>
            <w:r w:rsidRPr="00C37070">
              <w:rPr>
                <w:rFonts w:ascii="David" w:hAnsi="David"/>
                <w:sz w:val="24"/>
                <w:szCs w:val="24"/>
                <w:rtl/>
              </w:rPr>
              <w:t>;</w:t>
            </w:r>
          </w:p>
        </w:tc>
      </w:tr>
      <w:tr w:rsidR="00DA559A" w:rsidRPr="00C37070" w14:paraId="60835409" w14:textId="77777777" w:rsidTr="00C37070">
        <w:trPr>
          <w:gridAfter w:val="1"/>
          <w:wAfter w:w="20" w:type="dxa"/>
          <w:cantSplit/>
        </w:trPr>
        <w:tc>
          <w:tcPr>
            <w:tcW w:w="1867" w:type="dxa"/>
            <w:gridSpan w:val="3"/>
          </w:tcPr>
          <w:p w14:paraId="6C76F39E" w14:textId="77777777" w:rsidR="00DA559A" w:rsidRPr="00C37070" w:rsidRDefault="00DA559A" w:rsidP="00C37070">
            <w:pPr>
              <w:pStyle w:val="TableSideHeading"/>
              <w:rPr>
                <w:rFonts w:ascii="David" w:hAnsi="David"/>
                <w:sz w:val="24"/>
                <w:szCs w:val="24"/>
                <w:rtl/>
              </w:rPr>
            </w:pPr>
          </w:p>
        </w:tc>
        <w:tc>
          <w:tcPr>
            <w:tcW w:w="623" w:type="dxa"/>
          </w:tcPr>
          <w:p w14:paraId="2A6CD4E8" w14:textId="77777777" w:rsidR="00DA559A" w:rsidRPr="00C37070" w:rsidRDefault="00DA559A" w:rsidP="00C37070">
            <w:pPr>
              <w:pStyle w:val="TableText"/>
              <w:rPr>
                <w:rFonts w:ascii="David" w:hAnsi="David"/>
                <w:sz w:val="24"/>
                <w:szCs w:val="24"/>
              </w:rPr>
            </w:pPr>
          </w:p>
        </w:tc>
        <w:tc>
          <w:tcPr>
            <w:tcW w:w="7129" w:type="dxa"/>
            <w:gridSpan w:val="6"/>
          </w:tcPr>
          <w:p w14:paraId="2C30A053" w14:textId="77777777" w:rsidR="00DA559A" w:rsidRPr="00C37070" w:rsidRDefault="00DA559A" w:rsidP="00C37070">
            <w:pPr>
              <w:pStyle w:val="TableBlockOutdent"/>
              <w:rPr>
                <w:rFonts w:ascii="David" w:hAnsi="David"/>
                <w:sz w:val="24"/>
                <w:szCs w:val="24"/>
                <w:rtl/>
              </w:rPr>
            </w:pPr>
            <w:r w:rsidRPr="00C37070">
              <w:rPr>
                <w:rFonts w:ascii="David" w:hAnsi="David"/>
                <w:sz w:val="24"/>
                <w:szCs w:val="24"/>
                <w:rtl/>
              </w:rPr>
              <w:t>"מרחק מגן" – מרחק בו קיים איסור על יישום תכשירי הדברה כאמור בסעיף 20 לחוק זה;</w:t>
            </w:r>
          </w:p>
        </w:tc>
      </w:tr>
      <w:tr w:rsidR="00DA559A" w:rsidRPr="00C37070" w14:paraId="43EC8A06" w14:textId="77777777" w:rsidTr="00C37070">
        <w:trPr>
          <w:gridAfter w:val="1"/>
          <w:wAfter w:w="20" w:type="dxa"/>
          <w:cantSplit/>
        </w:trPr>
        <w:tc>
          <w:tcPr>
            <w:tcW w:w="1867" w:type="dxa"/>
            <w:gridSpan w:val="3"/>
          </w:tcPr>
          <w:p w14:paraId="293BCCD7" w14:textId="77777777" w:rsidR="00DA559A" w:rsidRPr="00C37070" w:rsidRDefault="00DA559A" w:rsidP="00C37070">
            <w:pPr>
              <w:pStyle w:val="TableSideHeading"/>
              <w:rPr>
                <w:rFonts w:ascii="David" w:hAnsi="David"/>
                <w:sz w:val="24"/>
                <w:szCs w:val="24"/>
                <w:rtl/>
              </w:rPr>
            </w:pPr>
          </w:p>
        </w:tc>
        <w:tc>
          <w:tcPr>
            <w:tcW w:w="623" w:type="dxa"/>
          </w:tcPr>
          <w:p w14:paraId="762E1956" w14:textId="77777777" w:rsidR="00DA559A" w:rsidRPr="00C37070" w:rsidRDefault="00DA559A" w:rsidP="00C37070">
            <w:pPr>
              <w:pStyle w:val="TableText"/>
              <w:rPr>
                <w:rFonts w:ascii="David" w:hAnsi="David"/>
                <w:sz w:val="24"/>
                <w:szCs w:val="24"/>
              </w:rPr>
            </w:pPr>
          </w:p>
        </w:tc>
        <w:tc>
          <w:tcPr>
            <w:tcW w:w="7129" w:type="dxa"/>
            <w:gridSpan w:val="6"/>
          </w:tcPr>
          <w:p w14:paraId="618EF226"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"הממונה" – מי שמונה לפי סעיף 53;</w:t>
            </w:r>
          </w:p>
        </w:tc>
      </w:tr>
      <w:tr w:rsidR="00DA559A" w:rsidRPr="00C37070" w14:paraId="41BA91C6" w14:textId="77777777" w:rsidTr="00C37070">
        <w:trPr>
          <w:gridAfter w:val="1"/>
          <w:wAfter w:w="20" w:type="dxa"/>
          <w:cantSplit/>
        </w:trPr>
        <w:tc>
          <w:tcPr>
            <w:tcW w:w="1867" w:type="dxa"/>
            <w:gridSpan w:val="3"/>
          </w:tcPr>
          <w:p w14:paraId="6477E96F" w14:textId="77777777" w:rsidR="00DA559A" w:rsidRPr="00C37070" w:rsidRDefault="00DA559A" w:rsidP="00C37070">
            <w:pPr>
              <w:pStyle w:val="TableSideHeading"/>
              <w:rPr>
                <w:rFonts w:ascii="David" w:hAnsi="David"/>
                <w:sz w:val="24"/>
                <w:szCs w:val="24"/>
                <w:rtl/>
              </w:rPr>
            </w:pPr>
          </w:p>
        </w:tc>
        <w:tc>
          <w:tcPr>
            <w:tcW w:w="623" w:type="dxa"/>
          </w:tcPr>
          <w:p w14:paraId="67433EAF" w14:textId="77777777" w:rsidR="00DA559A" w:rsidRPr="00C37070" w:rsidRDefault="00DA559A" w:rsidP="00C37070">
            <w:pPr>
              <w:pStyle w:val="TableText"/>
              <w:rPr>
                <w:rFonts w:ascii="David" w:hAnsi="David"/>
                <w:sz w:val="24"/>
                <w:szCs w:val="24"/>
              </w:rPr>
            </w:pPr>
          </w:p>
        </w:tc>
        <w:tc>
          <w:tcPr>
            <w:tcW w:w="7129" w:type="dxa"/>
            <w:gridSpan w:val="6"/>
          </w:tcPr>
          <w:p w14:paraId="19C8A6FA"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"המשרד" – המשרד להגנת הסביבה;</w:t>
            </w:r>
          </w:p>
        </w:tc>
      </w:tr>
      <w:tr w:rsidR="00DA559A" w:rsidRPr="00C37070" w14:paraId="6D152233" w14:textId="77777777" w:rsidTr="00C37070">
        <w:trPr>
          <w:gridAfter w:val="1"/>
          <w:wAfter w:w="20" w:type="dxa"/>
          <w:cantSplit/>
        </w:trPr>
        <w:tc>
          <w:tcPr>
            <w:tcW w:w="1867" w:type="dxa"/>
            <w:gridSpan w:val="3"/>
          </w:tcPr>
          <w:p w14:paraId="2D772150" w14:textId="77777777" w:rsidR="00DA559A" w:rsidRPr="00C37070" w:rsidRDefault="00DA559A" w:rsidP="00C37070">
            <w:pPr>
              <w:pStyle w:val="TableBlockOutdent"/>
              <w:rPr>
                <w:rFonts w:ascii="David" w:hAnsi="David"/>
                <w:sz w:val="24"/>
                <w:szCs w:val="24"/>
              </w:rPr>
            </w:pPr>
          </w:p>
        </w:tc>
        <w:tc>
          <w:tcPr>
            <w:tcW w:w="623" w:type="dxa"/>
          </w:tcPr>
          <w:p w14:paraId="4E45BF5F" w14:textId="77777777" w:rsidR="00DA559A" w:rsidRPr="00C37070" w:rsidRDefault="00DA559A" w:rsidP="00C37070">
            <w:pPr>
              <w:pStyle w:val="TableBlockOutdent"/>
              <w:rPr>
                <w:rFonts w:ascii="David" w:hAnsi="David"/>
                <w:sz w:val="24"/>
                <w:szCs w:val="24"/>
              </w:rPr>
            </w:pPr>
          </w:p>
        </w:tc>
        <w:tc>
          <w:tcPr>
            <w:tcW w:w="7129" w:type="dxa"/>
            <w:gridSpan w:val="6"/>
          </w:tcPr>
          <w:p w14:paraId="64CB7A06" w14:textId="77777777" w:rsidR="00DA559A" w:rsidRPr="00C37070" w:rsidRDefault="00DA559A" w:rsidP="00C37070">
            <w:pPr>
              <w:pStyle w:val="TableBlockOutdent"/>
              <w:rPr>
                <w:rFonts w:ascii="David" w:hAnsi="David"/>
                <w:sz w:val="24"/>
                <w:szCs w:val="24"/>
              </w:rPr>
            </w:pPr>
            <w:r w:rsidRPr="00C37070">
              <w:rPr>
                <w:rFonts w:ascii="David" w:hAnsi="David"/>
                <w:sz w:val="24"/>
                <w:szCs w:val="24"/>
                <w:rtl/>
              </w:rPr>
              <w:t>"ערכי ייחוס" – ערכי ריכוז מרבי או כמות מרבית של חומר כימי באוויר, שחריגה מהם יוצרת חשש לסיכון או פגיעה בחיי אדם, בבריאותו או באיכות חייו, או לסיכון או פגיעה בסביבה, לרבות בקרקע, במים, בחי ובצומח;</w:t>
            </w:r>
          </w:p>
        </w:tc>
      </w:tr>
      <w:tr w:rsidR="00DA559A" w:rsidRPr="00C37070" w14:paraId="582A9343" w14:textId="77777777" w:rsidTr="00C37070">
        <w:trPr>
          <w:gridAfter w:val="1"/>
          <w:wAfter w:w="20" w:type="dxa"/>
          <w:cantSplit/>
        </w:trPr>
        <w:tc>
          <w:tcPr>
            <w:tcW w:w="1867" w:type="dxa"/>
            <w:gridSpan w:val="3"/>
          </w:tcPr>
          <w:p w14:paraId="5ECDFF8D" w14:textId="77777777" w:rsidR="00DA559A" w:rsidRPr="00C37070" w:rsidRDefault="00DA559A" w:rsidP="00C37070">
            <w:pPr>
              <w:pStyle w:val="TableSideHeading"/>
              <w:rPr>
                <w:rFonts w:ascii="David" w:hAnsi="David"/>
                <w:sz w:val="24"/>
                <w:szCs w:val="24"/>
              </w:rPr>
            </w:pPr>
          </w:p>
        </w:tc>
        <w:tc>
          <w:tcPr>
            <w:tcW w:w="623" w:type="dxa"/>
          </w:tcPr>
          <w:p w14:paraId="1FD1BC56" w14:textId="77777777" w:rsidR="00DA559A" w:rsidRPr="00C37070" w:rsidRDefault="00DA559A" w:rsidP="00C37070">
            <w:pPr>
              <w:pStyle w:val="TableText"/>
              <w:rPr>
                <w:rFonts w:ascii="David" w:hAnsi="David"/>
                <w:sz w:val="24"/>
                <w:szCs w:val="24"/>
              </w:rPr>
            </w:pPr>
          </w:p>
        </w:tc>
        <w:tc>
          <w:tcPr>
            <w:tcW w:w="7129" w:type="dxa"/>
            <w:gridSpan w:val="6"/>
          </w:tcPr>
          <w:p w14:paraId="4C32E93C" w14:textId="77777777" w:rsidR="00DA559A" w:rsidRPr="00C37070" w:rsidRDefault="00DA559A" w:rsidP="00C37070">
            <w:pPr>
              <w:pStyle w:val="TableBlockOutdent"/>
              <w:rPr>
                <w:rFonts w:ascii="David" w:hAnsi="David"/>
                <w:sz w:val="24"/>
                <w:szCs w:val="24"/>
              </w:rPr>
            </w:pPr>
            <w:r w:rsidRPr="00C37070">
              <w:rPr>
                <w:rFonts w:ascii="David" w:hAnsi="David"/>
                <w:sz w:val="24"/>
                <w:szCs w:val="24"/>
              </w:rPr>
              <w:t>"</w:t>
            </w:r>
            <w:r w:rsidRPr="00C37070">
              <w:rPr>
                <w:rFonts w:ascii="David" w:hAnsi="David"/>
                <w:sz w:val="24"/>
                <w:szCs w:val="24"/>
                <w:rtl/>
              </w:rPr>
              <w:t>פעולות</w:t>
            </w:r>
            <w:r w:rsidRPr="00C37070">
              <w:rPr>
                <w:rFonts w:ascii="David" w:hAnsi="David"/>
                <w:sz w:val="24"/>
                <w:szCs w:val="24"/>
              </w:rPr>
              <w:t xml:space="preserve"> </w:t>
            </w:r>
            <w:r w:rsidRPr="00C37070">
              <w:rPr>
                <w:rFonts w:ascii="David" w:hAnsi="David"/>
                <w:sz w:val="24"/>
                <w:szCs w:val="24"/>
                <w:rtl/>
              </w:rPr>
              <w:t>מניעה"</w:t>
            </w:r>
            <w:r w:rsidRPr="00C37070">
              <w:rPr>
                <w:rFonts w:ascii="David" w:hAnsi="David"/>
                <w:sz w:val="24"/>
                <w:szCs w:val="24"/>
              </w:rPr>
              <w:t xml:space="preserve">  </w:t>
            </w:r>
            <w:r w:rsidRPr="00C37070">
              <w:rPr>
                <w:rFonts w:ascii="David" w:hAnsi="David"/>
                <w:sz w:val="24"/>
                <w:szCs w:val="24"/>
                <w:rtl/>
              </w:rPr>
              <w:t>– פעולות</w:t>
            </w:r>
            <w:r w:rsidRPr="00C37070">
              <w:rPr>
                <w:rFonts w:ascii="David" w:hAnsi="David"/>
                <w:sz w:val="24"/>
                <w:szCs w:val="24"/>
              </w:rPr>
              <w:t xml:space="preserve"> </w:t>
            </w:r>
            <w:r w:rsidRPr="00C37070">
              <w:rPr>
                <w:rFonts w:ascii="David" w:hAnsi="David"/>
                <w:sz w:val="24"/>
                <w:szCs w:val="24"/>
                <w:rtl/>
              </w:rPr>
              <w:t>מכניות, טכניות או אגרונומיות לשם מניעה, דחייה, הרחקה או הפחתה של אוכלוסיה של מזיקים, נגעים או צמחים בלתי רצויים;</w:t>
            </w:r>
          </w:p>
        </w:tc>
      </w:tr>
      <w:tr w:rsidR="00DA559A" w:rsidRPr="00C37070" w14:paraId="32CA9615" w14:textId="77777777" w:rsidTr="00C37070">
        <w:trPr>
          <w:gridAfter w:val="1"/>
          <w:wAfter w:w="20" w:type="dxa"/>
          <w:cantSplit/>
        </w:trPr>
        <w:tc>
          <w:tcPr>
            <w:tcW w:w="1867" w:type="dxa"/>
            <w:gridSpan w:val="3"/>
          </w:tcPr>
          <w:p w14:paraId="746063D4" w14:textId="77777777" w:rsidR="00DA559A" w:rsidRPr="00C37070" w:rsidRDefault="00DA559A" w:rsidP="00C37070">
            <w:pPr>
              <w:pStyle w:val="TableSideHeading"/>
              <w:rPr>
                <w:rFonts w:ascii="David" w:hAnsi="David"/>
                <w:sz w:val="24"/>
                <w:szCs w:val="24"/>
              </w:rPr>
            </w:pPr>
          </w:p>
        </w:tc>
        <w:tc>
          <w:tcPr>
            <w:tcW w:w="623" w:type="dxa"/>
          </w:tcPr>
          <w:p w14:paraId="30E2AAD6" w14:textId="77777777" w:rsidR="00DA559A" w:rsidRPr="00C37070" w:rsidRDefault="00DA559A" w:rsidP="00C37070">
            <w:pPr>
              <w:pStyle w:val="TableText"/>
              <w:rPr>
                <w:rFonts w:ascii="David" w:hAnsi="David"/>
                <w:sz w:val="24"/>
                <w:szCs w:val="24"/>
              </w:rPr>
            </w:pPr>
          </w:p>
        </w:tc>
        <w:tc>
          <w:tcPr>
            <w:tcW w:w="7129" w:type="dxa"/>
            <w:gridSpan w:val="6"/>
          </w:tcPr>
          <w:p w14:paraId="02C0A019" w14:textId="77777777" w:rsidR="00DA559A" w:rsidRPr="00C37070" w:rsidRDefault="00DA559A" w:rsidP="00C37070">
            <w:pPr>
              <w:pStyle w:val="TableBlockOutdent"/>
              <w:rPr>
                <w:rFonts w:ascii="David" w:hAnsi="David"/>
                <w:sz w:val="24"/>
                <w:szCs w:val="24"/>
                <w:rtl/>
              </w:rPr>
            </w:pPr>
            <w:r w:rsidRPr="00C37070">
              <w:rPr>
                <w:rFonts w:ascii="David" w:hAnsi="David"/>
                <w:sz w:val="24"/>
                <w:szCs w:val="24"/>
                <w:rtl/>
              </w:rPr>
              <w:t>"פקודת מחלות בעלי חיים" – פקודת מחלות בעלי חיים [נוסח חדש], התשמ"ה–1985</w:t>
            </w:r>
            <w:r w:rsidRPr="00C37070">
              <w:rPr>
                <w:rStyle w:val="FootnoteReference"/>
                <w:rFonts w:ascii="David" w:hAnsi="David"/>
                <w:sz w:val="24"/>
                <w:szCs w:val="24"/>
                <w:rtl/>
              </w:rPr>
              <w:footnoteReference w:id="21"/>
            </w:r>
            <w:r w:rsidRPr="00C37070">
              <w:rPr>
                <w:rFonts w:ascii="David" w:hAnsi="David"/>
                <w:sz w:val="24"/>
                <w:szCs w:val="24"/>
                <w:rtl/>
              </w:rPr>
              <w:t>;</w:t>
            </w:r>
          </w:p>
        </w:tc>
      </w:tr>
      <w:tr w:rsidR="00DA559A" w:rsidRPr="00C37070" w14:paraId="10060539" w14:textId="77777777" w:rsidTr="00C37070">
        <w:trPr>
          <w:gridAfter w:val="1"/>
          <w:wAfter w:w="20" w:type="dxa"/>
          <w:cantSplit/>
        </w:trPr>
        <w:tc>
          <w:tcPr>
            <w:tcW w:w="1867" w:type="dxa"/>
            <w:gridSpan w:val="3"/>
          </w:tcPr>
          <w:p w14:paraId="20EC638C" w14:textId="77777777" w:rsidR="00DA559A" w:rsidRPr="00C37070" w:rsidRDefault="00DA559A" w:rsidP="00C37070">
            <w:pPr>
              <w:pStyle w:val="TableSideHeading"/>
              <w:rPr>
                <w:rFonts w:ascii="David" w:hAnsi="David"/>
                <w:sz w:val="24"/>
                <w:szCs w:val="24"/>
              </w:rPr>
            </w:pPr>
          </w:p>
        </w:tc>
        <w:tc>
          <w:tcPr>
            <w:tcW w:w="623" w:type="dxa"/>
          </w:tcPr>
          <w:p w14:paraId="27B3BA04" w14:textId="77777777" w:rsidR="00DA559A" w:rsidRPr="00C37070" w:rsidRDefault="00DA559A" w:rsidP="00C37070">
            <w:pPr>
              <w:pStyle w:val="TableText"/>
              <w:rPr>
                <w:rFonts w:ascii="David" w:hAnsi="David"/>
                <w:sz w:val="24"/>
                <w:szCs w:val="24"/>
              </w:rPr>
            </w:pPr>
          </w:p>
        </w:tc>
        <w:tc>
          <w:tcPr>
            <w:tcW w:w="7129" w:type="dxa"/>
            <w:gridSpan w:val="6"/>
          </w:tcPr>
          <w:p w14:paraId="34F40239" w14:textId="77777777" w:rsidR="00DA559A" w:rsidRPr="00C37070" w:rsidRDefault="00DA559A" w:rsidP="00C37070">
            <w:pPr>
              <w:pStyle w:val="TableBlockOutdent"/>
              <w:rPr>
                <w:rFonts w:ascii="David" w:hAnsi="David"/>
                <w:sz w:val="24"/>
                <w:szCs w:val="24"/>
              </w:rPr>
            </w:pPr>
            <w:r w:rsidRPr="00C37070">
              <w:rPr>
                <w:rFonts w:ascii="David" w:hAnsi="David"/>
                <w:sz w:val="24"/>
                <w:szCs w:val="24"/>
                <w:rtl/>
              </w:rPr>
              <w:t>"פקודת הרוקחים" – פקודת הרוקחים [נוסח חדש], התשמ"א–1981</w:t>
            </w:r>
            <w:r w:rsidRPr="00C37070">
              <w:rPr>
                <w:rFonts w:ascii="David" w:hAnsi="David"/>
                <w:sz w:val="24"/>
                <w:szCs w:val="24"/>
                <w:rtl/>
              </w:rPr>
              <w:footnoteReference w:id="22"/>
            </w:r>
            <w:r w:rsidRPr="00C37070">
              <w:rPr>
                <w:rFonts w:ascii="David" w:hAnsi="David"/>
                <w:sz w:val="24"/>
                <w:szCs w:val="24"/>
                <w:rtl/>
              </w:rPr>
              <w:t>,</w:t>
            </w:r>
            <w:r w:rsidRPr="00C37070">
              <w:rPr>
                <w:rFonts w:ascii="David" w:hAnsi="David"/>
                <w:sz w:val="24"/>
                <w:szCs w:val="24"/>
                <w:vertAlign w:val="superscript"/>
                <w:rtl/>
              </w:rPr>
              <w:t xml:space="preserve"> </w:t>
            </w:r>
            <w:r w:rsidRPr="00C37070">
              <w:rPr>
                <w:rFonts w:ascii="David" w:hAnsi="David"/>
                <w:sz w:val="24"/>
                <w:szCs w:val="24"/>
                <w:rtl/>
              </w:rPr>
              <w:t>והתקנות שהותקנו מכוחה;</w:t>
            </w:r>
          </w:p>
        </w:tc>
      </w:tr>
      <w:tr w:rsidR="00DA559A" w:rsidRPr="00C37070" w14:paraId="22C13847" w14:textId="77777777" w:rsidTr="00C37070">
        <w:trPr>
          <w:gridAfter w:val="1"/>
          <w:wAfter w:w="20" w:type="dxa"/>
          <w:cantSplit/>
        </w:trPr>
        <w:tc>
          <w:tcPr>
            <w:tcW w:w="1867" w:type="dxa"/>
            <w:gridSpan w:val="3"/>
          </w:tcPr>
          <w:p w14:paraId="52031E3E" w14:textId="77777777" w:rsidR="00DA559A" w:rsidRPr="00C37070" w:rsidRDefault="00DA559A" w:rsidP="00C37070">
            <w:pPr>
              <w:pStyle w:val="TableSideHeading"/>
              <w:rPr>
                <w:rFonts w:ascii="David" w:hAnsi="David"/>
                <w:sz w:val="24"/>
                <w:szCs w:val="24"/>
              </w:rPr>
            </w:pPr>
          </w:p>
        </w:tc>
        <w:tc>
          <w:tcPr>
            <w:tcW w:w="623" w:type="dxa"/>
          </w:tcPr>
          <w:p w14:paraId="5CAC15C0" w14:textId="77777777" w:rsidR="00DA559A" w:rsidRPr="00C37070" w:rsidRDefault="00DA559A" w:rsidP="00C37070">
            <w:pPr>
              <w:pStyle w:val="TableText"/>
              <w:rPr>
                <w:rFonts w:ascii="David" w:hAnsi="David"/>
                <w:sz w:val="24"/>
                <w:szCs w:val="24"/>
              </w:rPr>
            </w:pPr>
          </w:p>
        </w:tc>
        <w:tc>
          <w:tcPr>
            <w:tcW w:w="7129" w:type="dxa"/>
            <w:gridSpan w:val="6"/>
          </w:tcPr>
          <w:p w14:paraId="50CB4FCC" w14:textId="77777777" w:rsidR="00DA559A" w:rsidRPr="00C37070" w:rsidRDefault="00DA559A" w:rsidP="00C37070">
            <w:pPr>
              <w:pStyle w:val="TableBlockOutdent"/>
              <w:rPr>
                <w:rFonts w:ascii="David" w:hAnsi="David"/>
                <w:sz w:val="24"/>
                <w:szCs w:val="24"/>
              </w:rPr>
            </w:pPr>
            <w:r w:rsidRPr="00C37070">
              <w:rPr>
                <w:rFonts w:ascii="David" w:hAnsi="David"/>
                <w:sz w:val="24"/>
                <w:szCs w:val="24"/>
                <w:rtl/>
              </w:rPr>
              <w:t>"הקרן" – הקרן לשמירת הניקיון כהגדרתה בסעיף 10(א) לחוק שמירת הניקיון;</w:t>
            </w:r>
          </w:p>
        </w:tc>
      </w:tr>
      <w:tr w:rsidR="00DA559A" w:rsidRPr="00C37070" w14:paraId="13AEB2CF" w14:textId="77777777" w:rsidTr="00C37070">
        <w:trPr>
          <w:gridAfter w:val="1"/>
          <w:wAfter w:w="20" w:type="dxa"/>
          <w:cantSplit/>
        </w:trPr>
        <w:tc>
          <w:tcPr>
            <w:tcW w:w="1867" w:type="dxa"/>
            <w:gridSpan w:val="3"/>
          </w:tcPr>
          <w:p w14:paraId="6998B63C" w14:textId="77777777" w:rsidR="00DA559A" w:rsidRPr="00C37070" w:rsidRDefault="00DA559A" w:rsidP="00C37070">
            <w:pPr>
              <w:pStyle w:val="TableSideHeading"/>
              <w:rPr>
                <w:rFonts w:ascii="David" w:hAnsi="David"/>
                <w:sz w:val="24"/>
                <w:szCs w:val="24"/>
              </w:rPr>
            </w:pPr>
          </w:p>
        </w:tc>
        <w:tc>
          <w:tcPr>
            <w:tcW w:w="623" w:type="dxa"/>
          </w:tcPr>
          <w:p w14:paraId="22940FB7" w14:textId="77777777" w:rsidR="00DA559A" w:rsidRPr="00C37070" w:rsidRDefault="00DA559A" w:rsidP="00C37070">
            <w:pPr>
              <w:pStyle w:val="TableText"/>
              <w:rPr>
                <w:rFonts w:ascii="David" w:hAnsi="David"/>
                <w:sz w:val="24"/>
                <w:szCs w:val="24"/>
              </w:rPr>
            </w:pPr>
          </w:p>
        </w:tc>
        <w:tc>
          <w:tcPr>
            <w:tcW w:w="7129" w:type="dxa"/>
            <w:gridSpan w:val="6"/>
          </w:tcPr>
          <w:p w14:paraId="252B92E2" w14:textId="77777777" w:rsidR="00DA559A" w:rsidRPr="00C37070" w:rsidRDefault="00DA559A" w:rsidP="00C37070">
            <w:pPr>
              <w:pStyle w:val="TableBlockOutdent"/>
              <w:rPr>
                <w:rFonts w:ascii="David" w:hAnsi="David"/>
                <w:sz w:val="24"/>
                <w:szCs w:val="24"/>
              </w:rPr>
            </w:pPr>
            <w:r w:rsidRPr="00C37070">
              <w:rPr>
                <w:rFonts w:ascii="David" w:hAnsi="David"/>
                <w:sz w:val="24"/>
                <w:szCs w:val="24"/>
                <w:rtl/>
              </w:rPr>
              <w:t>"רשות ציבורית" – גורם מבצע הדברה שהוא אחד מאלה:</w:t>
            </w:r>
          </w:p>
        </w:tc>
      </w:tr>
      <w:tr w:rsidR="00DA559A" w:rsidRPr="00C37070" w14:paraId="4EAFB204" w14:textId="77777777" w:rsidTr="00C37070">
        <w:trPr>
          <w:gridAfter w:val="1"/>
          <w:wAfter w:w="20" w:type="dxa"/>
          <w:cantSplit/>
        </w:trPr>
        <w:tc>
          <w:tcPr>
            <w:tcW w:w="1867" w:type="dxa"/>
            <w:gridSpan w:val="3"/>
          </w:tcPr>
          <w:p w14:paraId="300E6659" w14:textId="77777777" w:rsidR="00DA559A" w:rsidRPr="00C37070" w:rsidRDefault="00DA559A" w:rsidP="00C37070">
            <w:pPr>
              <w:pStyle w:val="TableSideHeading"/>
              <w:ind w:right="0"/>
              <w:rPr>
                <w:rFonts w:ascii="David" w:hAnsi="David"/>
                <w:sz w:val="24"/>
                <w:szCs w:val="24"/>
              </w:rPr>
            </w:pPr>
          </w:p>
        </w:tc>
        <w:tc>
          <w:tcPr>
            <w:tcW w:w="623" w:type="dxa"/>
          </w:tcPr>
          <w:p w14:paraId="3379322F" w14:textId="77777777" w:rsidR="00DA559A" w:rsidRPr="00C37070" w:rsidRDefault="00DA559A" w:rsidP="00C37070">
            <w:pPr>
              <w:pStyle w:val="TableText"/>
              <w:rPr>
                <w:rFonts w:ascii="David" w:hAnsi="David"/>
                <w:sz w:val="24"/>
                <w:szCs w:val="24"/>
              </w:rPr>
            </w:pPr>
          </w:p>
        </w:tc>
        <w:tc>
          <w:tcPr>
            <w:tcW w:w="623" w:type="dxa"/>
            <w:gridSpan w:val="3"/>
          </w:tcPr>
          <w:p w14:paraId="4B870459" w14:textId="77777777" w:rsidR="00DA559A" w:rsidRPr="00C37070" w:rsidRDefault="00DA559A" w:rsidP="00C37070">
            <w:pPr>
              <w:pStyle w:val="TableText"/>
              <w:rPr>
                <w:rFonts w:ascii="David" w:hAnsi="David"/>
                <w:sz w:val="24"/>
                <w:szCs w:val="24"/>
              </w:rPr>
            </w:pPr>
          </w:p>
        </w:tc>
        <w:tc>
          <w:tcPr>
            <w:tcW w:w="6506" w:type="dxa"/>
            <w:gridSpan w:val="3"/>
          </w:tcPr>
          <w:p w14:paraId="15BEAAEB"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הממשלה ומשרדי הממשלה, לרבות יחידות הסמך שלהם;</w:t>
            </w:r>
          </w:p>
        </w:tc>
      </w:tr>
      <w:tr w:rsidR="00DA559A" w:rsidRPr="00C37070" w14:paraId="50FC5E71" w14:textId="77777777" w:rsidTr="00C37070">
        <w:trPr>
          <w:gridAfter w:val="1"/>
          <w:wAfter w:w="20" w:type="dxa"/>
          <w:cantSplit/>
        </w:trPr>
        <w:tc>
          <w:tcPr>
            <w:tcW w:w="1867" w:type="dxa"/>
            <w:gridSpan w:val="3"/>
          </w:tcPr>
          <w:p w14:paraId="454D2995" w14:textId="77777777" w:rsidR="00DA559A" w:rsidRPr="00C37070" w:rsidRDefault="00DA559A" w:rsidP="00C37070">
            <w:pPr>
              <w:pStyle w:val="TableSideHeading"/>
              <w:rPr>
                <w:rFonts w:ascii="David" w:hAnsi="David"/>
                <w:sz w:val="24"/>
                <w:szCs w:val="24"/>
                <w:rtl/>
              </w:rPr>
            </w:pPr>
          </w:p>
        </w:tc>
        <w:tc>
          <w:tcPr>
            <w:tcW w:w="623" w:type="dxa"/>
          </w:tcPr>
          <w:p w14:paraId="3C4102B6" w14:textId="77777777" w:rsidR="00DA559A" w:rsidRPr="00C37070" w:rsidRDefault="00DA559A" w:rsidP="00C37070">
            <w:pPr>
              <w:pStyle w:val="TableText"/>
              <w:rPr>
                <w:rFonts w:ascii="David" w:hAnsi="David"/>
                <w:sz w:val="24"/>
                <w:szCs w:val="24"/>
              </w:rPr>
            </w:pPr>
          </w:p>
        </w:tc>
        <w:tc>
          <w:tcPr>
            <w:tcW w:w="623" w:type="dxa"/>
            <w:gridSpan w:val="3"/>
          </w:tcPr>
          <w:p w14:paraId="2511C1D5" w14:textId="77777777" w:rsidR="00DA559A" w:rsidRPr="00C37070" w:rsidRDefault="00DA559A" w:rsidP="00C37070">
            <w:pPr>
              <w:pStyle w:val="TableText"/>
              <w:rPr>
                <w:rFonts w:ascii="David" w:hAnsi="David"/>
                <w:sz w:val="24"/>
                <w:szCs w:val="24"/>
              </w:rPr>
            </w:pPr>
          </w:p>
        </w:tc>
        <w:tc>
          <w:tcPr>
            <w:tcW w:w="6506" w:type="dxa"/>
            <w:gridSpan w:val="3"/>
          </w:tcPr>
          <w:p w14:paraId="3545C752"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רשות מקומית;</w:t>
            </w:r>
          </w:p>
        </w:tc>
      </w:tr>
      <w:tr w:rsidR="00DA559A" w:rsidRPr="00C37070" w14:paraId="22BB7207" w14:textId="77777777" w:rsidTr="00C37070">
        <w:trPr>
          <w:gridAfter w:val="1"/>
          <w:wAfter w:w="20" w:type="dxa"/>
          <w:cantSplit/>
        </w:trPr>
        <w:tc>
          <w:tcPr>
            <w:tcW w:w="1867" w:type="dxa"/>
            <w:gridSpan w:val="3"/>
          </w:tcPr>
          <w:p w14:paraId="7CC00417" w14:textId="77777777" w:rsidR="00DA559A" w:rsidRPr="00C37070" w:rsidRDefault="00DA559A" w:rsidP="00C37070">
            <w:pPr>
              <w:pStyle w:val="TableSideHeading"/>
              <w:rPr>
                <w:rFonts w:ascii="David" w:hAnsi="David"/>
                <w:sz w:val="24"/>
                <w:szCs w:val="24"/>
                <w:rtl/>
              </w:rPr>
            </w:pPr>
          </w:p>
        </w:tc>
        <w:tc>
          <w:tcPr>
            <w:tcW w:w="623" w:type="dxa"/>
          </w:tcPr>
          <w:p w14:paraId="6D69EDE6" w14:textId="77777777" w:rsidR="00DA559A" w:rsidRPr="00C37070" w:rsidRDefault="00DA559A" w:rsidP="00C37070">
            <w:pPr>
              <w:pStyle w:val="TableText"/>
              <w:rPr>
                <w:rFonts w:ascii="David" w:hAnsi="David"/>
                <w:sz w:val="24"/>
                <w:szCs w:val="24"/>
              </w:rPr>
            </w:pPr>
          </w:p>
        </w:tc>
        <w:tc>
          <w:tcPr>
            <w:tcW w:w="623" w:type="dxa"/>
            <w:gridSpan w:val="3"/>
          </w:tcPr>
          <w:p w14:paraId="13D88106" w14:textId="77777777" w:rsidR="00DA559A" w:rsidRPr="00C37070" w:rsidRDefault="00DA559A" w:rsidP="00C37070">
            <w:pPr>
              <w:pStyle w:val="TableText"/>
              <w:rPr>
                <w:rFonts w:ascii="David" w:hAnsi="David"/>
                <w:sz w:val="24"/>
                <w:szCs w:val="24"/>
              </w:rPr>
            </w:pPr>
          </w:p>
        </w:tc>
        <w:tc>
          <w:tcPr>
            <w:tcW w:w="6506" w:type="dxa"/>
            <w:gridSpan w:val="3"/>
          </w:tcPr>
          <w:p w14:paraId="73DA8F61"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חברה עירונית;</w:t>
            </w:r>
          </w:p>
        </w:tc>
      </w:tr>
      <w:tr w:rsidR="00DA559A" w:rsidRPr="00C37070" w14:paraId="2A98D1A0" w14:textId="77777777" w:rsidTr="00C37070">
        <w:trPr>
          <w:gridAfter w:val="1"/>
          <w:wAfter w:w="20" w:type="dxa"/>
          <w:cantSplit/>
        </w:trPr>
        <w:tc>
          <w:tcPr>
            <w:tcW w:w="1867" w:type="dxa"/>
            <w:gridSpan w:val="3"/>
          </w:tcPr>
          <w:p w14:paraId="0C123EB4" w14:textId="77777777" w:rsidR="00DA559A" w:rsidRPr="00C37070" w:rsidRDefault="00DA559A" w:rsidP="00C37070">
            <w:pPr>
              <w:pStyle w:val="TableSideHeading"/>
              <w:rPr>
                <w:rFonts w:ascii="David" w:hAnsi="David"/>
                <w:sz w:val="24"/>
                <w:szCs w:val="24"/>
                <w:rtl/>
              </w:rPr>
            </w:pPr>
          </w:p>
        </w:tc>
        <w:tc>
          <w:tcPr>
            <w:tcW w:w="623" w:type="dxa"/>
          </w:tcPr>
          <w:p w14:paraId="32FC2FCC" w14:textId="77777777" w:rsidR="00DA559A" w:rsidRPr="00C37070" w:rsidRDefault="00DA559A" w:rsidP="00C37070">
            <w:pPr>
              <w:pStyle w:val="TableText"/>
              <w:rPr>
                <w:rFonts w:ascii="David" w:hAnsi="David"/>
                <w:sz w:val="24"/>
                <w:szCs w:val="24"/>
              </w:rPr>
            </w:pPr>
          </w:p>
        </w:tc>
        <w:tc>
          <w:tcPr>
            <w:tcW w:w="623" w:type="dxa"/>
            <w:gridSpan w:val="3"/>
          </w:tcPr>
          <w:p w14:paraId="0FC265A0" w14:textId="77777777" w:rsidR="00DA559A" w:rsidRPr="00C37070" w:rsidRDefault="00DA559A" w:rsidP="00C37070">
            <w:pPr>
              <w:pStyle w:val="TableText"/>
              <w:rPr>
                <w:rFonts w:ascii="David" w:hAnsi="David"/>
                <w:sz w:val="24"/>
                <w:szCs w:val="24"/>
              </w:rPr>
            </w:pPr>
          </w:p>
        </w:tc>
        <w:tc>
          <w:tcPr>
            <w:tcW w:w="6506" w:type="dxa"/>
            <w:gridSpan w:val="3"/>
          </w:tcPr>
          <w:p w14:paraId="2FC16DAA"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תאגיד שהוקם בחוק;</w:t>
            </w:r>
          </w:p>
        </w:tc>
      </w:tr>
      <w:tr w:rsidR="00DA559A" w:rsidRPr="00C37070" w14:paraId="73DF4454" w14:textId="77777777" w:rsidTr="00C37070">
        <w:trPr>
          <w:gridAfter w:val="1"/>
          <w:wAfter w:w="20" w:type="dxa"/>
          <w:cantSplit/>
        </w:trPr>
        <w:tc>
          <w:tcPr>
            <w:tcW w:w="1867" w:type="dxa"/>
            <w:gridSpan w:val="3"/>
          </w:tcPr>
          <w:p w14:paraId="43AEA9D0" w14:textId="77777777" w:rsidR="00DA559A" w:rsidRPr="00C37070" w:rsidRDefault="00DA559A" w:rsidP="00C37070">
            <w:pPr>
              <w:pStyle w:val="TableSideHeading"/>
              <w:rPr>
                <w:rFonts w:ascii="David" w:hAnsi="David"/>
                <w:sz w:val="24"/>
                <w:szCs w:val="24"/>
                <w:rtl/>
              </w:rPr>
            </w:pPr>
          </w:p>
        </w:tc>
        <w:tc>
          <w:tcPr>
            <w:tcW w:w="623" w:type="dxa"/>
          </w:tcPr>
          <w:p w14:paraId="1EB55D5E" w14:textId="77777777" w:rsidR="00DA559A" w:rsidRPr="00C37070" w:rsidRDefault="00DA559A" w:rsidP="00C37070">
            <w:pPr>
              <w:pStyle w:val="TableText"/>
              <w:rPr>
                <w:rFonts w:ascii="David" w:hAnsi="David"/>
                <w:sz w:val="24"/>
                <w:szCs w:val="24"/>
              </w:rPr>
            </w:pPr>
          </w:p>
        </w:tc>
        <w:tc>
          <w:tcPr>
            <w:tcW w:w="623" w:type="dxa"/>
            <w:gridSpan w:val="3"/>
          </w:tcPr>
          <w:p w14:paraId="2ECB9998" w14:textId="77777777" w:rsidR="00DA559A" w:rsidRPr="00C37070" w:rsidRDefault="00DA559A" w:rsidP="00C37070">
            <w:pPr>
              <w:pStyle w:val="TableText"/>
              <w:rPr>
                <w:rFonts w:ascii="David" w:hAnsi="David"/>
                <w:sz w:val="24"/>
                <w:szCs w:val="24"/>
              </w:rPr>
            </w:pPr>
          </w:p>
        </w:tc>
        <w:tc>
          <w:tcPr>
            <w:tcW w:w="6506" w:type="dxa"/>
            <w:gridSpan w:val="3"/>
          </w:tcPr>
          <w:p w14:paraId="53D029C5"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(5)</w:t>
            </w:r>
            <w:r w:rsidRPr="00C37070">
              <w:rPr>
                <w:rFonts w:ascii="David" w:hAnsi="David"/>
                <w:sz w:val="24"/>
                <w:szCs w:val="24"/>
                <w:rtl/>
              </w:rPr>
              <w:tab/>
              <w:t>חברה ממשלתית וחברה בת ממשלתית כהגדרתן בחוק החברות הממשלתיות, התשל"ה–1975</w:t>
            </w:r>
            <w:r w:rsidRPr="00C37070">
              <w:rPr>
                <w:rStyle w:val="FootnoteReference"/>
                <w:rFonts w:ascii="David" w:hAnsi="David"/>
                <w:sz w:val="24"/>
                <w:szCs w:val="24"/>
                <w:rtl/>
              </w:rPr>
              <w:footnoteReference w:id="23"/>
            </w:r>
            <w:r w:rsidRPr="00C37070">
              <w:rPr>
                <w:rFonts w:ascii="David" w:hAnsi="David"/>
                <w:sz w:val="24"/>
                <w:szCs w:val="24"/>
                <w:rtl/>
              </w:rPr>
              <w:t>;</w:t>
            </w:r>
          </w:p>
        </w:tc>
      </w:tr>
      <w:tr w:rsidR="00DA559A" w:rsidRPr="00C37070" w14:paraId="3AE0B695" w14:textId="77777777" w:rsidTr="00C37070">
        <w:trPr>
          <w:gridAfter w:val="1"/>
          <w:wAfter w:w="20" w:type="dxa"/>
          <w:cantSplit/>
        </w:trPr>
        <w:tc>
          <w:tcPr>
            <w:tcW w:w="1867" w:type="dxa"/>
            <w:gridSpan w:val="3"/>
          </w:tcPr>
          <w:p w14:paraId="574D3B95" w14:textId="77777777" w:rsidR="00DA559A" w:rsidRPr="00C37070" w:rsidRDefault="00DA559A" w:rsidP="00C37070">
            <w:pPr>
              <w:pStyle w:val="TableSideHeading"/>
              <w:rPr>
                <w:rFonts w:ascii="David" w:hAnsi="David"/>
                <w:sz w:val="24"/>
                <w:szCs w:val="24"/>
                <w:rtl/>
              </w:rPr>
            </w:pPr>
          </w:p>
        </w:tc>
        <w:tc>
          <w:tcPr>
            <w:tcW w:w="623" w:type="dxa"/>
          </w:tcPr>
          <w:p w14:paraId="48F3A0B7" w14:textId="77777777" w:rsidR="00DA559A" w:rsidRPr="00C37070" w:rsidRDefault="00DA559A" w:rsidP="00C37070">
            <w:pPr>
              <w:pStyle w:val="TableText"/>
              <w:rPr>
                <w:rFonts w:ascii="David" w:hAnsi="David"/>
                <w:sz w:val="24"/>
                <w:szCs w:val="24"/>
              </w:rPr>
            </w:pPr>
          </w:p>
        </w:tc>
        <w:tc>
          <w:tcPr>
            <w:tcW w:w="623" w:type="dxa"/>
            <w:gridSpan w:val="3"/>
          </w:tcPr>
          <w:p w14:paraId="4569614D" w14:textId="77777777" w:rsidR="00DA559A" w:rsidRPr="00C37070" w:rsidRDefault="00DA559A" w:rsidP="00C37070">
            <w:pPr>
              <w:pStyle w:val="TableText"/>
              <w:rPr>
                <w:rFonts w:ascii="David" w:hAnsi="David"/>
                <w:sz w:val="24"/>
                <w:szCs w:val="24"/>
              </w:rPr>
            </w:pPr>
          </w:p>
        </w:tc>
        <w:tc>
          <w:tcPr>
            <w:tcW w:w="6506" w:type="dxa"/>
            <w:gridSpan w:val="3"/>
          </w:tcPr>
          <w:p w14:paraId="76C6921F"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(6)</w:t>
            </w:r>
            <w:r w:rsidRPr="00C37070">
              <w:rPr>
                <w:rFonts w:ascii="David" w:hAnsi="David"/>
                <w:sz w:val="24"/>
                <w:szCs w:val="24"/>
                <w:rtl/>
              </w:rPr>
              <w:tab/>
              <w:t>גורם שהוסמך או שהואצלו לו סמכויות לבצע פעולות ייעור לפי כל דין;</w:t>
            </w:r>
          </w:p>
        </w:tc>
      </w:tr>
      <w:tr w:rsidR="00DA559A" w:rsidRPr="00C37070" w14:paraId="45504D06" w14:textId="77777777" w:rsidTr="00C37070">
        <w:trPr>
          <w:gridAfter w:val="1"/>
          <w:wAfter w:w="20" w:type="dxa"/>
          <w:cantSplit/>
        </w:trPr>
        <w:tc>
          <w:tcPr>
            <w:tcW w:w="1867" w:type="dxa"/>
            <w:gridSpan w:val="3"/>
          </w:tcPr>
          <w:p w14:paraId="59C94DC4" w14:textId="77777777" w:rsidR="00DA559A" w:rsidRPr="00C37070" w:rsidRDefault="00DA559A" w:rsidP="00C37070">
            <w:pPr>
              <w:pStyle w:val="TableSideHeading"/>
              <w:rPr>
                <w:rFonts w:ascii="David" w:hAnsi="David"/>
                <w:sz w:val="24"/>
                <w:szCs w:val="24"/>
                <w:rtl/>
              </w:rPr>
            </w:pPr>
          </w:p>
        </w:tc>
        <w:tc>
          <w:tcPr>
            <w:tcW w:w="623" w:type="dxa"/>
          </w:tcPr>
          <w:p w14:paraId="1AB937AA" w14:textId="77777777" w:rsidR="00DA559A" w:rsidRPr="00C37070" w:rsidRDefault="00DA559A" w:rsidP="00C37070">
            <w:pPr>
              <w:pStyle w:val="TableText"/>
              <w:rPr>
                <w:rFonts w:ascii="David" w:hAnsi="David"/>
                <w:sz w:val="24"/>
                <w:szCs w:val="24"/>
                <w:rtl/>
              </w:rPr>
            </w:pPr>
          </w:p>
        </w:tc>
        <w:tc>
          <w:tcPr>
            <w:tcW w:w="623" w:type="dxa"/>
            <w:gridSpan w:val="3"/>
          </w:tcPr>
          <w:p w14:paraId="4E9937F8" w14:textId="77777777" w:rsidR="00DA559A" w:rsidRPr="00C37070" w:rsidRDefault="00DA559A" w:rsidP="00C37070">
            <w:pPr>
              <w:pStyle w:val="TableText"/>
              <w:rPr>
                <w:rFonts w:ascii="David" w:hAnsi="David"/>
                <w:sz w:val="24"/>
                <w:szCs w:val="24"/>
                <w:rtl/>
              </w:rPr>
            </w:pPr>
          </w:p>
        </w:tc>
        <w:tc>
          <w:tcPr>
            <w:tcW w:w="6506" w:type="dxa"/>
            <w:gridSpan w:val="3"/>
          </w:tcPr>
          <w:p w14:paraId="6704FC4F"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(7)       גוף שהוסמך לבצע הדברה במרחב הציבורי, כפי שקבע השר;</w:t>
            </w:r>
          </w:p>
        </w:tc>
      </w:tr>
      <w:tr w:rsidR="00DA559A" w:rsidRPr="00C37070" w14:paraId="77AA568A" w14:textId="77777777" w:rsidTr="00C37070">
        <w:trPr>
          <w:gridAfter w:val="1"/>
          <w:wAfter w:w="20" w:type="dxa"/>
          <w:cantSplit/>
        </w:trPr>
        <w:tc>
          <w:tcPr>
            <w:tcW w:w="1867" w:type="dxa"/>
            <w:gridSpan w:val="3"/>
          </w:tcPr>
          <w:p w14:paraId="34A7AF5B" w14:textId="77777777" w:rsidR="00DA559A" w:rsidRPr="00C37070" w:rsidRDefault="00DA559A" w:rsidP="00C37070">
            <w:pPr>
              <w:pStyle w:val="TableSideHeading"/>
              <w:ind w:right="0"/>
              <w:rPr>
                <w:rFonts w:ascii="David" w:hAnsi="David"/>
                <w:sz w:val="24"/>
                <w:szCs w:val="24"/>
              </w:rPr>
            </w:pPr>
          </w:p>
        </w:tc>
        <w:tc>
          <w:tcPr>
            <w:tcW w:w="623" w:type="dxa"/>
          </w:tcPr>
          <w:p w14:paraId="1FFEF72C" w14:textId="77777777" w:rsidR="00DA559A" w:rsidRPr="00C37070" w:rsidRDefault="00DA559A" w:rsidP="00C37070">
            <w:pPr>
              <w:pStyle w:val="TableText"/>
              <w:rPr>
                <w:rFonts w:ascii="David" w:hAnsi="David"/>
                <w:sz w:val="24"/>
                <w:szCs w:val="24"/>
              </w:rPr>
            </w:pPr>
          </w:p>
        </w:tc>
        <w:tc>
          <w:tcPr>
            <w:tcW w:w="7129" w:type="dxa"/>
            <w:gridSpan w:val="6"/>
          </w:tcPr>
          <w:p w14:paraId="135D26E8" w14:textId="77777777" w:rsidR="00DA559A" w:rsidRPr="00C37070" w:rsidRDefault="00DA559A" w:rsidP="00C37070">
            <w:pPr>
              <w:pStyle w:val="TableBlockOutdent"/>
              <w:rPr>
                <w:rFonts w:ascii="David" w:hAnsi="David"/>
                <w:sz w:val="24"/>
                <w:szCs w:val="24"/>
              </w:rPr>
            </w:pPr>
            <w:r w:rsidRPr="00C37070">
              <w:rPr>
                <w:rFonts w:ascii="David" w:hAnsi="David"/>
                <w:sz w:val="24"/>
                <w:szCs w:val="24"/>
                <w:rtl/>
              </w:rPr>
              <w:t>"שימוש בתכשירי הדברה" – כל יישום של תכשירי הדברה, לרבות באופן של פיזור בסביבה, החדרה למערכת מי השקיה, ריסוס בכל צורה, או יישום ישיר לצמח או לחלקיו, למעט אלה:</w:t>
            </w:r>
          </w:p>
        </w:tc>
      </w:tr>
      <w:tr w:rsidR="00DA559A" w:rsidRPr="00C37070" w14:paraId="3D282D0E" w14:textId="77777777" w:rsidTr="00C37070">
        <w:trPr>
          <w:gridAfter w:val="1"/>
          <w:wAfter w:w="20" w:type="dxa"/>
          <w:cantSplit/>
        </w:trPr>
        <w:tc>
          <w:tcPr>
            <w:tcW w:w="1867" w:type="dxa"/>
            <w:gridSpan w:val="3"/>
          </w:tcPr>
          <w:p w14:paraId="5CC6D82E" w14:textId="77777777" w:rsidR="00DA559A" w:rsidRPr="00C37070" w:rsidRDefault="00DA559A" w:rsidP="00C37070">
            <w:pPr>
              <w:pStyle w:val="TableSideHeading"/>
              <w:rPr>
                <w:rFonts w:ascii="David" w:hAnsi="David"/>
                <w:sz w:val="24"/>
                <w:szCs w:val="24"/>
              </w:rPr>
            </w:pPr>
          </w:p>
        </w:tc>
        <w:tc>
          <w:tcPr>
            <w:tcW w:w="623" w:type="dxa"/>
          </w:tcPr>
          <w:p w14:paraId="536033DA" w14:textId="77777777" w:rsidR="00DA559A" w:rsidRPr="00C37070" w:rsidRDefault="00DA559A" w:rsidP="00C37070">
            <w:pPr>
              <w:pStyle w:val="TableText"/>
              <w:rPr>
                <w:rFonts w:ascii="David" w:hAnsi="David"/>
                <w:sz w:val="24"/>
                <w:szCs w:val="24"/>
              </w:rPr>
            </w:pPr>
          </w:p>
        </w:tc>
        <w:tc>
          <w:tcPr>
            <w:tcW w:w="623" w:type="dxa"/>
            <w:gridSpan w:val="3"/>
          </w:tcPr>
          <w:p w14:paraId="2CB2158D" w14:textId="77777777" w:rsidR="00DA559A" w:rsidRPr="00C37070" w:rsidRDefault="00DA559A" w:rsidP="00C37070">
            <w:pPr>
              <w:pStyle w:val="TableBlock"/>
              <w:rPr>
                <w:rFonts w:ascii="David" w:hAnsi="David"/>
                <w:sz w:val="24"/>
                <w:szCs w:val="24"/>
              </w:rPr>
            </w:pPr>
          </w:p>
        </w:tc>
        <w:tc>
          <w:tcPr>
            <w:tcW w:w="6506" w:type="dxa"/>
            <w:gridSpan w:val="3"/>
          </w:tcPr>
          <w:p w14:paraId="46F19684"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שימוש על גוף האדם, או על בעל חיים המוחזק בביתו או בחצריו של האדם ואינו משמש לעיסוק בעל אופי מסחרי או חקלאי;</w:t>
            </w:r>
          </w:p>
        </w:tc>
      </w:tr>
      <w:tr w:rsidR="00DA559A" w:rsidRPr="00C37070" w14:paraId="2888BA61" w14:textId="77777777" w:rsidTr="00C37070">
        <w:trPr>
          <w:gridAfter w:val="1"/>
          <w:wAfter w:w="20" w:type="dxa"/>
          <w:cantSplit/>
        </w:trPr>
        <w:tc>
          <w:tcPr>
            <w:tcW w:w="1867" w:type="dxa"/>
            <w:gridSpan w:val="3"/>
          </w:tcPr>
          <w:p w14:paraId="49554987" w14:textId="77777777" w:rsidR="00DA559A" w:rsidRPr="00C37070" w:rsidRDefault="00DA559A" w:rsidP="00C37070">
            <w:pPr>
              <w:pStyle w:val="TableSideHeading"/>
              <w:rPr>
                <w:rFonts w:ascii="David" w:hAnsi="David"/>
                <w:sz w:val="24"/>
                <w:szCs w:val="24"/>
              </w:rPr>
            </w:pPr>
          </w:p>
        </w:tc>
        <w:tc>
          <w:tcPr>
            <w:tcW w:w="623" w:type="dxa"/>
          </w:tcPr>
          <w:p w14:paraId="67F298E8" w14:textId="77777777" w:rsidR="00DA559A" w:rsidRPr="00C37070" w:rsidRDefault="00DA559A" w:rsidP="00C37070">
            <w:pPr>
              <w:pStyle w:val="TableText"/>
              <w:rPr>
                <w:rFonts w:ascii="David" w:hAnsi="David"/>
                <w:sz w:val="24"/>
                <w:szCs w:val="24"/>
              </w:rPr>
            </w:pPr>
          </w:p>
        </w:tc>
        <w:tc>
          <w:tcPr>
            <w:tcW w:w="623" w:type="dxa"/>
            <w:gridSpan w:val="3"/>
          </w:tcPr>
          <w:p w14:paraId="60E0E674" w14:textId="77777777" w:rsidR="00DA559A" w:rsidRPr="00C37070" w:rsidRDefault="00DA559A" w:rsidP="00C37070">
            <w:pPr>
              <w:pStyle w:val="TableBlock"/>
              <w:rPr>
                <w:rFonts w:ascii="David" w:hAnsi="David"/>
                <w:sz w:val="24"/>
                <w:szCs w:val="24"/>
                <w:rtl/>
              </w:rPr>
            </w:pPr>
          </w:p>
        </w:tc>
        <w:tc>
          <w:tcPr>
            <w:tcW w:w="6506" w:type="dxa"/>
            <w:gridSpan w:val="3"/>
          </w:tcPr>
          <w:p w14:paraId="2EF5D8BE"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שימוש בתוך מבנים, למעט מבנים חקלאיים;</w:t>
            </w:r>
          </w:p>
        </w:tc>
      </w:tr>
      <w:tr w:rsidR="00DA559A" w:rsidRPr="00C37070" w14:paraId="204E9030" w14:textId="77777777" w:rsidTr="00C37070">
        <w:trPr>
          <w:gridAfter w:val="1"/>
          <w:wAfter w:w="20" w:type="dxa"/>
          <w:cantSplit/>
        </w:trPr>
        <w:tc>
          <w:tcPr>
            <w:tcW w:w="1867" w:type="dxa"/>
            <w:gridSpan w:val="3"/>
          </w:tcPr>
          <w:p w14:paraId="2062EE69" w14:textId="77777777" w:rsidR="00DA559A" w:rsidRPr="00C37070" w:rsidRDefault="00DA559A" w:rsidP="00C37070">
            <w:pPr>
              <w:pStyle w:val="TableSideHeading"/>
              <w:rPr>
                <w:rFonts w:ascii="David" w:hAnsi="David"/>
                <w:sz w:val="24"/>
                <w:szCs w:val="24"/>
                <w:rtl/>
              </w:rPr>
            </w:pPr>
          </w:p>
        </w:tc>
        <w:tc>
          <w:tcPr>
            <w:tcW w:w="623" w:type="dxa"/>
          </w:tcPr>
          <w:p w14:paraId="0E60FD73" w14:textId="77777777" w:rsidR="00DA559A" w:rsidRPr="00C37070" w:rsidRDefault="00DA559A" w:rsidP="00C37070">
            <w:pPr>
              <w:pStyle w:val="TableText"/>
              <w:rPr>
                <w:rFonts w:ascii="David" w:hAnsi="David"/>
                <w:sz w:val="24"/>
                <w:szCs w:val="24"/>
              </w:rPr>
            </w:pPr>
          </w:p>
        </w:tc>
        <w:tc>
          <w:tcPr>
            <w:tcW w:w="623" w:type="dxa"/>
            <w:gridSpan w:val="3"/>
          </w:tcPr>
          <w:p w14:paraId="39E7ED4F" w14:textId="77777777" w:rsidR="00DA559A" w:rsidRPr="00C37070" w:rsidRDefault="00DA559A" w:rsidP="00C37070">
            <w:pPr>
              <w:pStyle w:val="TableBlock"/>
              <w:rPr>
                <w:rFonts w:ascii="David" w:hAnsi="David"/>
                <w:sz w:val="24"/>
                <w:szCs w:val="24"/>
                <w:rtl/>
              </w:rPr>
            </w:pPr>
          </w:p>
        </w:tc>
        <w:tc>
          <w:tcPr>
            <w:tcW w:w="6506" w:type="dxa"/>
            <w:gridSpan w:val="3"/>
          </w:tcPr>
          <w:p w14:paraId="1187C2F3"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שימוש בחצרות מבנים, למעט חצרות המשמשות בפועל כשטח ציבורי, כגון בית מלון, בריכת שחיה, גן אירועים;</w:t>
            </w:r>
          </w:p>
        </w:tc>
      </w:tr>
      <w:tr w:rsidR="00DA559A" w:rsidRPr="00C37070" w14:paraId="151D9559" w14:textId="77777777" w:rsidTr="00C37070">
        <w:trPr>
          <w:gridAfter w:val="1"/>
          <w:wAfter w:w="20" w:type="dxa"/>
          <w:cantSplit/>
        </w:trPr>
        <w:tc>
          <w:tcPr>
            <w:tcW w:w="1867" w:type="dxa"/>
            <w:gridSpan w:val="3"/>
          </w:tcPr>
          <w:p w14:paraId="00FE45DA" w14:textId="77777777" w:rsidR="00DA559A" w:rsidRPr="00C37070" w:rsidRDefault="00DA559A" w:rsidP="00C37070">
            <w:pPr>
              <w:pStyle w:val="TableSideHeading"/>
              <w:rPr>
                <w:rFonts w:ascii="David" w:hAnsi="David"/>
                <w:sz w:val="24"/>
                <w:szCs w:val="24"/>
                <w:rtl/>
              </w:rPr>
            </w:pPr>
          </w:p>
        </w:tc>
        <w:tc>
          <w:tcPr>
            <w:tcW w:w="623" w:type="dxa"/>
          </w:tcPr>
          <w:p w14:paraId="35CA6974" w14:textId="77777777" w:rsidR="00DA559A" w:rsidRPr="00C37070" w:rsidRDefault="00DA559A" w:rsidP="00C37070">
            <w:pPr>
              <w:pStyle w:val="TableText"/>
              <w:rPr>
                <w:rFonts w:ascii="David" w:hAnsi="David"/>
                <w:sz w:val="24"/>
                <w:szCs w:val="24"/>
              </w:rPr>
            </w:pPr>
          </w:p>
        </w:tc>
        <w:tc>
          <w:tcPr>
            <w:tcW w:w="623" w:type="dxa"/>
            <w:gridSpan w:val="3"/>
          </w:tcPr>
          <w:p w14:paraId="313C55E5" w14:textId="77777777" w:rsidR="00DA559A" w:rsidRPr="00C37070" w:rsidRDefault="00DA559A" w:rsidP="00C37070">
            <w:pPr>
              <w:pStyle w:val="TableBlock"/>
              <w:rPr>
                <w:rFonts w:ascii="David" w:hAnsi="David"/>
                <w:sz w:val="24"/>
                <w:szCs w:val="24"/>
                <w:rtl/>
              </w:rPr>
            </w:pPr>
          </w:p>
        </w:tc>
        <w:tc>
          <w:tcPr>
            <w:tcW w:w="6506" w:type="dxa"/>
            <w:gridSpan w:val="3"/>
          </w:tcPr>
          <w:p w14:paraId="72B7ED75"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מבנים וחצרות מבנים נוספים שקבע השר;</w:t>
            </w:r>
          </w:p>
        </w:tc>
      </w:tr>
      <w:tr w:rsidR="00DA559A" w:rsidRPr="00C37070" w14:paraId="13A2F6FE" w14:textId="77777777" w:rsidTr="00C37070">
        <w:trPr>
          <w:gridAfter w:val="1"/>
          <w:wAfter w:w="20" w:type="dxa"/>
          <w:cantSplit/>
        </w:trPr>
        <w:tc>
          <w:tcPr>
            <w:tcW w:w="1867" w:type="dxa"/>
            <w:gridSpan w:val="3"/>
          </w:tcPr>
          <w:p w14:paraId="2AF723EA" w14:textId="77777777" w:rsidR="00DA559A" w:rsidRPr="00C37070" w:rsidRDefault="00DA559A" w:rsidP="00C37070">
            <w:pPr>
              <w:pStyle w:val="TableSideHeading"/>
              <w:rPr>
                <w:rFonts w:ascii="David" w:hAnsi="David"/>
                <w:sz w:val="24"/>
                <w:szCs w:val="24"/>
              </w:rPr>
            </w:pPr>
          </w:p>
        </w:tc>
        <w:tc>
          <w:tcPr>
            <w:tcW w:w="623" w:type="dxa"/>
          </w:tcPr>
          <w:p w14:paraId="6629A4C4" w14:textId="77777777" w:rsidR="00DA559A" w:rsidRPr="00C37070" w:rsidRDefault="00DA559A" w:rsidP="00C37070">
            <w:pPr>
              <w:pStyle w:val="TableText"/>
              <w:rPr>
                <w:rFonts w:ascii="David" w:hAnsi="David"/>
                <w:sz w:val="24"/>
                <w:szCs w:val="24"/>
              </w:rPr>
            </w:pPr>
          </w:p>
        </w:tc>
        <w:tc>
          <w:tcPr>
            <w:tcW w:w="7129" w:type="dxa"/>
            <w:gridSpan w:val="6"/>
          </w:tcPr>
          <w:p w14:paraId="66A2EE75" w14:textId="77777777" w:rsidR="00DA559A" w:rsidRPr="00C37070" w:rsidRDefault="00DA559A" w:rsidP="00C37070">
            <w:pPr>
              <w:pStyle w:val="TableBlockOutdent"/>
              <w:rPr>
                <w:rFonts w:ascii="David" w:hAnsi="David"/>
                <w:sz w:val="24"/>
                <w:szCs w:val="24"/>
              </w:rPr>
            </w:pPr>
            <w:r w:rsidRPr="00C37070">
              <w:rPr>
                <w:rFonts w:ascii="David" w:hAnsi="David"/>
                <w:sz w:val="24"/>
                <w:szCs w:val="24"/>
                <w:rtl/>
              </w:rPr>
              <w:t>"תכשיר אידוי קרקע" – תכשיר הדברה שבעת יישומו נוצר גז שנועד לקטילת מזיקים או לחיטוי הקרקע;</w:t>
            </w:r>
          </w:p>
        </w:tc>
      </w:tr>
      <w:tr w:rsidR="00DA559A" w:rsidRPr="00C37070" w14:paraId="3B502C34" w14:textId="77777777" w:rsidTr="00C37070">
        <w:trPr>
          <w:gridAfter w:val="1"/>
          <w:wAfter w:w="20" w:type="dxa"/>
          <w:cantSplit/>
        </w:trPr>
        <w:tc>
          <w:tcPr>
            <w:tcW w:w="1867" w:type="dxa"/>
            <w:gridSpan w:val="3"/>
          </w:tcPr>
          <w:p w14:paraId="6DEA24BE" w14:textId="77777777" w:rsidR="00DA559A" w:rsidRPr="00C37070" w:rsidRDefault="00DA559A" w:rsidP="00C37070">
            <w:pPr>
              <w:pStyle w:val="TableSideHeading"/>
              <w:rPr>
                <w:rFonts w:ascii="David" w:hAnsi="David"/>
                <w:sz w:val="24"/>
                <w:szCs w:val="24"/>
              </w:rPr>
            </w:pPr>
          </w:p>
        </w:tc>
        <w:tc>
          <w:tcPr>
            <w:tcW w:w="623" w:type="dxa"/>
          </w:tcPr>
          <w:p w14:paraId="4A908F40" w14:textId="77777777" w:rsidR="00DA559A" w:rsidRPr="00C37070" w:rsidRDefault="00DA559A" w:rsidP="00C37070">
            <w:pPr>
              <w:pStyle w:val="TableText"/>
              <w:rPr>
                <w:rFonts w:ascii="David" w:hAnsi="David"/>
                <w:sz w:val="24"/>
                <w:szCs w:val="24"/>
              </w:rPr>
            </w:pPr>
          </w:p>
        </w:tc>
        <w:tc>
          <w:tcPr>
            <w:tcW w:w="7129" w:type="dxa"/>
            <w:gridSpan w:val="6"/>
          </w:tcPr>
          <w:p w14:paraId="26D45867" w14:textId="77777777" w:rsidR="00DA559A" w:rsidRPr="00C37070" w:rsidRDefault="00DA559A" w:rsidP="00C37070">
            <w:pPr>
              <w:pStyle w:val="TableBlockOutdent"/>
              <w:rPr>
                <w:rFonts w:ascii="David" w:hAnsi="David"/>
                <w:sz w:val="24"/>
                <w:szCs w:val="24"/>
                <w:rtl/>
              </w:rPr>
            </w:pPr>
            <w:r w:rsidRPr="00C37070">
              <w:rPr>
                <w:rFonts w:ascii="David" w:hAnsi="David"/>
                <w:sz w:val="24"/>
                <w:szCs w:val="24"/>
                <w:rtl/>
              </w:rPr>
              <w:t>"תכשיר הדברה" – חומר, או תערובת של חומרים כימיים בכל מצב צבירה, המכילים חומר פעיל אחד או יותר, למעט דשנים וזבלים, והמיועדים למטרות אלה:</w:t>
            </w:r>
          </w:p>
        </w:tc>
      </w:tr>
      <w:tr w:rsidR="00DA559A" w:rsidRPr="00C37070" w14:paraId="5B31668B" w14:textId="77777777" w:rsidTr="00C37070">
        <w:trPr>
          <w:gridAfter w:val="1"/>
          <w:wAfter w:w="20" w:type="dxa"/>
          <w:cantSplit/>
        </w:trPr>
        <w:tc>
          <w:tcPr>
            <w:tcW w:w="1867" w:type="dxa"/>
            <w:gridSpan w:val="3"/>
          </w:tcPr>
          <w:p w14:paraId="0DBC96FE" w14:textId="77777777" w:rsidR="00DA559A" w:rsidRPr="00C37070" w:rsidRDefault="00DA559A" w:rsidP="00C37070">
            <w:pPr>
              <w:pStyle w:val="TableSideHeading"/>
              <w:rPr>
                <w:rFonts w:ascii="David" w:hAnsi="David"/>
                <w:sz w:val="24"/>
                <w:szCs w:val="24"/>
              </w:rPr>
            </w:pPr>
          </w:p>
        </w:tc>
        <w:tc>
          <w:tcPr>
            <w:tcW w:w="623" w:type="dxa"/>
          </w:tcPr>
          <w:p w14:paraId="16F9486C" w14:textId="77777777" w:rsidR="00DA559A" w:rsidRPr="00C37070" w:rsidRDefault="00DA559A" w:rsidP="00C37070">
            <w:pPr>
              <w:pStyle w:val="TableText"/>
              <w:rPr>
                <w:rFonts w:ascii="David" w:hAnsi="David"/>
                <w:sz w:val="24"/>
                <w:szCs w:val="24"/>
              </w:rPr>
            </w:pPr>
          </w:p>
        </w:tc>
        <w:tc>
          <w:tcPr>
            <w:tcW w:w="623" w:type="dxa"/>
            <w:gridSpan w:val="3"/>
          </w:tcPr>
          <w:p w14:paraId="745C08E9" w14:textId="77777777" w:rsidR="00DA559A" w:rsidRPr="00C37070" w:rsidRDefault="00DA559A" w:rsidP="00C37070">
            <w:pPr>
              <w:pStyle w:val="TableText"/>
              <w:rPr>
                <w:rFonts w:ascii="David" w:hAnsi="David"/>
                <w:sz w:val="24"/>
                <w:szCs w:val="24"/>
              </w:rPr>
            </w:pPr>
          </w:p>
        </w:tc>
        <w:tc>
          <w:tcPr>
            <w:tcW w:w="6506" w:type="dxa"/>
            <w:gridSpan w:val="3"/>
          </w:tcPr>
          <w:p w14:paraId="09CEBCE6"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ויסות צמיחה, פריחה ופוריות;</w:t>
            </w:r>
          </w:p>
        </w:tc>
      </w:tr>
      <w:tr w:rsidR="00DA559A" w:rsidRPr="00C37070" w14:paraId="551F87FE" w14:textId="77777777" w:rsidTr="00C37070">
        <w:trPr>
          <w:gridAfter w:val="1"/>
          <w:wAfter w:w="20" w:type="dxa"/>
          <w:cantSplit/>
        </w:trPr>
        <w:tc>
          <w:tcPr>
            <w:tcW w:w="1867" w:type="dxa"/>
            <w:gridSpan w:val="3"/>
          </w:tcPr>
          <w:p w14:paraId="1137DC08" w14:textId="77777777" w:rsidR="00DA559A" w:rsidRPr="00C37070" w:rsidRDefault="00DA559A" w:rsidP="00C37070">
            <w:pPr>
              <w:pStyle w:val="TableSideHeading"/>
              <w:rPr>
                <w:rFonts w:ascii="David" w:hAnsi="David"/>
                <w:sz w:val="24"/>
                <w:szCs w:val="24"/>
                <w:rtl/>
              </w:rPr>
            </w:pPr>
          </w:p>
        </w:tc>
        <w:tc>
          <w:tcPr>
            <w:tcW w:w="623" w:type="dxa"/>
          </w:tcPr>
          <w:p w14:paraId="2700EA36" w14:textId="77777777" w:rsidR="00DA559A" w:rsidRPr="00C37070" w:rsidRDefault="00DA559A" w:rsidP="00C37070">
            <w:pPr>
              <w:pStyle w:val="TableText"/>
              <w:rPr>
                <w:rFonts w:ascii="David" w:hAnsi="David"/>
                <w:sz w:val="24"/>
                <w:szCs w:val="24"/>
              </w:rPr>
            </w:pPr>
          </w:p>
        </w:tc>
        <w:tc>
          <w:tcPr>
            <w:tcW w:w="623" w:type="dxa"/>
            <w:gridSpan w:val="3"/>
          </w:tcPr>
          <w:p w14:paraId="6925E225" w14:textId="77777777" w:rsidR="00DA559A" w:rsidRPr="00C37070" w:rsidRDefault="00DA559A" w:rsidP="00C37070">
            <w:pPr>
              <w:pStyle w:val="TableText"/>
              <w:rPr>
                <w:rFonts w:ascii="David" w:hAnsi="David"/>
                <w:sz w:val="24"/>
                <w:szCs w:val="24"/>
              </w:rPr>
            </w:pPr>
          </w:p>
        </w:tc>
        <w:tc>
          <w:tcPr>
            <w:tcW w:w="6506" w:type="dxa"/>
            <w:gridSpan w:val="3"/>
          </w:tcPr>
          <w:p w14:paraId="6D619F0C"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מניעת מחלות חסר ומחלות פיזיולוגיות;</w:t>
            </w:r>
          </w:p>
        </w:tc>
      </w:tr>
      <w:tr w:rsidR="00DA559A" w:rsidRPr="00C37070" w14:paraId="79CAE680" w14:textId="77777777" w:rsidTr="00C37070">
        <w:trPr>
          <w:gridAfter w:val="1"/>
          <w:wAfter w:w="20" w:type="dxa"/>
          <w:cantSplit/>
        </w:trPr>
        <w:tc>
          <w:tcPr>
            <w:tcW w:w="1867" w:type="dxa"/>
            <w:gridSpan w:val="3"/>
          </w:tcPr>
          <w:p w14:paraId="35B10632" w14:textId="77777777" w:rsidR="00DA559A" w:rsidRPr="00C37070" w:rsidRDefault="00DA559A" w:rsidP="00C37070">
            <w:pPr>
              <w:pStyle w:val="TableSideHeading"/>
              <w:rPr>
                <w:rFonts w:ascii="David" w:hAnsi="David"/>
                <w:sz w:val="24"/>
                <w:szCs w:val="24"/>
                <w:rtl/>
              </w:rPr>
            </w:pPr>
          </w:p>
        </w:tc>
        <w:tc>
          <w:tcPr>
            <w:tcW w:w="623" w:type="dxa"/>
          </w:tcPr>
          <w:p w14:paraId="63478DB8" w14:textId="77777777" w:rsidR="00DA559A" w:rsidRPr="00C37070" w:rsidRDefault="00DA559A" w:rsidP="00C37070">
            <w:pPr>
              <w:pStyle w:val="TableText"/>
              <w:rPr>
                <w:rFonts w:ascii="David" w:hAnsi="David"/>
                <w:sz w:val="24"/>
                <w:szCs w:val="24"/>
              </w:rPr>
            </w:pPr>
          </w:p>
        </w:tc>
        <w:tc>
          <w:tcPr>
            <w:tcW w:w="623" w:type="dxa"/>
            <w:gridSpan w:val="3"/>
          </w:tcPr>
          <w:p w14:paraId="4B14B8B7" w14:textId="77777777" w:rsidR="00DA559A" w:rsidRPr="00C37070" w:rsidRDefault="00DA559A" w:rsidP="00C37070">
            <w:pPr>
              <w:pStyle w:val="TableText"/>
              <w:rPr>
                <w:rFonts w:ascii="David" w:hAnsi="David"/>
                <w:sz w:val="24"/>
                <w:szCs w:val="24"/>
              </w:rPr>
            </w:pPr>
          </w:p>
        </w:tc>
        <w:tc>
          <w:tcPr>
            <w:tcW w:w="6506" w:type="dxa"/>
            <w:gridSpan w:val="3"/>
          </w:tcPr>
          <w:p w14:paraId="74FF1B65"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שילוך עלים;</w:t>
            </w:r>
          </w:p>
        </w:tc>
      </w:tr>
      <w:tr w:rsidR="00DA559A" w:rsidRPr="00C37070" w14:paraId="3203E9B1" w14:textId="77777777" w:rsidTr="00C37070">
        <w:trPr>
          <w:gridAfter w:val="1"/>
          <w:wAfter w:w="20" w:type="dxa"/>
          <w:cantSplit/>
        </w:trPr>
        <w:tc>
          <w:tcPr>
            <w:tcW w:w="1867" w:type="dxa"/>
            <w:gridSpan w:val="3"/>
          </w:tcPr>
          <w:p w14:paraId="77F9C398" w14:textId="77777777" w:rsidR="00DA559A" w:rsidRPr="00C37070" w:rsidRDefault="00DA559A" w:rsidP="00C37070">
            <w:pPr>
              <w:pStyle w:val="TableSideHeading"/>
              <w:rPr>
                <w:rFonts w:ascii="David" w:hAnsi="David"/>
                <w:sz w:val="24"/>
                <w:szCs w:val="24"/>
                <w:rtl/>
              </w:rPr>
            </w:pPr>
          </w:p>
        </w:tc>
        <w:tc>
          <w:tcPr>
            <w:tcW w:w="623" w:type="dxa"/>
          </w:tcPr>
          <w:p w14:paraId="43D18B3D" w14:textId="77777777" w:rsidR="00DA559A" w:rsidRPr="00C37070" w:rsidRDefault="00DA559A" w:rsidP="00C37070">
            <w:pPr>
              <w:pStyle w:val="TableText"/>
              <w:rPr>
                <w:rFonts w:ascii="David" w:hAnsi="David"/>
                <w:sz w:val="24"/>
                <w:szCs w:val="24"/>
              </w:rPr>
            </w:pPr>
          </w:p>
        </w:tc>
        <w:tc>
          <w:tcPr>
            <w:tcW w:w="623" w:type="dxa"/>
            <w:gridSpan w:val="3"/>
          </w:tcPr>
          <w:p w14:paraId="58D78816" w14:textId="77777777" w:rsidR="00DA559A" w:rsidRPr="00C37070" w:rsidRDefault="00DA559A" w:rsidP="00C37070">
            <w:pPr>
              <w:pStyle w:val="TableText"/>
              <w:rPr>
                <w:rFonts w:ascii="David" w:hAnsi="David"/>
                <w:sz w:val="24"/>
                <w:szCs w:val="24"/>
              </w:rPr>
            </w:pPr>
          </w:p>
        </w:tc>
        <w:tc>
          <w:tcPr>
            <w:tcW w:w="6506" w:type="dxa"/>
            <w:gridSpan w:val="3"/>
          </w:tcPr>
          <w:p w14:paraId="5F8CA788"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ביעור, דחייה או משיכה של נגעים, ויסות גידולם או מניעתם;</w:t>
            </w:r>
          </w:p>
        </w:tc>
      </w:tr>
      <w:tr w:rsidR="00DA559A" w:rsidRPr="00C37070" w14:paraId="08406707" w14:textId="77777777" w:rsidTr="00C37070">
        <w:trPr>
          <w:gridAfter w:val="1"/>
          <w:wAfter w:w="20" w:type="dxa"/>
          <w:cantSplit/>
        </w:trPr>
        <w:tc>
          <w:tcPr>
            <w:tcW w:w="1867" w:type="dxa"/>
            <w:gridSpan w:val="3"/>
          </w:tcPr>
          <w:p w14:paraId="5B290A9C" w14:textId="77777777" w:rsidR="00DA559A" w:rsidRPr="00C37070" w:rsidRDefault="00DA559A" w:rsidP="00C37070">
            <w:pPr>
              <w:pStyle w:val="TableSideHeading"/>
              <w:rPr>
                <w:rFonts w:ascii="David" w:hAnsi="David"/>
                <w:sz w:val="24"/>
                <w:szCs w:val="24"/>
                <w:rtl/>
              </w:rPr>
            </w:pPr>
          </w:p>
        </w:tc>
        <w:tc>
          <w:tcPr>
            <w:tcW w:w="623" w:type="dxa"/>
          </w:tcPr>
          <w:p w14:paraId="5088DE4F" w14:textId="77777777" w:rsidR="00DA559A" w:rsidRPr="00C37070" w:rsidRDefault="00DA559A" w:rsidP="00C37070">
            <w:pPr>
              <w:pStyle w:val="TableText"/>
              <w:rPr>
                <w:rFonts w:ascii="David" w:hAnsi="David"/>
                <w:sz w:val="24"/>
                <w:szCs w:val="24"/>
              </w:rPr>
            </w:pPr>
          </w:p>
        </w:tc>
        <w:tc>
          <w:tcPr>
            <w:tcW w:w="623" w:type="dxa"/>
            <w:gridSpan w:val="3"/>
          </w:tcPr>
          <w:p w14:paraId="2DC55C29" w14:textId="77777777" w:rsidR="00DA559A" w:rsidRPr="00C37070" w:rsidRDefault="00DA559A" w:rsidP="00C37070">
            <w:pPr>
              <w:pStyle w:val="TableText"/>
              <w:rPr>
                <w:rFonts w:ascii="David" w:hAnsi="David"/>
                <w:sz w:val="24"/>
                <w:szCs w:val="24"/>
              </w:rPr>
            </w:pPr>
          </w:p>
        </w:tc>
        <w:tc>
          <w:tcPr>
            <w:tcW w:w="6506" w:type="dxa"/>
            <w:gridSpan w:val="3"/>
          </w:tcPr>
          <w:p w14:paraId="076D541C"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(5)</w:t>
            </w:r>
            <w:r w:rsidRPr="00C37070">
              <w:rPr>
                <w:rFonts w:ascii="David" w:hAnsi="David"/>
                <w:sz w:val="24"/>
                <w:szCs w:val="24"/>
                <w:rtl/>
              </w:rPr>
              <w:tab/>
              <w:t>ריפוי פצעי גיזום והרכבה;</w:t>
            </w:r>
          </w:p>
        </w:tc>
      </w:tr>
      <w:tr w:rsidR="00DA559A" w:rsidRPr="00C37070" w14:paraId="5D6C85F5" w14:textId="77777777" w:rsidTr="00C37070">
        <w:trPr>
          <w:gridAfter w:val="1"/>
          <w:wAfter w:w="20" w:type="dxa"/>
          <w:cantSplit/>
        </w:trPr>
        <w:tc>
          <w:tcPr>
            <w:tcW w:w="1867" w:type="dxa"/>
            <w:gridSpan w:val="3"/>
          </w:tcPr>
          <w:p w14:paraId="29BD3B81" w14:textId="77777777" w:rsidR="00DA559A" w:rsidRPr="00C37070" w:rsidRDefault="00DA559A" w:rsidP="00C37070">
            <w:pPr>
              <w:pStyle w:val="TableSideHeading"/>
              <w:rPr>
                <w:rFonts w:ascii="David" w:hAnsi="David"/>
                <w:sz w:val="24"/>
                <w:szCs w:val="24"/>
                <w:rtl/>
              </w:rPr>
            </w:pPr>
          </w:p>
        </w:tc>
        <w:tc>
          <w:tcPr>
            <w:tcW w:w="623" w:type="dxa"/>
          </w:tcPr>
          <w:p w14:paraId="5BA09409" w14:textId="77777777" w:rsidR="00DA559A" w:rsidRPr="00C37070" w:rsidRDefault="00DA559A" w:rsidP="00C37070">
            <w:pPr>
              <w:pStyle w:val="TableText"/>
              <w:rPr>
                <w:rFonts w:ascii="David" w:hAnsi="David"/>
                <w:sz w:val="24"/>
                <w:szCs w:val="24"/>
              </w:rPr>
            </w:pPr>
          </w:p>
        </w:tc>
        <w:tc>
          <w:tcPr>
            <w:tcW w:w="623" w:type="dxa"/>
            <w:gridSpan w:val="3"/>
          </w:tcPr>
          <w:p w14:paraId="3A5C04BF" w14:textId="77777777" w:rsidR="00DA559A" w:rsidRPr="00C37070" w:rsidRDefault="00DA559A" w:rsidP="00C37070">
            <w:pPr>
              <w:pStyle w:val="TableText"/>
              <w:rPr>
                <w:rFonts w:ascii="David" w:hAnsi="David"/>
                <w:sz w:val="24"/>
                <w:szCs w:val="24"/>
              </w:rPr>
            </w:pPr>
          </w:p>
        </w:tc>
        <w:tc>
          <w:tcPr>
            <w:tcW w:w="6506" w:type="dxa"/>
            <w:gridSpan w:val="3"/>
          </w:tcPr>
          <w:p w14:paraId="772EE74E"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(6)</w:t>
            </w:r>
            <w:r w:rsidRPr="00C37070">
              <w:rPr>
                <w:rFonts w:ascii="David" w:hAnsi="David"/>
                <w:sz w:val="24"/>
                <w:szCs w:val="24"/>
                <w:rtl/>
              </w:rPr>
              <w:tab/>
              <w:t>עיכוב התפתחות, דחייה, הרחקה או הפחתת אוכלוסייה של מזיקים;</w:t>
            </w:r>
          </w:p>
        </w:tc>
      </w:tr>
      <w:tr w:rsidR="00DA559A" w:rsidRPr="00C37070" w14:paraId="4D2DD64B" w14:textId="77777777" w:rsidTr="00C37070">
        <w:trPr>
          <w:gridAfter w:val="1"/>
          <w:wAfter w:w="20" w:type="dxa"/>
          <w:cantSplit/>
        </w:trPr>
        <w:tc>
          <w:tcPr>
            <w:tcW w:w="1867" w:type="dxa"/>
            <w:gridSpan w:val="3"/>
          </w:tcPr>
          <w:p w14:paraId="275BF421" w14:textId="77777777" w:rsidR="00DA559A" w:rsidRPr="00C37070" w:rsidRDefault="00DA559A" w:rsidP="00C37070">
            <w:pPr>
              <w:pStyle w:val="TableSideHeading"/>
              <w:rPr>
                <w:rFonts w:ascii="David" w:hAnsi="David"/>
                <w:sz w:val="24"/>
                <w:szCs w:val="24"/>
              </w:rPr>
            </w:pPr>
          </w:p>
        </w:tc>
        <w:tc>
          <w:tcPr>
            <w:tcW w:w="623" w:type="dxa"/>
          </w:tcPr>
          <w:p w14:paraId="0DB14D97" w14:textId="77777777" w:rsidR="00DA559A" w:rsidRPr="00C37070" w:rsidRDefault="00DA559A" w:rsidP="00C37070">
            <w:pPr>
              <w:pStyle w:val="TableText"/>
              <w:rPr>
                <w:rFonts w:ascii="David" w:hAnsi="David"/>
                <w:sz w:val="24"/>
                <w:szCs w:val="24"/>
              </w:rPr>
            </w:pPr>
          </w:p>
        </w:tc>
        <w:tc>
          <w:tcPr>
            <w:tcW w:w="7129" w:type="dxa"/>
            <w:gridSpan w:val="6"/>
          </w:tcPr>
          <w:p w14:paraId="65FA44CA"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"השר" – השר להגנת הסביבה.</w:t>
            </w:r>
          </w:p>
        </w:tc>
      </w:tr>
      <w:tr w:rsidR="00DA559A" w:rsidRPr="00C37070" w14:paraId="7E21ED1A" w14:textId="77777777" w:rsidTr="00C37070">
        <w:trPr>
          <w:cantSplit/>
        </w:trPr>
        <w:tc>
          <w:tcPr>
            <w:tcW w:w="1848" w:type="dxa"/>
            <w:gridSpan w:val="2"/>
          </w:tcPr>
          <w:p w14:paraId="7282DE13"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כללי שימוש בתכשיר הדברה</w:t>
            </w:r>
          </w:p>
        </w:tc>
        <w:tc>
          <w:tcPr>
            <w:tcW w:w="694" w:type="dxa"/>
            <w:gridSpan w:val="4"/>
          </w:tcPr>
          <w:p w14:paraId="218E6F26" w14:textId="77777777" w:rsidR="00DA559A" w:rsidRPr="00C37070" w:rsidRDefault="00DA559A" w:rsidP="00AF277E">
            <w:pPr>
              <w:pStyle w:val="TableText"/>
              <w:keepLines w:val="0"/>
              <w:numPr>
                <w:ilvl w:val="0"/>
                <w:numId w:val="73"/>
              </w:numPr>
              <w:rPr>
                <w:rFonts w:ascii="David" w:hAnsi="David"/>
                <w:sz w:val="24"/>
                <w:szCs w:val="24"/>
              </w:rPr>
            </w:pPr>
          </w:p>
        </w:tc>
        <w:tc>
          <w:tcPr>
            <w:tcW w:w="7097" w:type="dxa"/>
            <w:gridSpan w:val="5"/>
          </w:tcPr>
          <w:p w14:paraId="704ABC2D"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לא ישתמש גורם מבצע הדברה בתכשיר הדברה, אלא בהתאם להוראות חוק זה ועל פי כל דין.</w:t>
            </w:r>
          </w:p>
        </w:tc>
      </w:tr>
      <w:tr w:rsidR="00DA559A" w:rsidRPr="00C37070" w14:paraId="6474F0F6" w14:textId="77777777" w:rsidTr="00C37070">
        <w:trPr>
          <w:gridAfter w:val="1"/>
          <w:wAfter w:w="20" w:type="dxa"/>
          <w:cantSplit/>
        </w:trPr>
        <w:tc>
          <w:tcPr>
            <w:tcW w:w="1840" w:type="dxa"/>
          </w:tcPr>
          <w:p w14:paraId="7691E7DE" w14:textId="77777777" w:rsidR="00DA559A" w:rsidRPr="00C37070" w:rsidRDefault="00DA559A" w:rsidP="00C37070">
            <w:pPr>
              <w:pStyle w:val="TableSideHeading"/>
              <w:rPr>
                <w:rFonts w:ascii="David" w:hAnsi="David"/>
                <w:sz w:val="24"/>
                <w:szCs w:val="24"/>
              </w:rPr>
            </w:pPr>
          </w:p>
        </w:tc>
        <w:tc>
          <w:tcPr>
            <w:tcW w:w="694" w:type="dxa"/>
            <w:gridSpan w:val="4"/>
          </w:tcPr>
          <w:p w14:paraId="56791F5E" w14:textId="77777777" w:rsidR="00DA559A" w:rsidRPr="00C37070" w:rsidRDefault="00DA559A" w:rsidP="00C37070">
            <w:pPr>
              <w:pStyle w:val="TableText"/>
              <w:rPr>
                <w:rFonts w:ascii="David" w:hAnsi="David"/>
                <w:sz w:val="24"/>
                <w:szCs w:val="24"/>
              </w:rPr>
            </w:pPr>
          </w:p>
        </w:tc>
        <w:tc>
          <w:tcPr>
            <w:tcW w:w="7085" w:type="dxa"/>
            <w:gridSpan w:val="5"/>
          </w:tcPr>
          <w:p w14:paraId="7FB52C64" w14:textId="77777777" w:rsidR="00DA559A" w:rsidRPr="00C37070" w:rsidRDefault="00DA559A" w:rsidP="00C37070">
            <w:pPr>
              <w:pStyle w:val="TableHead"/>
              <w:rPr>
                <w:rFonts w:ascii="David" w:hAnsi="David"/>
                <w:sz w:val="24"/>
                <w:szCs w:val="24"/>
              </w:rPr>
            </w:pPr>
            <w:r w:rsidRPr="00C37070">
              <w:rPr>
                <w:rFonts w:ascii="David" w:hAnsi="David"/>
                <w:sz w:val="24"/>
                <w:szCs w:val="24"/>
                <w:rtl/>
              </w:rPr>
              <w:t>פרק ב': תכנית פעולה</w:t>
            </w:r>
          </w:p>
        </w:tc>
      </w:tr>
      <w:tr w:rsidR="00DA559A" w:rsidRPr="00C37070" w14:paraId="31FB559C" w14:textId="77777777" w:rsidTr="00C37070">
        <w:trPr>
          <w:gridAfter w:val="1"/>
          <w:wAfter w:w="20" w:type="dxa"/>
          <w:cantSplit/>
        </w:trPr>
        <w:tc>
          <w:tcPr>
            <w:tcW w:w="1840" w:type="dxa"/>
          </w:tcPr>
          <w:p w14:paraId="754CF849"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תכנית פעולה לאומית לצמצום הסיכון משימוש בתכשירי הדברה</w:t>
            </w:r>
          </w:p>
        </w:tc>
        <w:tc>
          <w:tcPr>
            <w:tcW w:w="694" w:type="dxa"/>
            <w:gridSpan w:val="4"/>
          </w:tcPr>
          <w:p w14:paraId="24DE1071" w14:textId="77777777" w:rsidR="00DA559A" w:rsidRPr="00C37070" w:rsidRDefault="00DA559A" w:rsidP="00AF277E">
            <w:pPr>
              <w:pStyle w:val="TableText"/>
              <w:keepLines w:val="0"/>
              <w:numPr>
                <w:ilvl w:val="0"/>
                <w:numId w:val="73"/>
              </w:numPr>
              <w:rPr>
                <w:rFonts w:ascii="David" w:hAnsi="David"/>
                <w:sz w:val="24"/>
                <w:szCs w:val="24"/>
              </w:rPr>
            </w:pPr>
          </w:p>
        </w:tc>
        <w:tc>
          <w:tcPr>
            <w:tcW w:w="7085" w:type="dxa"/>
            <w:gridSpan w:val="5"/>
          </w:tcPr>
          <w:p w14:paraId="762985B5"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הממשלה תקבע תכנית פעולה לאומית לצמצום הסיכון משימוש בתכשירי הדברה (בחוק זה – תכנית הפעולה), שמטרתה להפחית את ההיקף, הסיכונים וההשפעות השליליות של שימוש בתכשירי הדברה על בריאות האדם והסביבה ולעודד פיתוח ויישום של ניהול הדברה משולבת ושל שיטות חלופיות שיפחיתו את התלות בתכשירי הדברה, הכול כמפורט בסעיף 7.</w:t>
            </w:r>
          </w:p>
        </w:tc>
      </w:tr>
      <w:tr w:rsidR="00DA559A" w:rsidRPr="00C37070" w14:paraId="3D73A871" w14:textId="77777777" w:rsidTr="00C37070">
        <w:trPr>
          <w:gridAfter w:val="1"/>
          <w:wAfter w:w="20" w:type="dxa"/>
          <w:cantSplit/>
          <w:trHeight w:val="60"/>
        </w:trPr>
        <w:tc>
          <w:tcPr>
            <w:tcW w:w="1840" w:type="dxa"/>
          </w:tcPr>
          <w:p w14:paraId="12100808"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 xml:space="preserve">ועדה להכנת תכנית הפעולה </w:t>
            </w:r>
          </w:p>
        </w:tc>
        <w:tc>
          <w:tcPr>
            <w:tcW w:w="694" w:type="dxa"/>
            <w:gridSpan w:val="4"/>
          </w:tcPr>
          <w:p w14:paraId="0C10E3E4" w14:textId="77777777" w:rsidR="00DA559A" w:rsidRPr="00C37070" w:rsidRDefault="00DA559A" w:rsidP="00AF277E">
            <w:pPr>
              <w:pStyle w:val="TableText"/>
              <w:keepLines w:val="0"/>
              <w:numPr>
                <w:ilvl w:val="0"/>
                <w:numId w:val="73"/>
              </w:numPr>
              <w:rPr>
                <w:rFonts w:ascii="David" w:hAnsi="David"/>
                <w:sz w:val="24"/>
                <w:szCs w:val="24"/>
              </w:rPr>
            </w:pPr>
          </w:p>
        </w:tc>
        <w:tc>
          <w:tcPr>
            <w:tcW w:w="7085" w:type="dxa"/>
            <w:gridSpan w:val="5"/>
          </w:tcPr>
          <w:p w14:paraId="7F035227" w14:textId="77777777" w:rsidR="00DA559A" w:rsidRPr="00C37070" w:rsidRDefault="00DA559A" w:rsidP="00C37070">
            <w:pPr>
              <w:pStyle w:val="TableBlock"/>
              <w:tabs>
                <w:tab w:val="clear" w:pos="624"/>
              </w:tabs>
              <w:rPr>
                <w:rFonts w:ascii="David" w:hAnsi="David"/>
                <w:sz w:val="24"/>
                <w:szCs w:val="24"/>
              </w:rPr>
            </w:pPr>
            <w:r w:rsidRPr="00C37070">
              <w:rPr>
                <w:rFonts w:ascii="David" w:hAnsi="David"/>
                <w:sz w:val="24"/>
                <w:szCs w:val="24"/>
                <w:rtl/>
              </w:rPr>
              <w:t>השר יקים ועדה להכנת תכנית הפעולה (בחוק זה – הוועדה), וזה הרכבה:</w:t>
            </w:r>
          </w:p>
        </w:tc>
      </w:tr>
      <w:tr w:rsidR="00DA559A" w:rsidRPr="00C37070" w14:paraId="10943661" w14:textId="77777777" w:rsidTr="00C37070">
        <w:trPr>
          <w:gridAfter w:val="1"/>
          <w:wAfter w:w="20" w:type="dxa"/>
          <w:cantSplit/>
          <w:trHeight w:val="60"/>
        </w:trPr>
        <w:tc>
          <w:tcPr>
            <w:tcW w:w="1840" w:type="dxa"/>
          </w:tcPr>
          <w:p w14:paraId="1911BDB6" w14:textId="77777777" w:rsidR="00DA559A" w:rsidRPr="00C37070" w:rsidRDefault="00DA559A" w:rsidP="00C37070">
            <w:pPr>
              <w:pStyle w:val="TableSideHeading"/>
              <w:rPr>
                <w:rFonts w:ascii="David" w:hAnsi="David"/>
                <w:sz w:val="24"/>
                <w:szCs w:val="24"/>
              </w:rPr>
            </w:pPr>
          </w:p>
        </w:tc>
        <w:tc>
          <w:tcPr>
            <w:tcW w:w="694" w:type="dxa"/>
            <w:gridSpan w:val="4"/>
          </w:tcPr>
          <w:p w14:paraId="58A7AD9B" w14:textId="77777777" w:rsidR="00DA559A" w:rsidRPr="00C37070" w:rsidRDefault="00DA559A" w:rsidP="00C37070">
            <w:pPr>
              <w:pStyle w:val="TableText"/>
              <w:rPr>
                <w:rFonts w:ascii="David" w:hAnsi="David"/>
                <w:sz w:val="24"/>
                <w:szCs w:val="24"/>
              </w:rPr>
            </w:pPr>
          </w:p>
        </w:tc>
        <w:tc>
          <w:tcPr>
            <w:tcW w:w="635" w:type="dxa"/>
            <w:gridSpan w:val="3"/>
          </w:tcPr>
          <w:p w14:paraId="33BBFFE1" w14:textId="77777777" w:rsidR="00DA559A" w:rsidRPr="00C37070" w:rsidRDefault="00DA559A" w:rsidP="00C37070">
            <w:pPr>
              <w:pStyle w:val="TableText"/>
              <w:rPr>
                <w:rFonts w:ascii="David" w:hAnsi="David"/>
                <w:sz w:val="24"/>
                <w:szCs w:val="24"/>
              </w:rPr>
            </w:pPr>
          </w:p>
        </w:tc>
        <w:tc>
          <w:tcPr>
            <w:tcW w:w="6450" w:type="dxa"/>
            <w:gridSpan w:val="2"/>
          </w:tcPr>
          <w:p w14:paraId="4E543C25" w14:textId="77777777" w:rsidR="00DA559A" w:rsidRPr="00C37070" w:rsidRDefault="00DA559A" w:rsidP="00AF277E">
            <w:pPr>
              <w:pStyle w:val="TableBlock"/>
              <w:numPr>
                <w:ilvl w:val="0"/>
                <w:numId w:val="92"/>
              </w:numPr>
              <w:tabs>
                <w:tab w:val="left" w:pos="624"/>
              </w:tabs>
              <w:rPr>
                <w:rFonts w:ascii="David" w:hAnsi="David"/>
                <w:sz w:val="24"/>
                <w:szCs w:val="24"/>
              </w:rPr>
            </w:pPr>
            <w:r w:rsidRPr="00C37070">
              <w:rPr>
                <w:rFonts w:ascii="David" w:hAnsi="David"/>
                <w:sz w:val="24"/>
                <w:szCs w:val="24"/>
                <w:rtl/>
              </w:rPr>
              <w:t>נציג השר, והוא יהיה היושב ראש;</w:t>
            </w:r>
          </w:p>
        </w:tc>
      </w:tr>
      <w:tr w:rsidR="00DA559A" w:rsidRPr="00C37070" w14:paraId="0CD83A4D" w14:textId="77777777" w:rsidTr="00C37070">
        <w:trPr>
          <w:gridAfter w:val="1"/>
          <w:wAfter w:w="20" w:type="dxa"/>
          <w:cantSplit/>
          <w:trHeight w:val="60"/>
        </w:trPr>
        <w:tc>
          <w:tcPr>
            <w:tcW w:w="1840" w:type="dxa"/>
          </w:tcPr>
          <w:p w14:paraId="20F6E009" w14:textId="77777777" w:rsidR="00DA559A" w:rsidRPr="00C37070" w:rsidRDefault="00DA559A" w:rsidP="00C37070">
            <w:pPr>
              <w:pStyle w:val="TableSideHeading"/>
              <w:rPr>
                <w:rFonts w:ascii="David" w:hAnsi="David"/>
                <w:sz w:val="24"/>
                <w:szCs w:val="24"/>
              </w:rPr>
            </w:pPr>
          </w:p>
        </w:tc>
        <w:tc>
          <w:tcPr>
            <w:tcW w:w="694" w:type="dxa"/>
            <w:gridSpan w:val="4"/>
          </w:tcPr>
          <w:p w14:paraId="39FD86F9" w14:textId="77777777" w:rsidR="00DA559A" w:rsidRPr="00C37070" w:rsidRDefault="00DA559A" w:rsidP="00C37070">
            <w:pPr>
              <w:pStyle w:val="TableText"/>
              <w:rPr>
                <w:rFonts w:ascii="David" w:hAnsi="David"/>
                <w:sz w:val="24"/>
                <w:szCs w:val="24"/>
              </w:rPr>
            </w:pPr>
          </w:p>
        </w:tc>
        <w:tc>
          <w:tcPr>
            <w:tcW w:w="635" w:type="dxa"/>
            <w:gridSpan w:val="3"/>
          </w:tcPr>
          <w:p w14:paraId="4E2FBFCB" w14:textId="77777777" w:rsidR="00DA559A" w:rsidRPr="00C37070" w:rsidRDefault="00DA559A" w:rsidP="00C37070">
            <w:pPr>
              <w:pStyle w:val="TableText"/>
              <w:rPr>
                <w:rFonts w:ascii="David" w:hAnsi="David"/>
                <w:sz w:val="24"/>
                <w:szCs w:val="24"/>
              </w:rPr>
            </w:pPr>
          </w:p>
        </w:tc>
        <w:tc>
          <w:tcPr>
            <w:tcW w:w="6450" w:type="dxa"/>
            <w:gridSpan w:val="2"/>
          </w:tcPr>
          <w:p w14:paraId="18DDB793" w14:textId="77777777" w:rsidR="00DA559A" w:rsidRPr="00C37070" w:rsidRDefault="00DA559A" w:rsidP="00AF277E">
            <w:pPr>
              <w:pStyle w:val="TableBlock"/>
              <w:numPr>
                <w:ilvl w:val="0"/>
                <w:numId w:val="92"/>
              </w:numPr>
              <w:tabs>
                <w:tab w:val="left" w:pos="624"/>
              </w:tabs>
              <w:rPr>
                <w:rFonts w:ascii="David" w:hAnsi="David"/>
                <w:sz w:val="24"/>
                <w:szCs w:val="24"/>
                <w:rtl/>
              </w:rPr>
            </w:pPr>
            <w:r w:rsidRPr="00C37070">
              <w:rPr>
                <w:rFonts w:ascii="David" w:hAnsi="David"/>
                <w:sz w:val="24"/>
                <w:szCs w:val="24"/>
                <w:rtl/>
              </w:rPr>
              <w:t>נציג שר החקלאות;</w:t>
            </w:r>
          </w:p>
        </w:tc>
      </w:tr>
      <w:tr w:rsidR="00DA559A" w:rsidRPr="00C37070" w14:paraId="78967DC8" w14:textId="77777777" w:rsidTr="00C37070">
        <w:trPr>
          <w:gridAfter w:val="1"/>
          <w:wAfter w:w="20" w:type="dxa"/>
          <w:cantSplit/>
          <w:trHeight w:val="60"/>
        </w:trPr>
        <w:tc>
          <w:tcPr>
            <w:tcW w:w="1840" w:type="dxa"/>
          </w:tcPr>
          <w:p w14:paraId="5E4162C7" w14:textId="77777777" w:rsidR="00DA559A" w:rsidRPr="00C37070" w:rsidRDefault="00DA559A" w:rsidP="00C37070">
            <w:pPr>
              <w:pStyle w:val="TableSideHeading"/>
              <w:rPr>
                <w:rFonts w:ascii="David" w:hAnsi="David"/>
                <w:sz w:val="24"/>
                <w:szCs w:val="24"/>
                <w:rtl/>
              </w:rPr>
            </w:pPr>
          </w:p>
        </w:tc>
        <w:tc>
          <w:tcPr>
            <w:tcW w:w="694" w:type="dxa"/>
            <w:gridSpan w:val="4"/>
          </w:tcPr>
          <w:p w14:paraId="0D775F16" w14:textId="77777777" w:rsidR="00DA559A" w:rsidRPr="00C37070" w:rsidRDefault="00DA559A" w:rsidP="00C37070">
            <w:pPr>
              <w:pStyle w:val="TableText"/>
              <w:rPr>
                <w:rFonts w:ascii="David" w:hAnsi="David"/>
                <w:sz w:val="24"/>
                <w:szCs w:val="24"/>
              </w:rPr>
            </w:pPr>
          </w:p>
        </w:tc>
        <w:tc>
          <w:tcPr>
            <w:tcW w:w="635" w:type="dxa"/>
            <w:gridSpan w:val="3"/>
          </w:tcPr>
          <w:p w14:paraId="37878CF5" w14:textId="77777777" w:rsidR="00DA559A" w:rsidRPr="00C37070" w:rsidRDefault="00DA559A" w:rsidP="00C37070">
            <w:pPr>
              <w:pStyle w:val="TableText"/>
              <w:rPr>
                <w:rFonts w:ascii="David" w:hAnsi="David"/>
                <w:sz w:val="24"/>
                <w:szCs w:val="24"/>
              </w:rPr>
            </w:pPr>
          </w:p>
        </w:tc>
        <w:tc>
          <w:tcPr>
            <w:tcW w:w="6450" w:type="dxa"/>
            <w:gridSpan w:val="2"/>
          </w:tcPr>
          <w:p w14:paraId="66377528" w14:textId="77777777" w:rsidR="00DA559A" w:rsidRPr="00C37070" w:rsidRDefault="00DA559A" w:rsidP="00AF277E">
            <w:pPr>
              <w:pStyle w:val="TableBlock"/>
              <w:numPr>
                <w:ilvl w:val="0"/>
                <w:numId w:val="92"/>
              </w:numPr>
              <w:tabs>
                <w:tab w:val="left" w:pos="624"/>
              </w:tabs>
              <w:rPr>
                <w:rFonts w:ascii="David" w:hAnsi="David"/>
                <w:sz w:val="24"/>
                <w:szCs w:val="24"/>
                <w:rtl/>
              </w:rPr>
            </w:pPr>
            <w:r w:rsidRPr="00C37070">
              <w:rPr>
                <w:rFonts w:ascii="David" w:hAnsi="David"/>
                <w:sz w:val="24"/>
                <w:szCs w:val="24"/>
                <w:rtl/>
              </w:rPr>
              <w:t>נציג שר הבריאות;</w:t>
            </w:r>
          </w:p>
        </w:tc>
      </w:tr>
      <w:tr w:rsidR="00DA559A" w:rsidRPr="00C37070" w14:paraId="39E37A7C" w14:textId="77777777" w:rsidTr="00C37070">
        <w:trPr>
          <w:gridAfter w:val="1"/>
          <w:wAfter w:w="20" w:type="dxa"/>
          <w:cantSplit/>
          <w:trHeight w:val="60"/>
        </w:trPr>
        <w:tc>
          <w:tcPr>
            <w:tcW w:w="1840" w:type="dxa"/>
          </w:tcPr>
          <w:p w14:paraId="40646455" w14:textId="77777777" w:rsidR="00DA559A" w:rsidRPr="00C37070" w:rsidRDefault="00DA559A" w:rsidP="00C37070">
            <w:pPr>
              <w:pStyle w:val="TableSideHeading"/>
              <w:rPr>
                <w:rFonts w:ascii="David" w:hAnsi="David"/>
                <w:sz w:val="24"/>
                <w:szCs w:val="24"/>
                <w:rtl/>
              </w:rPr>
            </w:pPr>
          </w:p>
        </w:tc>
        <w:tc>
          <w:tcPr>
            <w:tcW w:w="694" w:type="dxa"/>
            <w:gridSpan w:val="4"/>
          </w:tcPr>
          <w:p w14:paraId="6669E253" w14:textId="77777777" w:rsidR="00DA559A" w:rsidRPr="00C37070" w:rsidRDefault="00DA559A" w:rsidP="00C37070">
            <w:pPr>
              <w:pStyle w:val="TableText"/>
              <w:rPr>
                <w:rFonts w:ascii="David" w:hAnsi="David"/>
                <w:sz w:val="24"/>
                <w:szCs w:val="24"/>
              </w:rPr>
            </w:pPr>
          </w:p>
        </w:tc>
        <w:tc>
          <w:tcPr>
            <w:tcW w:w="635" w:type="dxa"/>
            <w:gridSpan w:val="3"/>
          </w:tcPr>
          <w:p w14:paraId="071C7501" w14:textId="77777777" w:rsidR="00DA559A" w:rsidRPr="00C37070" w:rsidRDefault="00DA559A" w:rsidP="00C37070">
            <w:pPr>
              <w:pStyle w:val="TableText"/>
              <w:rPr>
                <w:rFonts w:ascii="David" w:hAnsi="David"/>
                <w:sz w:val="24"/>
                <w:szCs w:val="24"/>
              </w:rPr>
            </w:pPr>
          </w:p>
        </w:tc>
        <w:tc>
          <w:tcPr>
            <w:tcW w:w="6450" w:type="dxa"/>
            <w:gridSpan w:val="2"/>
          </w:tcPr>
          <w:p w14:paraId="69C15B96" w14:textId="77777777" w:rsidR="00DA559A" w:rsidRPr="00C37070" w:rsidRDefault="00DA559A" w:rsidP="00AF277E">
            <w:pPr>
              <w:pStyle w:val="TableBlock"/>
              <w:numPr>
                <w:ilvl w:val="0"/>
                <w:numId w:val="92"/>
              </w:numPr>
              <w:tabs>
                <w:tab w:val="left" w:pos="624"/>
              </w:tabs>
              <w:rPr>
                <w:rFonts w:ascii="David" w:hAnsi="David"/>
                <w:sz w:val="24"/>
                <w:szCs w:val="24"/>
                <w:rtl/>
              </w:rPr>
            </w:pPr>
            <w:r w:rsidRPr="00C37070">
              <w:rPr>
                <w:rFonts w:ascii="David" w:hAnsi="David"/>
                <w:sz w:val="24"/>
                <w:szCs w:val="24"/>
                <w:rtl/>
              </w:rPr>
              <w:t>נציג השלטון המקומי שימנה שר הפנים;</w:t>
            </w:r>
          </w:p>
        </w:tc>
      </w:tr>
      <w:tr w:rsidR="00DA559A" w:rsidRPr="00C37070" w14:paraId="6E0618C9" w14:textId="77777777" w:rsidTr="00C37070">
        <w:trPr>
          <w:gridAfter w:val="1"/>
          <w:wAfter w:w="20" w:type="dxa"/>
          <w:cantSplit/>
          <w:trHeight w:val="60"/>
        </w:trPr>
        <w:tc>
          <w:tcPr>
            <w:tcW w:w="1840" w:type="dxa"/>
          </w:tcPr>
          <w:p w14:paraId="66DEBD96" w14:textId="77777777" w:rsidR="00DA559A" w:rsidRPr="00C37070" w:rsidRDefault="00DA559A" w:rsidP="00C37070">
            <w:pPr>
              <w:pStyle w:val="TableSideHeading"/>
              <w:rPr>
                <w:rFonts w:ascii="David" w:hAnsi="David"/>
                <w:sz w:val="24"/>
                <w:szCs w:val="24"/>
                <w:rtl/>
              </w:rPr>
            </w:pPr>
          </w:p>
        </w:tc>
        <w:tc>
          <w:tcPr>
            <w:tcW w:w="694" w:type="dxa"/>
            <w:gridSpan w:val="4"/>
          </w:tcPr>
          <w:p w14:paraId="0A1C1BD5" w14:textId="77777777" w:rsidR="00DA559A" w:rsidRPr="00C37070" w:rsidRDefault="00DA559A" w:rsidP="00C37070">
            <w:pPr>
              <w:pStyle w:val="TableText"/>
              <w:rPr>
                <w:rFonts w:ascii="David" w:hAnsi="David"/>
                <w:sz w:val="24"/>
                <w:szCs w:val="24"/>
              </w:rPr>
            </w:pPr>
          </w:p>
        </w:tc>
        <w:tc>
          <w:tcPr>
            <w:tcW w:w="635" w:type="dxa"/>
            <w:gridSpan w:val="3"/>
          </w:tcPr>
          <w:p w14:paraId="736462EA" w14:textId="77777777" w:rsidR="00DA559A" w:rsidRPr="00C37070" w:rsidRDefault="00DA559A" w:rsidP="00C37070">
            <w:pPr>
              <w:pStyle w:val="TableText"/>
              <w:rPr>
                <w:rFonts w:ascii="David" w:hAnsi="David"/>
                <w:sz w:val="24"/>
                <w:szCs w:val="24"/>
              </w:rPr>
            </w:pPr>
          </w:p>
        </w:tc>
        <w:tc>
          <w:tcPr>
            <w:tcW w:w="6450" w:type="dxa"/>
            <w:gridSpan w:val="2"/>
          </w:tcPr>
          <w:p w14:paraId="6D338F1C" w14:textId="77777777" w:rsidR="00DA559A" w:rsidRPr="00C37070" w:rsidRDefault="00DA559A" w:rsidP="00AF277E">
            <w:pPr>
              <w:pStyle w:val="TableBlock"/>
              <w:numPr>
                <w:ilvl w:val="0"/>
                <w:numId w:val="92"/>
              </w:numPr>
              <w:tabs>
                <w:tab w:val="left" w:pos="624"/>
              </w:tabs>
              <w:rPr>
                <w:rFonts w:ascii="David" w:hAnsi="David"/>
                <w:sz w:val="24"/>
                <w:szCs w:val="24"/>
                <w:rtl/>
              </w:rPr>
            </w:pPr>
            <w:r w:rsidRPr="00C37070">
              <w:rPr>
                <w:rFonts w:ascii="David" w:hAnsi="David"/>
                <w:sz w:val="24"/>
                <w:szCs w:val="24"/>
                <w:rtl/>
              </w:rPr>
              <w:t>נציג הארגונים החקלאיים היציגים שימנה השר מתוך רשימת מועמדים שהארגונים האמורים יגישו לו;</w:t>
            </w:r>
          </w:p>
        </w:tc>
      </w:tr>
      <w:tr w:rsidR="00DA559A" w:rsidRPr="00C37070" w14:paraId="78D6B80F" w14:textId="77777777" w:rsidTr="00C37070">
        <w:trPr>
          <w:gridAfter w:val="1"/>
          <w:wAfter w:w="20" w:type="dxa"/>
          <w:cantSplit/>
          <w:trHeight w:val="60"/>
        </w:trPr>
        <w:tc>
          <w:tcPr>
            <w:tcW w:w="1840" w:type="dxa"/>
          </w:tcPr>
          <w:p w14:paraId="7AF1BB58" w14:textId="77777777" w:rsidR="00DA559A" w:rsidRPr="00C37070" w:rsidRDefault="00DA559A" w:rsidP="00C37070">
            <w:pPr>
              <w:pStyle w:val="TableSideHeading"/>
              <w:rPr>
                <w:rFonts w:ascii="David" w:hAnsi="David"/>
                <w:sz w:val="24"/>
                <w:szCs w:val="24"/>
                <w:rtl/>
              </w:rPr>
            </w:pPr>
          </w:p>
        </w:tc>
        <w:tc>
          <w:tcPr>
            <w:tcW w:w="694" w:type="dxa"/>
            <w:gridSpan w:val="4"/>
          </w:tcPr>
          <w:p w14:paraId="26AD2791" w14:textId="77777777" w:rsidR="00DA559A" w:rsidRPr="00C37070" w:rsidRDefault="00DA559A" w:rsidP="00C37070">
            <w:pPr>
              <w:pStyle w:val="TableText"/>
              <w:rPr>
                <w:rFonts w:ascii="David" w:hAnsi="David"/>
                <w:sz w:val="24"/>
                <w:szCs w:val="24"/>
              </w:rPr>
            </w:pPr>
          </w:p>
        </w:tc>
        <w:tc>
          <w:tcPr>
            <w:tcW w:w="635" w:type="dxa"/>
            <w:gridSpan w:val="3"/>
          </w:tcPr>
          <w:p w14:paraId="5BD39E3F" w14:textId="77777777" w:rsidR="00DA559A" w:rsidRPr="00C37070" w:rsidRDefault="00DA559A" w:rsidP="00C37070">
            <w:pPr>
              <w:pStyle w:val="TableText"/>
              <w:rPr>
                <w:rFonts w:ascii="David" w:hAnsi="David"/>
                <w:sz w:val="24"/>
                <w:szCs w:val="24"/>
              </w:rPr>
            </w:pPr>
          </w:p>
        </w:tc>
        <w:tc>
          <w:tcPr>
            <w:tcW w:w="6450" w:type="dxa"/>
            <w:gridSpan w:val="2"/>
          </w:tcPr>
          <w:p w14:paraId="606AB60B"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(6)</w:t>
            </w:r>
            <w:r w:rsidRPr="00C37070">
              <w:rPr>
                <w:rFonts w:ascii="David" w:hAnsi="David"/>
                <w:sz w:val="24"/>
                <w:szCs w:val="24"/>
                <w:rtl/>
              </w:rPr>
              <w:tab/>
              <w:t xml:space="preserve">נציג ארגונים שעניינם בשמירת איכות הסביבה שייבחר על ידי הארגונים המנויים בחלק א' לתוספת לחוק הייצוג. </w:t>
            </w:r>
          </w:p>
        </w:tc>
      </w:tr>
      <w:tr w:rsidR="00DA559A" w:rsidRPr="00C37070" w14:paraId="66B2B78E" w14:textId="77777777" w:rsidTr="00C37070">
        <w:trPr>
          <w:gridAfter w:val="1"/>
          <w:wAfter w:w="20" w:type="dxa"/>
          <w:cantSplit/>
          <w:trHeight w:val="60"/>
        </w:trPr>
        <w:tc>
          <w:tcPr>
            <w:tcW w:w="1840" w:type="dxa"/>
          </w:tcPr>
          <w:p w14:paraId="605FFF26"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 xml:space="preserve">הליך הכנת תכנית הפעולה </w:t>
            </w:r>
          </w:p>
        </w:tc>
        <w:tc>
          <w:tcPr>
            <w:tcW w:w="694" w:type="dxa"/>
            <w:gridSpan w:val="4"/>
          </w:tcPr>
          <w:p w14:paraId="5DCC3DA1" w14:textId="77777777" w:rsidR="00DA559A" w:rsidRPr="00C37070" w:rsidRDefault="00DA559A" w:rsidP="00AF277E">
            <w:pPr>
              <w:pStyle w:val="TableText"/>
              <w:keepLines w:val="0"/>
              <w:numPr>
                <w:ilvl w:val="0"/>
                <w:numId w:val="73"/>
              </w:numPr>
              <w:rPr>
                <w:rFonts w:ascii="David" w:hAnsi="David"/>
                <w:sz w:val="24"/>
                <w:szCs w:val="24"/>
              </w:rPr>
            </w:pPr>
          </w:p>
        </w:tc>
        <w:tc>
          <w:tcPr>
            <w:tcW w:w="7085" w:type="dxa"/>
            <w:gridSpan w:val="5"/>
          </w:tcPr>
          <w:p w14:paraId="7F6527BF" w14:textId="77777777" w:rsidR="00DA559A" w:rsidRPr="00C37070" w:rsidRDefault="00DA559A" w:rsidP="00AF277E">
            <w:pPr>
              <w:pStyle w:val="TableBlock"/>
              <w:numPr>
                <w:ilvl w:val="0"/>
                <w:numId w:val="93"/>
              </w:numPr>
              <w:tabs>
                <w:tab w:val="left" w:pos="624"/>
              </w:tabs>
              <w:rPr>
                <w:rFonts w:ascii="David" w:hAnsi="David"/>
                <w:sz w:val="24"/>
                <w:szCs w:val="24"/>
              </w:rPr>
            </w:pPr>
            <w:r w:rsidRPr="00C37070">
              <w:rPr>
                <w:rFonts w:ascii="David" w:hAnsi="David"/>
                <w:sz w:val="24"/>
                <w:szCs w:val="24"/>
                <w:rtl/>
              </w:rPr>
              <w:t>הוועדה תפרסם באתר האינטרנט של המשרד הודעה בדבר קיום הליך לגיבוש תכנית הפעולה.</w:t>
            </w:r>
          </w:p>
        </w:tc>
      </w:tr>
      <w:tr w:rsidR="00DA559A" w:rsidRPr="00C37070" w14:paraId="1DE51575" w14:textId="77777777" w:rsidTr="00C37070">
        <w:trPr>
          <w:gridAfter w:val="1"/>
          <w:wAfter w:w="20" w:type="dxa"/>
          <w:cantSplit/>
          <w:trHeight w:val="60"/>
        </w:trPr>
        <w:tc>
          <w:tcPr>
            <w:tcW w:w="1840" w:type="dxa"/>
          </w:tcPr>
          <w:p w14:paraId="7138B573" w14:textId="77777777" w:rsidR="00DA559A" w:rsidRPr="00C37070" w:rsidRDefault="00DA559A" w:rsidP="00C37070">
            <w:pPr>
              <w:pStyle w:val="TableSideHeading"/>
              <w:keepLines w:val="0"/>
              <w:rPr>
                <w:rFonts w:ascii="David" w:hAnsi="David"/>
                <w:sz w:val="24"/>
                <w:szCs w:val="24"/>
                <w:rtl/>
              </w:rPr>
            </w:pPr>
          </w:p>
        </w:tc>
        <w:tc>
          <w:tcPr>
            <w:tcW w:w="694" w:type="dxa"/>
            <w:gridSpan w:val="4"/>
          </w:tcPr>
          <w:p w14:paraId="2795E814" w14:textId="77777777" w:rsidR="00DA559A" w:rsidRPr="00C37070" w:rsidRDefault="00DA559A" w:rsidP="00C37070">
            <w:pPr>
              <w:pStyle w:val="TableText"/>
              <w:keepLines w:val="0"/>
              <w:rPr>
                <w:rFonts w:ascii="David" w:hAnsi="David"/>
                <w:sz w:val="24"/>
                <w:szCs w:val="24"/>
              </w:rPr>
            </w:pPr>
          </w:p>
        </w:tc>
        <w:tc>
          <w:tcPr>
            <w:tcW w:w="7085" w:type="dxa"/>
            <w:gridSpan w:val="5"/>
          </w:tcPr>
          <w:p w14:paraId="3CF4FEF0" w14:textId="77777777" w:rsidR="00DA559A" w:rsidRPr="00C37070" w:rsidRDefault="00DA559A" w:rsidP="00AF277E">
            <w:pPr>
              <w:pStyle w:val="TableBlock"/>
              <w:numPr>
                <w:ilvl w:val="0"/>
                <w:numId w:val="93"/>
              </w:numPr>
              <w:tabs>
                <w:tab w:val="left" w:pos="624"/>
              </w:tabs>
              <w:rPr>
                <w:rFonts w:ascii="David" w:hAnsi="David"/>
                <w:sz w:val="24"/>
                <w:szCs w:val="24"/>
                <w:rtl/>
              </w:rPr>
            </w:pPr>
            <w:r w:rsidRPr="00C37070">
              <w:rPr>
                <w:rFonts w:ascii="David" w:hAnsi="David"/>
                <w:sz w:val="24"/>
                <w:szCs w:val="24"/>
                <w:rtl/>
              </w:rPr>
              <w:t>כל אדם רשאי, במשך 60 ימים ממועד פרסום ההודעה כאמור בסעיף קטן (א),  להגיש לוועדה הצעות בנוגע לתכנית הפעולה.</w:t>
            </w:r>
          </w:p>
        </w:tc>
      </w:tr>
      <w:tr w:rsidR="00DA559A" w:rsidRPr="00C37070" w14:paraId="35CE41AA" w14:textId="77777777" w:rsidTr="00C37070">
        <w:trPr>
          <w:gridAfter w:val="1"/>
          <w:wAfter w:w="20" w:type="dxa"/>
          <w:cantSplit/>
          <w:trHeight w:val="60"/>
        </w:trPr>
        <w:tc>
          <w:tcPr>
            <w:tcW w:w="1840" w:type="dxa"/>
          </w:tcPr>
          <w:p w14:paraId="7874DBED" w14:textId="77777777" w:rsidR="00DA559A" w:rsidRPr="00C37070" w:rsidRDefault="00DA559A" w:rsidP="00C37070">
            <w:pPr>
              <w:pStyle w:val="TableSideHeading"/>
              <w:keepLines w:val="0"/>
              <w:rPr>
                <w:rFonts w:ascii="David" w:hAnsi="David"/>
                <w:sz w:val="24"/>
                <w:szCs w:val="24"/>
                <w:rtl/>
              </w:rPr>
            </w:pPr>
          </w:p>
        </w:tc>
        <w:tc>
          <w:tcPr>
            <w:tcW w:w="694" w:type="dxa"/>
            <w:gridSpan w:val="4"/>
          </w:tcPr>
          <w:p w14:paraId="36261CAB" w14:textId="77777777" w:rsidR="00DA559A" w:rsidRPr="00C37070" w:rsidRDefault="00DA559A" w:rsidP="00C37070">
            <w:pPr>
              <w:pStyle w:val="TableText"/>
              <w:keepLines w:val="0"/>
              <w:rPr>
                <w:rFonts w:ascii="David" w:hAnsi="David"/>
                <w:sz w:val="24"/>
                <w:szCs w:val="24"/>
              </w:rPr>
            </w:pPr>
          </w:p>
        </w:tc>
        <w:tc>
          <w:tcPr>
            <w:tcW w:w="7085" w:type="dxa"/>
            <w:gridSpan w:val="5"/>
          </w:tcPr>
          <w:p w14:paraId="6F26927A" w14:textId="77777777" w:rsidR="00DA559A" w:rsidRPr="00C37070" w:rsidRDefault="00DA559A" w:rsidP="00AF277E">
            <w:pPr>
              <w:pStyle w:val="TableBlock"/>
              <w:numPr>
                <w:ilvl w:val="0"/>
                <w:numId w:val="93"/>
              </w:numPr>
              <w:tabs>
                <w:tab w:val="left" w:pos="624"/>
              </w:tabs>
              <w:rPr>
                <w:rFonts w:ascii="David" w:hAnsi="David"/>
                <w:sz w:val="24"/>
                <w:szCs w:val="24"/>
                <w:rtl/>
              </w:rPr>
            </w:pPr>
            <w:r w:rsidRPr="00C37070">
              <w:rPr>
                <w:rFonts w:ascii="David" w:hAnsi="David"/>
                <w:sz w:val="24"/>
                <w:szCs w:val="24"/>
                <w:rtl/>
              </w:rPr>
              <w:t>בתום התקופה המנויה בסעיף קטן (ב), תכין הוועדה תכנית פעולה מוצעת (בסעיף זה – ההצעה), ותפרסם את ההצעה באתר האינטרנט של המשרד.</w:t>
            </w:r>
          </w:p>
        </w:tc>
      </w:tr>
      <w:tr w:rsidR="00DA559A" w:rsidRPr="00C37070" w14:paraId="67F4EE7A" w14:textId="77777777" w:rsidTr="00C37070">
        <w:trPr>
          <w:gridAfter w:val="1"/>
          <w:wAfter w:w="20" w:type="dxa"/>
          <w:cantSplit/>
          <w:trHeight w:val="60"/>
        </w:trPr>
        <w:tc>
          <w:tcPr>
            <w:tcW w:w="1840" w:type="dxa"/>
          </w:tcPr>
          <w:p w14:paraId="44B9ED9A" w14:textId="77777777" w:rsidR="00DA559A" w:rsidRPr="00C37070" w:rsidRDefault="00DA559A" w:rsidP="00C37070">
            <w:pPr>
              <w:pStyle w:val="TableSideHeading"/>
              <w:keepLines w:val="0"/>
              <w:rPr>
                <w:rFonts w:ascii="David" w:hAnsi="David"/>
                <w:sz w:val="24"/>
                <w:szCs w:val="24"/>
                <w:rtl/>
              </w:rPr>
            </w:pPr>
          </w:p>
        </w:tc>
        <w:tc>
          <w:tcPr>
            <w:tcW w:w="694" w:type="dxa"/>
            <w:gridSpan w:val="4"/>
          </w:tcPr>
          <w:p w14:paraId="2BDCF46E" w14:textId="77777777" w:rsidR="00DA559A" w:rsidRPr="00C37070" w:rsidRDefault="00DA559A" w:rsidP="00C37070">
            <w:pPr>
              <w:pStyle w:val="TableText"/>
              <w:keepLines w:val="0"/>
              <w:rPr>
                <w:rFonts w:ascii="David" w:hAnsi="David"/>
                <w:sz w:val="24"/>
                <w:szCs w:val="24"/>
              </w:rPr>
            </w:pPr>
          </w:p>
        </w:tc>
        <w:tc>
          <w:tcPr>
            <w:tcW w:w="7085" w:type="dxa"/>
            <w:gridSpan w:val="5"/>
          </w:tcPr>
          <w:p w14:paraId="5699DE60" w14:textId="77777777" w:rsidR="00DA559A" w:rsidRPr="00C37070" w:rsidRDefault="00DA559A" w:rsidP="00AF277E">
            <w:pPr>
              <w:pStyle w:val="TableBlock"/>
              <w:numPr>
                <w:ilvl w:val="0"/>
                <w:numId w:val="93"/>
              </w:numPr>
              <w:tabs>
                <w:tab w:val="left" w:pos="624"/>
              </w:tabs>
              <w:rPr>
                <w:rFonts w:ascii="David" w:hAnsi="David"/>
                <w:sz w:val="24"/>
                <w:szCs w:val="24"/>
                <w:rtl/>
              </w:rPr>
            </w:pPr>
            <w:r w:rsidRPr="00C37070">
              <w:rPr>
                <w:rFonts w:ascii="David" w:hAnsi="David"/>
                <w:sz w:val="24"/>
                <w:szCs w:val="24"/>
                <w:rtl/>
              </w:rPr>
              <w:t>כל אדם רשאי, במשך 60 ימים ממועד פרסום ההצעה כאמור בסעיף קטן (ג) (בסעיף זה – תקופת ההתייעצות), להגיש לוועדה את הערותיו.</w:t>
            </w:r>
          </w:p>
        </w:tc>
      </w:tr>
      <w:tr w:rsidR="00DA559A" w:rsidRPr="00C37070" w14:paraId="717D1C08" w14:textId="77777777" w:rsidTr="00C37070">
        <w:trPr>
          <w:gridAfter w:val="1"/>
          <w:wAfter w:w="20" w:type="dxa"/>
          <w:cantSplit/>
          <w:trHeight w:val="60"/>
        </w:trPr>
        <w:tc>
          <w:tcPr>
            <w:tcW w:w="1840" w:type="dxa"/>
          </w:tcPr>
          <w:p w14:paraId="3A6DA3D9" w14:textId="77777777" w:rsidR="00DA559A" w:rsidRPr="00C37070" w:rsidRDefault="00DA559A" w:rsidP="00C37070">
            <w:pPr>
              <w:pStyle w:val="TableSideHeading"/>
              <w:keepLines w:val="0"/>
              <w:rPr>
                <w:rFonts w:ascii="David" w:hAnsi="David"/>
                <w:sz w:val="24"/>
                <w:szCs w:val="24"/>
                <w:rtl/>
              </w:rPr>
            </w:pPr>
          </w:p>
        </w:tc>
        <w:tc>
          <w:tcPr>
            <w:tcW w:w="694" w:type="dxa"/>
            <w:gridSpan w:val="4"/>
          </w:tcPr>
          <w:p w14:paraId="1B339A65" w14:textId="77777777" w:rsidR="00DA559A" w:rsidRPr="00C37070" w:rsidRDefault="00DA559A" w:rsidP="00C37070">
            <w:pPr>
              <w:pStyle w:val="TableText"/>
              <w:keepLines w:val="0"/>
              <w:rPr>
                <w:rFonts w:ascii="David" w:hAnsi="David"/>
                <w:sz w:val="24"/>
                <w:szCs w:val="24"/>
              </w:rPr>
            </w:pPr>
          </w:p>
        </w:tc>
        <w:tc>
          <w:tcPr>
            <w:tcW w:w="7085" w:type="dxa"/>
            <w:gridSpan w:val="5"/>
          </w:tcPr>
          <w:p w14:paraId="25B6D103" w14:textId="77777777" w:rsidR="00DA559A" w:rsidRPr="00C37070" w:rsidRDefault="00DA559A" w:rsidP="00AF277E">
            <w:pPr>
              <w:pStyle w:val="TableBlock"/>
              <w:numPr>
                <w:ilvl w:val="0"/>
                <w:numId w:val="93"/>
              </w:numPr>
              <w:tabs>
                <w:tab w:val="left" w:pos="624"/>
              </w:tabs>
              <w:rPr>
                <w:rFonts w:ascii="David" w:hAnsi="David"/>
                <w:sz w:val="24"/>
                <w:szCs w:val="24"/>
                <w:rtl/>
              </w:rPr>
            </w:pPr>
            <w:r w:rsidRPr="00C37070">
              <w:rPr>
                <w:rFonts w:ascii="David" w:hAnsi="David"/>
                <w:sz w:val="24"/>
                <w:szCs w:val="24"/>
                <w:rtl/>
              </w:rPr>
              <w:t>בתוך שישה חודשים מתום תקופת ההתייעצות, תגיש הוועדה לממשלה את תכנית הפעולה המוצעת על ידה; הוועדה תפרסם באתר האינטרנט של המשרד את ההערות שהוגשו לוועדה לפי סעיפים קטנים (ב) ו-(ד), תוך ציון נימוקי הוועדה לקבלתן או לדחייתן.</w:t>
            </w:r>
          </w:p>
        </w:tc>
      </w:tr>
      <w:tr w:rsidR="00DA559A" w:rsidRPr="00C37070" w14:paraId="483619AA" w14:textId="77777777" w:rsidTr="00C37070">
        <w:trPr>
          <w:gridAfter w:val="1"/>
          <w:wAfter w:w="20" w:type="dxa"/>
          <w:cantSplit/>
          <w:trHeight w:val="60"/>
        </w:trPr>
        <w:tc>
          <w:tcPr>
            <w:tcW w:w="1840" w:type="dxa"/>
          </w:tcPr>
          <w:p w14:paraId="67A944BB" w14:textId="77777777" w:rsidR="00DA559A" w:rsidRPr="00C37070" w:rsidRDefault="00DA559A" w:rsidP="00C37070">
            <w:pPr>
              <w:pStyle w:val="TableSideHeading"/>
              <w:keepLines w:val="0"/>
              <w:rPr>
                <w:rFonts w:ascii="David" w:hAnsi="David"/>
                <w:sz w:val="24"/>
                <w:szCs w:val="24"/>
                <w:rtl/>
              </w:rPr>
            </w:pPr>
          </w:p>
        </w:tc>
        <w:tc>
          <w:tcPr>
            <w:tcW w:w="694" w:type="dxa"/>
            <w:gridSpan w:val="4"/>
          </w:tcPr>
          <w:p w14:paraId="63BEB471" w14:textId="77777777" w:rsidR="00DA559A" w:rsidRPr="00C37070" w:rsidRDefault="00DA559A" w:rsidP="00C37070">
            <w:pPr>
              <w:pStyle w:val="TableText"/>
              <w:keepLines w:val="0"/>
              <w:rPr>
                <w:rFonts w:ascii="David" w:hAnsi="David"/>
                <w:sz w:val="24"/>
                <w:szCs w:val="24"/>
              </w:rPr>
            </w:pPr>
          </w:p>
        </w:tc>
        <w:tc>
          <w:tcPr>
            <w:tcW w:w="7085" w:type="dxa"/>
            <w:gridSpan w:val="5"/>
          </w:tcPr>
          <w:p w14:paraId="261D2C38" w14:textId="77777777" w:rsidR="00DA559A" w:rsidRPr="00C37070" w:rsidRDefault="00DA559A" w:rsidP="00AF277E">
            <w:pPr>
              <w:pStyle w:val="TableBlock"/>
              <w:numPr>
                <w:ilvl w:val="0"/>
                <w:numId w:val="93"/>
              </w:numPr>
              <w:tabs>
                <w:tab w:val="left" w:pos="624"/>
              </w:tabs>
              <w:rPr>
                <w:rFonts w:ascii="David" w:hAnsi="David"/>
                <w:sz w:val="24"/>
                <w:szCs w:val="24"/>
                <w:rtl/>
              </w:rPr>
            </w:pPr>
            <w:r w:rsidRPr="00C37070">
              <w:rPr>
                <w:rFonts w:ascii="David" w:hAnsi="David"/>
                <w:sz w:val="24"/>
                <w:szCs w:val="24"/>
                <w:rtl/>
              </w:rPr>
              <w:t>אישרה הממשלה את תכני הפעולה, תפרסם הוועדה באתר האינטרנט של המשרד את תכנית הפעולה.</w:t>
            </w:r>
          </w:p>
        </w:tc>
      </w:tr>
      <w:tr w:rsidR="00DA559A" w:rsidRPr="00C37070" w14:paraId="6EB59A12" w14:textId="77777777" w:rsidTr="00C37070">
        <w:trPr>
          <w:gridAfter w:val="1"/>
          <w:wAfter w:w="20" w:type="dxa"/>
          <w:cantSplit/>
          <w:trHeight w:val="60"/>
        </w:trPr>
        <w:tc>
          <w:tcPr>
            <w:tcW w:w="1840" w:type="dxa"/>
          </w:tcPr>
          <w:p w14:paraId="5E8366DF" w14:textId="77777777" w:rsidR="00DA559A" w:rsidRPr="00C37070" w:rsidRDefault="00DA559A" w:rsidP="00C37070">
            <w:pPr>
              <w:pStyle w:val="TableSideHeading"/>
              <w:keepLines w:val="0"/>
              <w:rPr>
                <w:rFonts w:ascii="David" w:hAnsi="David"/>
                <w:sz w:val="24"/>
                <w:szCs w:val="24"/>
                <w:rtl/>
              </w:rPr>
            </w:pPr>
          </w:p>
        </w:tc>
        <w:tc>
          <w:tcPr>
            <w:tcW w:w="694" w:type="dxa"/>
            <w:gridSpan w:val="4"/>
          </w:tcPr>
          <w:p w14:paraId="720E6A3A" w14:textId="77777777" w:rsidR="00DA559A" w:rsidRPr="00C37070" w:rsidRDefault="00DA559A" w:rsidP="00C37070">
            <w:pPr>
              <w:pStyle w:val="TableText"/>
              <w:keepLines w:val="0"/>
              <w:rPr>
                <w:rFonts w:ascii="David" w:hAnsi="David"/>
                <w:sz w:val="24"/>
                <w:szCs w:val="24"/>
              </w:rPr>
            </w:pPr>
          </w:p>
        </w:tc>
        <w:tc>
          <w:tcPr>
            <w:tcW w:w="7085" w:type="dxa"/>
            <w:gridSpan w:val="5"/>
          </w:tcPr>
          <w:p w14:paraId="2E0E1E85" w14:textId="77777777" w:rsidR="00DA559A" w:rsidRPr="00C37070" w:rsidRDefault="00DA559A" w:rsidP="00AF277E">
            <w:pPr>
              <w:pStyle w:val="TableBlock"/>
              <w:numPr>
                <w:ilvl w:val="0"/>
                <w:numId w:val="93"/>
              </w:numPr>
              <w:tabs>
                <w:tab w:val="left" w:pos="624"/>
              </w:tabs>
              <w:rPr>
                <w:rFonts w:ascii="David" w:hAnsi="David"/>
                <w:sz w:val="24"/>
                <w:szCs w:val="24"/>
                <w:rtl/>
              </w:rPr>
            </w:pPr>
            <w:r w:rsidRPr="00C37070">
              <w:rPr>
                <w:rFonts w:ascii="David" w:hAnsi="David"/>
                <w:sz w:val="24"/>
                <w:szCs w:val="24"/>
                <w:rtl/>
              </w:rPr>
              <w:t>הוועדה תעדכן את תכנית הפעולה מעת לעת, ולכל הפחות אחת לחמש שנים בהתאם להוראות סעיף זה, תוך התייחסות להשגת יעדי הפעולה; הממשלה, ואם הסמיכה לעניין זה את השר – השר, יאשרו את עדכון תכנית הפעולה.</w:t>
            </w:r>
          </w:p>
        </w:tc>
      </w:tr>
      <w:tr w:rsidR="00DA559A" w:rsidRPr="00C37070" w14:paraId="0A2E2585" w14:textId="77777777" w:rsidTr="00C37070">
        <w:trPr>
          <w:gridAfter w:val="1"/>
          <w:wAfter w:w="20" w:type="dxa"/>
          <w:cantSplit/>
        </w:trPr>
        <w:tc>
          <w:tcPr>
            <w:tcW w:w="1840" w:type="dxa"/>
          </w:tcPr>
          <w:p w14:paraId="47E4A8DD"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 xml:space="preserve">מבנה תכנית הפעולה </w:t>
            </w:r>
          </w:p>
        </w:tc>
        <w:tc>
          <w:tcPr>
            <w:tcW w:w="694" w:type="dxa"/>
            <w:gridSpan w:val="4"/>
          </w:tcPr>
          <w:p w14:paraId="2A2EF7BC" w14:textId="77777777" w:rsidR="00DA559A" w:rsidRPr="00C37070" w:rsidRDefault="00DA559A" w:rsidP="00AF277E">
            <w:pPr>
              <w:pStyle w:val="TableText"/>
              <w:keepLines w:val="0"/>
              <w:numPr>
                <w:ilvl w:val="0"/>
                <w:numId w:val="73"/>
              </w:numPr>
              <w:rPr>
                <w:rFonts w:ascii="David" w:hAnsi="David"/>
                <w:sz w:val="24"/>
                <w:szCs w:val="24"/>
              </w:rPr>
            </w:pPr>
          </w:p>
        </w:tc>
        <w:tc>
          <w:tcPr>
            <w:tcW w:w="7085" w:type="dxa"/>
            <w:gridSpan w:val="5"/>
          </w:tcPr>
          <w:p w14:paraId="66E2ABC7"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 xml:space="preserve">תכנית הפעולה תכלול, בין היתר, הוראות בעניינים אלה:  </w:t>
            </w:r>
          </w:p>
          <w:p w14:paraId="20E4F23F" w14:textId="77777777" w:rsidR="00DA559A" w:rsidRPr="00C37070" w:rsidRDefault="00DA559A" w:rsidP="00C37070">
            <w:pPr>
              <w:pStyle w:val="TableBlock"/>
              <w:rPr>
                <w:rFonts w:ascii="David" w:hAnsi="David"/>
                <w:sz w:val="24"/>
                <w:szCs w:val="24"/>
                <w:rtl/>
              </w:rPr>
            </w:pPr>
          </w:p>
        </w:tc>
      </w:tr>
      <w:tr w:rsidR="00DA559A" w:rsidRPr="00C37070" w14:paraId="29F968B8" w14:textId="77777777" w:rsidTr="00C37070">
        <w:trPr>
          <w:gridAfter w:val="1"/>
          <w:wAfter w:w="20" w:type="dxa"/>
          <w:cantSplit/>
        </w:trPr>
        <w:tc>
          <w:tcPr>
            <w:tcW w:w="1840" w:type="dxa"/>
          </w:tcPr>
          <w:p w14:paraId="27620F7F" w14:textId="77777777" w:rsidR="00DA559A" w:rsidRPr="00C37070" w:rsidRDefault="00DA559A" w:rsidP="00C37070">
            <w:pPr>
              <w:pStyle w:val="TableSideHeading"/>
              <w:keepLines w:val="0"/>
              <w:rPr>
                <w:rFonts w:ascii="David" w:hAnsi="David"/>
                <w:sz w:val="24"/>
                <w:szCs w:val="24"/>
                <w:rtl/>
              </w:rPr>
            </w:pPr>
          </w:p>
        </w:tc>
        <w:tc>
          <w:tcPr>
            <w:tcW w:w="694" w:type="dxa"/>
            <w:gridSpan w:val="4"/>
          </w:tcPr>
          <w:p w14:paraId="77F94D1B" w14:textId="77777777" w:rsidR="00DA559A" w:rsidRPr="00C37070" w:rsidRDefault="00DA559A" w:rsidP="00C37070">
            <w:pPr>
              <w:pStyle w:val="TableText"/>
              <w:keepLines w:val="0"/>
              <w:rPr>
                <w:rFonts w:ascii="David" w:hAnsi="David"/>
                <w:sz w:val="24"/>
                <w:szCs w:val="24"/>
              </w:rPr>
            </w:pPr>
          </w:p>
        </w:tc>
        <w:tc>
          <w:tcPr>
            <w:tcW w:w="7085" w:type="dxa"/>
            <w:gridSpan w:val="5"/>
          </w:tcPr>
          <w:p w14:paraId="320FFA13" w14:textId="77777777" w:rsidR="00DA559A" w:rsidRPr="00C37070" w:rsidRDefault="00DA559A" w:rsidP="00AF277E">
            <w:pPr>
              <w:pStyle w:val="TableBlock"/>
              <w:numPr>
                <w:ilvl w:val="1"/>
                <w:numId w:val="73"/>
              </w:numPr>
              <w:tabs>
                <w:tab w:val="left" w:pos="624"/>
              </w:tabs>
              <w:rPr>
                <w:rFonts w:ascii="David" w:hAnsi="David"/>
                <w:sz w:val="24"/>
                <w:szCs w:val="24"/>
                <w:rtl/>
              </w:rPr>
            </w:pPr>
            <w:r w:rsidRPr="00C37070">
              <w:rPr>
                <w:rFonts w:ascii="David" w:hAnsi="David"/>
                <w:sz w:val="24"/>
                <w:szCs w:val="24"/>
                <w:rtl/>
              </w:rPr>
              <w:t xml:space="preserve">מטרות ויעדים כמותיים ואיכותיים בכל הנוגע להפחתת הסיכון משימוש בתכשירי הדברה; </w:t>
            </w:r>
          </w:p>
        </w:tc>
      </w:tr>
      <w:tr w:rsidR="00DA559A" w:rsidRPr="00C37070" w14:paraId="61377BCF" w14:textId="77777777" w:rsidTr="00C37070">
        <w:trPr>
          <w:gridAfter w:val="1"/>
          <w:wAfter w:w="20" w:type="dxa"/>
          <w:cantSplit/>
        </w:trPr>
        <w:tc>
          <w:tcPr>
            <w:tcW w:w="1840" w:type="dxa"/>
          </w:tcPr>
          <w:p w14:paraId="60332F10" w14:textId="77777777" w:rsidR="00DA559A" w:rsidRPr="00C37070" w:rsidRDefault="00DA559A" w:rsidP="00C37070">
            <w:pPr>
              <w:pStyle w:val="TableSideHeading"/>
              <w:keepLines w:val="0"/>
              <w:rPr>
                <w:rFonts w:ascii="David" w:hAnsi="David"/>
                <w:sz w:val="24"/>
                <w:szCs w:val="24"/>
                <w:rtl/>
              </w:rPr>
            </w:pPr>
          </w:p>
        </w:tc>
        <w:tc>
          <w:tcPr>
            <w:tcW w:w="694" w:type="dxa"/>
            <w:gridSpan w:val="4"/>
          </w:tcPr>
          <w:p w14:paraId="26A158F3" w14:textId="77777777" w:rsidR="00DA559A" w:rsidRPr="00C37070" w:rsidRDefault="00DA559A" w:rsidP="00C37070">
            <w:pPr>
              <w:pStyle w:val="TableText"/>
              <w:keepLines w:val="0"/>
              <w:rPr>
                <w:rFonts w:ascii="David" w:hAnsi="David"/>
                <w:sz w:val="24"/>
                <w:szCs w:val="24"/>
              </w:rPr>
            </w:pPr>
          </w:p>
        </w:tc>
        <w:tc>
          <w:tcPr>
            <w:tcW w:w="7085" w:type="dxa"/>
            <w:gridSpan w:val="5"/>
          </w:tcPr>
          <w:p w14:paraId="16DE177B"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לוחות זמנים להשגת המטרות והיעדים בתכנית והאמצעים הנדרשים להשגתם, לרבות:</w:t>
            </w:r>
          </w:p>
        </w:tc>
      </w:tr>
      <w:tr w:rsidR="00DA559A" w:rsidRPr="00C37070" w14:paraId="01523BBA" w14:textId="77777777" w:rsidTr="00C37070">
        <w:trPr>
          <w:gridAfter w:val="1"/>
          <w:wAfter w:w="20" w:type="dxa"/>
          <w:cantSplit/>
          <w:trHeight w:val="60"/>
        </w:trPr>
        <w:tc>
          <w:tcPr>
            <w:tcW w:w="1867" w:type="dxa"/>
            <w:gridSpan w:val="3"/>
          </w:tcPr>
          <w:p w14:paraId="2895A1E5" w14:textId="77777777" w:rsidR="00DA559A" w:rsidRPr="00C37070" w:rsidRDefault="00DA559A" w:rsidP="00C37070">
            <w:pPr>
              <w:pStyle w:val="TableSideHeading"/>
              <w:rPr>
                <w:rFonts w:ascii="David" w:hAnsi="David"/>
                <w:sz w:val="24"/>
                <w:szCs w:val="24"/>
              </w:rPr>
            </w:pPr>
          </w:p>
        </w:tc>
        <w:tc>
          <w:tcPr>
            <w:tcW w:w="623" w:type="dxa"/>
          </w:tcPr>
          <w:p w14:paraId="0F70A509" w14:textId="77777777" w:rsidR="00DA559A" w:rsidRPr="00C37070" w:rsidRDefault="00DA559A" w:rsidP="00C37070">
            <w:pPr>
              <w:pStyle w:val="TableText"/>
              <w:rPr>
                <w:rFonts w:ascii="David" w:hAnsi="David"/>
                <w:sz w:val="24"/>
                <w:szCs w:val="24"/>
              </w:rPr>
            </w:pPr>
          </w:p>
        </w:tc>
        <w:tc>
          <w:tcPr>
            <w:tcW w:w="623" w:type="dxa"/>
            <w:gridSpan w:val="3"/>
          </w:tcPr>
          <w:p w14:paraId="6F7811C0" w14:textId="77777777" w:rsidR="00DA559A" w:rsidRPr="00C37070" w:rsidRDefault="00DA559A" w:rsidP="00C37070">
            <w:pPr>
              <w:pStyle w:val="TableText"/>
              <w:rPr>
                <w:rFonts w:ascii="David" w:hAnsi="David"/>
                <w:sz w:val="24"/>
                <w:szCs w:val="24"/>
              </w:rPr>
            </w:pPr>
          </w:p>
        </w:tc>
        <w:tc>
          <w:tcPr>
            <w:tcW w:w="6506" w:type="dxa"/>
            <w:gridSpan w:val="3"/>
          </w:tcPr>
          <w:p w14:paraId="6C4DD787" w14:textId="77777777" w:rsidR="00DA559A" w:rsidRPr="00C37070" w:rsidRDefault="00DA559A" w:rsidP="00AF277E">
            <w:pPr>
              <w:pStyle w:val="TableBlock"/>
              <w:numPr>
                <w:ilvl w:val="2"/>
                <w:numId w:val="73"/>
              </w:numPr>
              <w:rPr>
                <w:rFonts w:ascii="David" w:hAnsi="David"/>
                <w:sz w:val="24"/>
                <w:szCs w:val="24"/>
              </w:rPr>
            </w:pPr>
            <w:r w:rsidRPr="00C37070">
              <w:rPr>
                <w:rFonts w:ascii="David" w:hAnsi="David"/>
                <w:sz w:val="24"/>
                <w:szCs w:val="24"/>
                <w:rtl/>
              </w:rPr>
              <w:t>תמריצים כלכליים ותמיכות מבוססות תוצאה לעידוד הפחתת השימוש בחומרי הדברה, לרבות יישום הדברה משולבת;</w:t>
            </w:r>
          </w:p>
        </w:tc>
      </w:tr>
      <w:tr w:rsidR="00DA559A" w:rsidRPr="00C37070" w14:paraId="7D0BAD16" w14:textId="77777777" w:rsidTr="00C37070">
        <w:trPr>
          <w:gridAfter w:val="1"/>
          <w:wAfter w:w="20" w:type="dxa"/>
          <w:cantSplit/>
          <w:trHeight w:val="60"/>
        </w:trPr>
        <w:tc>
          <w:tcPr>
            <w:tcW w:w="1867" w:type="dxa"/>
            <w:gridSpan w:val="3"/>
          </w:tcPr>
          <w:p w14:paraId="4AC9EE6A" w14:textId="77777777" w:rsidR="00DA559A" w:rsidRPr="00C37070" w:rsidRDefault="00DA559A" w:rsidP="00C37070">
            <w:pPr>
              <w:pStyle w:val="TableSideHeading"/>
              <w:rPr>
                <w:rFonts w:ascii="David" w:hAnsi="David"/>
                <w:sz w:val="24"/>
                <w:szCs w:val="24"/>
                <w:rtl/>
              </w:rPr>
            </w:pPr>
          </w:p>
        </w:tc>
        <w:tc>
          <w:tcPr>
            <w:tcW w:w="623" w:type="dxa"/>
          </w:tcPr>
          <w:p w14:paraId="3FCC39EB" w14:textId="77777777" w:rsidR="00DA559A" w:rsidRPr="00C37070" w:rsidRDefault="00DA559A" w:rsidP="00C37070">
            <w:pPr>
              <w:pStyle w:val="TableText"/>
              <w:rPr>
                <w:rFonts w:ascii="David" w:hAnsi="David"/>
                <w:sz w:val="24"/>
                <w:szCs w:val="24"/>
              </w:rPr>
            </w:pPr>
          </w:p>
        </w:tc>
        <w:tc>
          <w:tcPr>
            <w:tcW w:w="623" w:type="dxa"/>
            <w:gridSpan w:val="3"/>
          </w:tcPr>
          <w:p w14:paraId="18D6B069" w14:textId="77777777" w:rsidR="00DA559A" w:rsidRPr="00C37070" w:rsidRDefault="00DA559A" w:rsidP="00C37070">
            <w:pPr>
              <w:pStyle w:val="TableText"/>
              <w:rPr>
                <w:rFonts w:ascii="David" w:hAnsi="David"/>
                <w:sz w:val="24"/>
                <w:szCs w:val="24"/>
              </w:rPr>
            </w:pPr>
          </w:p>
        </w:tc>
        <w:tc>
          <w:tcPr>
            <w:tcW w:w="6506" w:type="dxa"/>
            <w:gridSpan w:val="3"/>
          </w:tcPr>
          <w:p w14:paraId="7F3A5CEB"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נהלי עבודה מחייבים ליישום עקרונות של הדברה משולבת;</w:t>
            </w:r>
          </w:p>
        </w:tc>
      </w:tr>
      <w:tr w:rsidR="00DA559A" w:rsidRPr="00C37070" w14:paraId="29758828" w14:textId="77777777" w:rsidTr="00C37070">
        <w:trPr>
          <w:gridAfter w:val="1"/>
          <w:wAfter w:w="20" w:type="dxa"/>
          <w:cantSplit/>
          <w:trHeight w:val="60"/>
        </w:trPr>
        <w:tc>
          <w:tcPr>
            <w:tcW w:w="1867" w:type="dxa"/>
            <w:gridSpan w:val="3"/>
          </w:tcPr>
          <w:p w14:paraId="43FC1FCD" w14:textId="77777777" w:rsidR="00DA559A" w:rsidRPr="00C37070" w:rsidRDefault="00DA559A" w:rsidP="00C37070">
            <w:pPr>
              <w:pStyle w:val="TableSideHeading"/>
              <w:rPr>
                <w:rFonts w:ascii="David" w:hAnsi="David"/>
                <w:sz w:val="24"/>
                <w:szCs w:val="24"/>
                <w:rtl/>
              </w:rPr>
            </w:pPr>
          </w:p>
        </w:tc>
        <w:tc>
          <w:tcPr>
            <w:tcW w:w="623" w:type="dxa"/>
          </w:tcPr>
          <w:p w14:paraId="3A5CCA39" w14:textId="77777777" w:rsidR="00DA559A" w:rsidRPr="00C37070" w:rsidRDefault="00DA559A" w:rsidP="00C37070">
            <w:pPr>
              <w:pStyle w:val="TableText"/>
              <w:rPr>
                <w:rFonts w:ascii="David" w:hAnsi="David"/>
                <w:sz w:val="24"/>
                <w:szCs w:val="24"/>
              </w:rPr>
            </w:pPr>
          </w:p>
        </w:tc>
        <w:tc>
          <w:tcPr>
            <w:tcW w:w="623" w:type="dxa"/>
            <w:gridSpan w:val="3"/>
          </w:tcPr>
          <w:p w14:paraId="14C6C2E1" w14:textId="77777777" w:rsidR="00DA559A" w:rsidRPr="00C37070" w:rsidRDefault="00DA559A" w:rsidP="00C37070">
            <w:pPr>
              <w:pStyle w:val="TableText"/>
              <w:rPr>
                <w:rFonts w:ascii="David" w:hAnsi="David"/>
                <w:sz w:val="24"/>
                <w:szCs w:val="24"/>
              </w:rPr>
            </w:pPr>
          </w:p>
        </w:tc>
        <w:tc>
          <w:tcPr>
            <w:tcW w:w="6506" w:type="dxa"/>
            <w:gridSpan w:val="3"/>
          </w:tcPr>
          <w:p w14:paraId="282EE0DF"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(ג)</w:t>
            </w:r>
            <w:r w:rsidRPr="00C37070">
              <w:rPr>
                <w:rFonts w:ascii="David" w:hAnsi="David"/>
                <w:sz w:val="24"/>
                <w:szCs w:val="24"/>
                <w:rtl/>
              </w:rPr>
              <w:tab/>
              <w:t>פיקוח ואכיפה;</w:t>
            </w:r>
          </w:p>
        </w:tc>
      </w:tr>
      <w:tr w:rsidR="00DA559A" w:rsidRPr="00C37070" w14:paraId="3983A8A9" w14:textId="77777777" w:rsidTr="00C37070">
        <w:trPr>
          <w:gridAfter w:val="1"/>
          <w:wAfter w:w="20" w:type="dxa"/>
          <w:cantSplit/>
          <w:trHeight w:val="60"/>
        </w:trPr>
        <w:tc>
          <w:tcPr>
            <w:tcW w:w="1867" w:type="dxa"/>
            <w:gridSpan w:val="3"/>
          </w:tcPr>
          <w:p w14:paraId="1CF52267" w14:textId="77777777" w:rsidR="00DA559A" w:rsidRPr="00C37070" w:rsidRDefault="00DA559A" w:rsidP="00C37070">
            <w:pPr>
              <w:pStyle w:val="TableSideHeading"/>
              <w:rPr>
                <w:rFonts w:ascii="David" w:hAnsi="David"/>
                <w:sz w:val="24"/>
                <w:szCs w:val="24"/>
                <w:rtl/>
              </w:rPr>
            </w:pPr>
          </w:p>
        </w:tc>
        <w:tc>
          <w:tcPr>
            <w:tcW w:w="623" w:type="dxa"/>
          </w:tcPr>
          <w:p w14:paraId="033581EB" w14:textId="77777777" w:rsidR="00DA559A" w:rsidRPr="00C37070" w:rsidRDefault="00DA559A" w:rsidP="00C37070">
            <w:pPr>
              <w:pStyle w:val="TableText"/>
              <w:rPr>
                <w:rFonts w:ascii="David" w:hAnsi="David"/>
                <w:sz w:val="24"/>
                <w:szCs w:val="24"/>
              </w:rPr>
            </w:pPr>
          </w:p>
        </w:tc>
        <w:tc>
          <w:tcPr>
            <w:tcW w:w="623" w:type="dxa"/>
            <w:gridSpan w:val="3"/>
          </w:tcPr>
          <w:p w14:paraId="36C5C633" w14:textId="77777777" w:rsidR="00DA559A" w:rsidRPr="00C37070" w:rsidRDefault="00DA559A" w:rsidP="00C37070">
            <w:pPr>
              <w:pStyle w:val="TableText"/>
              <w:rPr>
                <w:rFonts w:ascii="David" w:hAnsi="David"/>
                <w:sz w:val="24"/>
                <w:szCs w:val="24"/>
              </w:rPr>
            </w:pPr>
          </w:p>
        </w:tc>
        <w:tc>
          <w:tcPr>
            <w:tcW w:w="6506" w:type="dxa"/>
            <w:gridSpan w:val="3"/>
          </w:tcPr>
          <w:p w14:paraId="5C51645A"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(ד)</w:t>
            </w:r>
            <w:r w:rsidRPr="00C37070">
              <w:rPr>
                <w:rFonts w:ascii="David" w:hAnsi="David"/>
                <w:sz w:val="24"/>
                <w:szCs w:val="24"/>
                <w:rtl/>
              </w:rPr>
              <w:tab/>
              <w:t>הדרכה מקצועית לגורמים מבצעי הדברה;</w:t>
            </w:r>
          </w:p>
        </w:tc>
      </w:tr>
      <w:tr w:rsidR="00DA559A" w:rsidRPr="00C37070" w14:paraId="6D9EE953" w14:textId="77777777" w:rsidTr="00C37070">
        <w:trPr>
          <w:gridAfter w:val="1"/>
          <w:wAfter w:w="20" w:type="dxa"/>
          <w:cantSplit/>
          <w:trHeight w:val="60"/>
        </w:trPr>
        <w:tc>
          <w:tcPr>
            <w:tcW w:w="1867" w:type="dxa"/>
            <w:gridSpan w:val="3"/>
          </w:tcPr>
          <w:p w14:paraId="0AEA3EAE" w14:textId="77777777" w:rsidR="00DA559A" w:rsidRPr="00C37070" w:rsidRDefault="00DA559A" w:rsidP="00C37070">
            <w:pPr>
              <w:pStyle w:val="TableSideHeading"/>
              <w:rPr>
                <w:rFonts w:ascii="David" w:hAnsi="David"/>
                <w:sz w:val="24"/>
                <w:szCs w:val="24"/>
                <w:rtl/>
              </w:rPr>
            </w:pPr>
          </w:p>
        </w:tc>
        <w:tc>
          <w:tcPr>
            <w:tcW w:w="623" w:type="dxa"/>
          </w:tcPr>
          <w:p w14:paraId="5773402C" w14:textId="77777777" w:rsidR="00DA559A" w:rsidRPr="00C37070" w:rsidRDefault="00DA559A" w:rsidP="00C37070">
            <w:pPr>
              <w:pStyle w:val="TableText"/>
              <w:rPr>
                <w:rFonts w:ascii="David" w:hAnsi="David"/>
                <w:sz w:val="24"/>
                <w:szCs w:val="24"/>
              </w:rPr>
            </w:pPr>
          </w:p>
        </w:tc>
        <w:tc>
          <w:tcPr>
            <w:tcW w:w="623" w:type="dxa"/>
            <w:gridSpan w:val="3"/>
          </w:tcPr>
          <w:p w14:paraId="7B71C334" w14:textId="77777777" w:rsidR="00DA559A" w:rsidRPr="00C37070" w:rsidRDefault="00DA559A" w:rsidP="00C37070">
            <w:pPr>
              <w:pStyle w:val="TableText"/>
              <w:rPr>
                <w:rFonts w:ascii="David" w:hAnsi="David"/>
                <w:sz w:val="24"/>
                <w:szCs w:val="24"/>
              </w:rPr>
            </w:pPr>
          </w:p>
        </w:tc>
        <w:tc>
          <w:tcPr>
            <w:tcW w:w="6506" w:type="dxa"/>
            <w:gridSpan w:val="3"/>
          </w:tcPr>
          <w:p w14:paraId="565A9F52"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(ה)</w:t>
            </w:r>
            <w:r w:rsidRPr="00C37070">
              <w:rPr>
                <w:rFonts w:ascii="David" w:hAnsi="David"/>
                <w:sz w:val="24"/>
                <w:szCs w:val="24"/>
                <w:rtl/>
              </w:rPr>
              <w:tab/>
              <w:t>חינוך והסברה;</w:t>
            </w:r>
          </w:p>
        </w:tc>
      </w:tr>
      <w:tr w:rsidR="00DA559A" w:rsidRPr="00C37070" w14:paraId="62437CD5" w14:textId="77777777" w:rsidTr="00C37070">
        <w:trPr>
          <w:gridAfter w:val="1"/>
          <w:wAfter w:w="20" w:type="dxa"/>
          <w:cantSplit/>
          <w:trHeight w:val="60"/>
        </w:trPr>
        <w:tc>
          <w:tcPr>
            <w:tcW w:w="1867" w:type="dxa"/>
            <w:gridSpan w:val="3"/>
          </w:tcPr>
          <w:p w14:paraId="0469FB82" w14:textId="77777777" w:rsidR="00DA559A" w:rsidRPr="00C37070" w:rsidRDefault="00DA559A" w:rsidP="00C37070">
            <w:pPr>
              <w:pStyle w:val="TableSideHeading"/>
              <w:rPr>
                <w:rFonts w:ascii="David" w:hAnsi="David"/>
                <w:sz w:val="24"/>
                <w:szCs w:val="24"/>
                <w:rtl/>
              </w:rPr>
            </w:pPr>
          </w:p>
        </w:tc>
        <w:tc>
          <w:tcPr>
            <w:tcW w:w="623" w:type="dxa"/>
          </w:tcPr>
          <w:p w14:paraId="70E2627F" w14:textId="77777777" w:rsidR="00DA559A" w:rsidRPr="00C37070" w:rsidRDefault="00DA559A" w:rsidP="00C37070">
            <w:pPr>
              <w:pStyle w:val="TableText"/>
              <w:rPr>
                <w:rFonts w:ascii="David" w:hAnsi="David"/>
                <w:sz w:val="24"/>
                <w:szCs w:val="24"/>
              </w:rPr>
            </w:pPr>
          </w:p>
        </w:tc>
        <w:tc>
          <w:tcPr>
            <w:tcW w:w="623" w:type="dxa"/>
            <w:gridSpan w:val="3"/>
          </w:tcPr>
          <w:p w14:paraId="37E98BC9" w14:textId="77777777" w:rsidR="00DA559A" w:rsidRPr="00C37070" w:rsidRDefault="00DA559A" w:rsidP="00C37070">
            <w:pPr>
              <w:pStyle w:val="TableText"/>
              <w:rPr>
                <w:rFonts w:ascii="David" w:hAnsi="David"/>
                <w:sz w:val="24"/>
                <w:szCs w:val="24"/>
              </w:rPr>
            </w:pPr>
          </w:p>
        </w:tc>
        <w:tc>
          <w:tcPr>
            <w:tcW w:w="6506" w:type="dxa"/>
            <w:gridSpan w:val="3"/>
          </w:tcPr>
          <w:p w14:paraId="15A47C5B"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(ו)</w:t>
            </w:r>
            <w:r w:rsidRPr="00C37070">
              <w:rPr>
                <w:rFonts w:ascii="David" w:hAnsi="David"/>
                <w:sz w:val="24"/>
                <w:szCs w:val="24"/>
                <w:rtl/>
              </w:rPr>
              <w:tab/>
              <w:t>איסוף נתונים;</w:t>
            </w:r>
          </w:p>
        </w:tc>
      </w:tr>
      <w:tr w:rsidR="00DA559A" w:rsidRPr="00C37070" w14:paraId="586E85FF" w14:textId="77777777" w:rsidTr="00C37070">
        <w:trPr>
          <w:gridAfter w:val="1"/>
          <w:wAfter w:w="20" w:type="dxa"/>
          <w:cantSplit/>
          <w:trHeight w:val="60"/>
        </w:trPr>
        <w:tc>
          <w:tcPr>
            <w:tcW w:w="1867" w:type="dxa"/>
            <w:gridSpan w:val="3"/>
          </w:tcPr>
          <w:p w14:paraId="5218E60C" w14:textId="77777777" w:rsidR="00DA559A" w:rsidRPr="00C37070" w:rsidRDefault="00DA559A" w:rsidP="00C37070">
            <w:pPr>
              <w:pStyle w:val="TableSideHeading"/>
              <w:rPr>
                <w:rFonts w:ascii="David" w:hAnsi="David"/>
                <w:sz w:val="24"/>
                <w:szCs w:val="24"/>
                <w:rtl/>
              </w:rPr>
            </w:pPr>
          </w:p>
        </w:tc>
        <w:tc>
          <w:tcPr>
            <w:tcW w:w="623" w:type="dxa"/>
          </w:tcPr>
          <w:p w14:paraId="203E3F11" w14:textId="77777777" w:rsidR="00DA559A" w:rsidRPr="00C37070" w:rsidRDefault="00DA559A" w:rsidP="00C37070">
            <w:pPr>
              <w:pStyle w:val="TableText"/>
              <w:rPr>
                <w:rFonts w:ascii="David" w:hAnsi="David"/>
                <w:sz w:val="24"/>
                <w:szCs w:val="24"/>
              </w:rPr>
            </w:pPr>
          </w:p>
        </w:tc>
        <w:tc>
          <w:tcPr>
            <w:tcW w:w="623" w:type="dxa"/>
            <w:gridSpan w:val="3"/>
          </w:tcPr>
          <w:p w14:paraId="0F062773" w14:textId="77777777" w:rsidR="00DA559A" w:rsidRPr="00C37070" w:rsidRDefault="00DA559A" w:rsidP="00C37070">
            <w:pPr>
              <w:pStyle w:val="TableText"/>
              <w:rPr>
                <w:rFonts w:ascii="David" w:hAnsi="David"/>
                <w:sz w:val="24"/>
                <w:szCs w:val="24"/>
              </w:rPr>
            </w:pPr>
          </w:p>
        </w:tc>
        <w:tc>
          <w:tcPr>
            <w:tcW w:w="6506" w:type="dxa"/>
            <w:gridSpan w:val="3"/>
          </w:tcPr>
          <w:p w14:paraId="7A242A0F"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(ז)</w:t>
            </w:r>
            <w:r w:rsidRPr="00C37070">
              <w:rPr>
                <w:rFonts w:ascii="David" w:hAnsi="David"/>
                <w:sz w:val="24"/>
                <w:szCs w:val="24"/>
                <w:rtl/>
              </w:rPr>
              <w:tab/>
              <w:t>מחקר ופיתוח;</w:t>
            </w:r>
          </w:p>
        </w:tc>
      </w:tr>
      <w:tr w:rsidR="00DA559A" w:rsidRPr="00C37070" w14:paraId="572EA08D" w14:textId="77777777" w:rsidTr="00C37070">
        <w:trPr>
          <w:gridAfter w:val="1"/>
          <w:wAfter w:w="20" w:type="dxa"/>
          <w:cantSplit/>
          <w:trHeight w:val="60"/>
        </w:trPr>
        <w:tc>
          <w:tcPr>
            <w:tcW w:w="1867" w:type="dxa"/>
            <w:gridSpan w:val="3"/>
          </w:tcPr>
          <w:p w14:paraId="23176DEA" w14:textId="77777777" w:rsidR="00DA559A" w:rsidRPr="00C37070" w:rsidRDefault="00DA559A" w:rsidP="00C37070">
            <w:pPr>
              <w:pStyle w:val="TableSideHeading"/>
              <w:rPr>
                <w:rFonts w:ascii="David" w:hAnsi="David"/>
                <w:sz w:val="24"/>
                <w:szCs w:val="24"/>
                <w:rtl/>
              </w:rPr>
            </w:pPr>
          </w:p>
        </w:tc>
        <w:tc>
          <w:tcPr>
            <w:tcW w:w="623" w:type="dxa"/>
          </w:tcPr>
          <w:p w14:paraId="54E08186" w14:textId="77777777" w:rsidR="00DA559A" w:rsidRPr="00C37070" w:rsidRDefault="00DA559A" w:rsidP="00C37070">
            <w:pPr>
              <w:pStyle w:val="TableText"/>
              <w:rPr>
                <w:rFonts w:ascii="David" w:hAnsi="David"/>
                <w:sz w:val="24"/>
                <w:szCs w:val="24"/>
              </w:rPr>
            </w:pPr>
          </w:p>
        </w:tc>
        <w:tc>
          <w:tcPr>
            <w:tcW w:w="623" w:type="dxa"/>
            <w:gridSpan w:val="3"/>
          </w:tcPr>
          <w:p w14:paraId="43D5D183" w14:textId="77777777" w:rsidR="00DA559A" w:rsidRPr="00C37070" w:rsidRDefault="00DA559A" w:rsidP="00C37070">
            <w:pPr>
              <w:pStyle w:val="TableText"/>
              <w:rPr>
                <w:rFonts w:ascii="David" w:hAnsi="David"/>
                <w:sz w:val="24"/>
                <w:szCs w:val="24"/>
              </w:rPr>
            </w:pPr>
          </w:p>
        </w:tc>
        <w:tc>
          <w:tcPr>
            <w:tcW w:w="6506" w:type="dxa"/>
            <w:gridSpan w:val="3"/>
          </w:tcPr>
          <w:p w14:paraId="7CD374A4" w14:textId="77777777" w:rsidR="00DA559A" w:rsidRPr="00C37070" w:rsidRDefault="00DA559A" w:rsidP="00AF277E">
            <w:pPr>
              <w:pStyle w:val="TableBlock"/>
              <w:numPr>
                <w:ilvl w:val="0"/>
                <w:numId w:val="93"/>
              </w:numPr>
              <w:rPr>
                <w:rFonts w:ascii="David" w:hAnsi="David"/>
                <w:sz w:val="24"/>
                <w:szCs w:val="24"/>
                <w:rtl/>
              </w:rPr>
            </w:pPr>
            <w:r w:rsidRPr="00C37070">
              <w:rPr>
                <w:rFonts w:ascii="David" w:hAnsi="David"/>
                <w:sz w:val="24"/>
                <w:szCs w:val="24"/>
                <w:rtl/>
              </w:rPr>
              <w:t>שיתופי פעולה אזוריים;</w:t>
            </w:r>
          </w:p>
        </w:tc>
      </w:tr>
      <w:tr w:rsidR="00DA559A" w:rsidRPr="00C37070" w14:paraId="32F154CB" w14:textId="77777777" w:rsidTr="00C37070">
        <w:trPr>
          <w:gridAfter w:val="1"/>
          <w:wAfter w:w="20" w:type="dxa"/>
          <w:cantSplit/>
          <w:trHeight w:val="60"/>
        </w:trPr>
        <w:tc>
          <w:tcPr>
            <w:tcW w:w="1867" w:type="dxa"/>
            <w:gridSpan w:val="3"/>
          </w:tcPr>
          <w:p w14:paraId="32D22D7F" w14:textId="77777777" w:rsidR="00DA559A" w:rsidRPr="00C37070" w:rsidRDefault="00DA559A" w:rsidP="00C37070">
            <w:pPr>
              <w:pStyle w:val="TableSideHeading"/>
              <w:rPr>
                <w:rFonts w:ascii="David" w:hAnsi="David"/>
                <w:sz w:val="24"/>
                <w:szCs w:val="24"/>
              </w:rPr>
            </w:pPr>
          </w:p>
        </w:tc>
        <w:tc>
          <w:tcPr>
            <w:tcW w:w="623" w:type="dxa"/>
          </w:tcPr>
          <w:p w14:paraId="442826AC" w14:textId="77777777" w:rsidR="00DA559A" w:rsidRPr="00C37070" w:rsidRDefault="00DA559A" w:rsidP="00C37070">
            <w:pPr>
              <w:pStyle w:val="TableText"/>
              <w:rPr>
                <w:rFonts w:ascii="David" w:hAnsi="David"/>
                <w:sz w:val="24"/>
                <w:szCs w:val="24"/>
              </w:rPr>
            </w:pPr>
          </w:p>
        </w:tc>
        <w:tc>
          <w:tcPr>
            <w:tcW w:w="7129" w:type="dxa"/>
            <w:gridSpan w:val="6"/>
          </w:tcPr>
          <w:p w14:paraId="53605D8A" w14:textId="77777777" w:rsidR="00DA559A" w:rsidRPr="00C37070" w:rsidRDefault="00DA559A" w:rsidP="00AF277E">
            <w:pPr>
              <w:pStyle w:val="TableBlock"/>
              <w:numPr>
                <w:ilvl w:val="1"/>
                <w:numId w:val="73"/>
              </w:numPr>
              <w:rPr>
                <w:rFonts w:ascii="David" w:hAnsi="David"/>
                <w:sz w:val="24"/>
                <w:szCs w:val="24"/>
              </w:rPr>
            </w:pPr>
            <w:r w:rsidRPr="00C37070">
              <w:rPr>
                <w:rFonts w:ascii="David" w:hAnsi="David"/>
                <w:sz w:val="24"/>
                <w:szCs w:val="24"/>
                <w:rtl/>
              </w:rPr>
              <w:t>מדדים לבחינת התקדמות והשגת יעדי התכנית;</w:t>
            </w:r>
          </w:p>
        </w:tc>
      </w:tr>
      <w:tr w:rsidR="00DA559A" w:rsidRPr="00C37070" w14:paraId="149680CE" w14:textId="77777777" w:rsidTr="00C37070">
        <w:trPr>
          <w:gridAfter w:val="1"/>
          <w:wAfter w:w="20" w:type="dxa"/>
          <w:cantSplit/>
          <w:trHeight w:val="60"/>
        </w:trPr>
        <w:tc>
          <w:tcPr>
            <w:tcW w:w="1867" w:type="dxa"/>
            <w:gridSpan w:val="3"/>
          </w:tcPr>
          <w:p w14:paraId="6F4ECB88" w14:textId="77777777" w:rsidR="00DA559A" w:rsidRPr="00C37070" w:rsidDel="008067B7" w:rsidRDefault="00DA559A" w:rsidP="00C37070">
            <w:pPr>
              <w:pStyle w:val="TableSideHeading"/>
              <w:rPr>
                <w:rFonts w:ascii="David" w:hAnsi="David"/>
                <w:sz w:val="24"/>
                <w:szCs w:val="24"/>
                <w:rtl/>
              </w:rPr>
            </w:pPr>
          </w:p>
        </w:tc>
        <w:tc>
          <w:tcPr>
            <w:tcW w:w="623" w:type="dxa"/>
          </w:tcPr>
          <w:p w14:paraId="3CE30DCD" w14:textId="77777777" w:rsidR="00DA559A" w:rsidRPr="00C37070" w:rsidRDefault="00DA559A" w:rsidP="00C37070">
            <w:pPr>
              <w:pStyle w:val="TableText"/>
              <w:rPr>
                <w:rFonts w:ascii="David" w:hAnsi="David"/>
                <w:sz w:val="24"/>
                <w:szCs w:val="24"/>
              </w:rPr>
            </w:pPr>
          </w:p>
        </w:tc>
        <w:tc>
          <w:tcPr>
            <w:tcW w:w="7129" w:type="dxa"/>
            <w:gridSpan w:val="6"/>
          </w:tcPr>
          <w:p w14:paraId="6D9552CD" w14:textId="77777777" w:rsidR="00DA559A" w:rsidRPr="00C37070" w:rsidRDefault="00DA559A" w:rsidP="00AF277E">
            <w:pPr>
              <w:pStyle w:val="TableBlock"/>
              <w:numPr>
                <w:ilvl w:val="1"/>
                <w:numId w:val="73"/>
              </w:numPr>
              <w:tabs>
                <w:tab w:val="left" w:pos="624"/>
              </w:tabs>
              <w:rPr>
                <w:rFonts w:ascii="David" w:hAnsi="David"/>
                <w:sz w:val="24"/>
                <w:szCs w:val="24"/>
                <w:rtl/>
              </w:rPr>
            </w:pPr>
            <w:r w:rsidRPr="00C37070">
              <w:rPr>
                <w:rFonts w:ascii="David" w:hAnsi="David"/>
                <w:sz w:val="24"/>
                <w:szCs w:val="24"/>
                <w:rtl/>
              </w:rPr>
              <w:t>פעולות להפחתת או להגבלת שימוש בחומרים לשימוש מוגבל;</w:t>
            </w:r>
          </w:p>
        </w:tc>
      </w:tr>
      <w:tr w:rsidR="00DA559A" w:rsidRPr="00C37070" w14:paraId="42D1F0DC" w14:textId="77777777" w:rsidTr="00C37070">
        <w:trPr>
          <w:gridAfter w:val="1"/>
          <w:wAfter w:w="20" w:type="dxa"/>
          <w:cantSplit/>
          <w:trHeight w:val="60"/>
        </w:trPr>
        <w:tc>
          <w:tcPr>
            <w:tcW w:w="1867" w:type="dxa"/>
            <w:gridSpan w:val="3"/>
          </w:tcPr>
          <w:p w14:paraId="6CD81BE6" w14:textId="77777777" w:rsidR="00DA559A" w:rsidRPr="00C37070" w:rsidDel="008067B7" w:rsidRDefault="00DA559A" w:rsidP="00C37070">
            <w:pPr>
              <w:pStyle w:val="TableSideHeading"/>
              <w:rPr>
                <w:rFonts w:ascii="David" w:hAnsi="David"/>
                <w:sz w:val="24"/>
                <w:szCs w:val="24"/>
                <w:rtl/>
              </w:rPr>
            </w:pPr>
          </w:p>
        </w:tc>
        <w:tc>
          <w:tcPr>
            <w:tcW w:w="623" w:type="dxa"/>
          </w:tcPr>
          <w:p w14:paraId="39B3482E" w14:textId="77777777" w:rsidR="00DA559A" w:rsidRPr="00C37070" w:rsidRDefault="00DA559A" w:rsidP="00C37070">
            <w:pPr>
              <w:pStyle w:val="TableText"/>
              <w:rPr>
                <w:rFonts w:ascii="David" w:hAnsi="David"/>
                <w:sz w:val="24"/>
                <w:szCs w:val="24"/>
              </w:rPr>
            </w:pPr>
          </w:p>
        </w:tc>
        <w:tc>
          <w:tcPr>
            <w:tcW w:w="7129" w:type="dxa"/>
            <w:gridSpan w:val="6"/>
          </w:tcPr>
          <w:p w14:paraId="2DE4EFD8"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 xml:space="preserve">תכנית לניטור ומעקב אחר השימוש בתכשירי הדברה והחשיפה לחומרים פעילים, ובמיוחד לחומרים לשימוש מוגבל; </w:t>
            </w:r>
          </w:p>
        </w:tc>
      </w:tr>
      <w:tr w:rsidR="00DA559A" w:rsidRPr="00C37070" w14:paraId="05F359F1" w14:textId="77777777" w:rsidTr="00C37070">
        <w:trPr>
          <w:gridAfter w:val="1"/>
          <w:wAfter w:w="20" w:type="dxa"/>
          <w:cantSplit/>
          <w:trHeight w:val="60"/>
        </w:trPr>
        <w:tc>
          <w:tcPr>
            <w:tcW w:w="1867" w:type="dxa"/>
            <w:gridSpan w:val="3"/>
          </w:tcPr>
          <w:p w14:paraId="0B11F507" w14:textId="77777777" w:rsidR="00DA559A" w:rsidRPr="00C37070" w:rsidDel="008067B7" w:rsidRDefault="00DA559A" w:rsidP="00C37070">
            <w:pPr>
              <w:pStyle w:val="TableSideHeading"/>
              <w:rPr>
                <w:rFonts w:ascii="David" w:hAnsi="David"/>
                <w:sz w:val="24"/>
                <w:szCs w:val="24"/>
                <w:rtl/>
              </w:rPr>
            </w:pPr>
          </w:p>
        </w:tc>
        <w:tc>
          <w:tcPr>
            <w:tcW w:w="623" w:type="dxa"/>
          </w:tcPr>
          <w:p w14:paraId="4AF1BD7F" w14:textId="77777777" w:rsidR="00DA559A" w:rsidRPr="00C37070" w:rsidRDefault="00DA559A" w:rsidP="00C37070">
            <w:pPr>
              <w:pStyle w:val="TableText"/>
              <w:rPr>
                <w:rFonts w:ascii="David" w:hAnsi="David"/>
                <w:sz w:val="24"/>
                <w:szCs w:val="24"/>
              </w:rPr>
            </w:pPr>
          </w:p>
        </w:tc>
        <w:tc>
          <w:tcPr>
            <w:tcW w:w="7129" w:type="dxa"/>
            <w:gridSpan w:val="6"/>
          </w:tcPr>
          <w:p w14:paraId="36FF9491"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אמצעים להגברת המודעות בקרב הציבור וגורמים מבצעי הדברה בדבר השפעות השימוש בתכשירי הדברה, וליצירת שיח בין חקלאים ובין קהילה המתגוררת בסמוך לשטחים חקלאיים, במטרה להקטין את חשיפת הציבור לסיכון משימוש בתכשירי הדברה.</w:t>
            </w:r>
          </w:p>
        </w:tc>
      </w:tr>
      <w:tr w:rsidR="00DA559A" w:rsidRPr="00C37070" w14:paraId="150CAA8D" w14:textId="77777777" w:rsidTr="00C37070">
        <w:trPr>
          <w:gridAfter w:val="1"/>
          <w:wAfter w:w="20" w:type="dxa"/>
          <w:cantSplit/>
        </w:trPr>
        <w:tc>
          <w:tcPr>
            <w:tcW w:w="1840" w:type="dxa"/>
          </w:tcPr>
          <w:p w14:paraId="63CE2F2A"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שיקולים</w:t>
            </w:r>
          </w:p>
        </w:tc>
        <w:tc>
          <w:tcPr>
            <w:tcW w:w="694" w:type="dxa"/>
            <w:gridSpan w:val="4"/>
          </w:tcPr>
          <w:p w14:paraId="77F45C6F" w14:textId="77777777" w:rsidR="00DA559A" w:rsidRPr="00C37070" w:rsidRDefault="00DA559A" w:rsidP="00AF277E">
            <w:pPr>
              <w:pStyle w:val="TableText"/>
              <w:keepLines w:val="0"/>
              <w:numPr>
                <w:ilvl w:val="0"/>
                <w:numId w:val="73"/>
              </w:numPr>
              <w:rPr>
                <w:rFonts w:ascii="David" w:hAnsi="David"/>
                <w:sz w:val="24"/>
                <w:szCs w:val="24"/>
              </w:rPr>
            </w:pPr>
          </w:p>
        </w:tc>
        <w:tc>
          <w:tcPr>
            <w:tcW w:w="7085" w:type="dxa"/>
            <w:gridSpan w:val="5"/>
          </w:tcPr>
          <w:p w14:paraId="748B0A07" w14:textId="77777777" w:rsidR="00DA559A" w:rsidRPr="00C37070" w:rsidRDefault="00DA559A" w:rsidP="00C37070">
            <w:pPr>
              <w:pStyle w:val="TableBlock"/>
              <w:tabs>
                <w:tab w:val="clear" w:pos="624"/>
              </w:tabs>
              <w:rPr>
                <w:rFonts w:ascii="David" w:hAnsi="David"/>
                <w:sz w:val="24"/>
                <w:szCs w:val="24"/>
              </w:rPr>
            </w:pPr>
            <w:r w:rsidRPr="00C37070">
              <w:rPr>
                <w:rFonts w:ascii="David" w:hAnsi="David"/>
                <w:sz w:val="24"/>
                <w:szCs w:val="24"/>
                <w:rtl/>
              </w:rPr>
              <w:t>בעת הכנת תכנית הפעולה תתחשב הוועדה, בין היתר, בשיקולים אלה:</w:t>
            </w:r>
          </w:p>
        </w:tc>
      </w:tr>
      <w:tr w:rsidR="00DA559A" w:rsidRPr="00C37070" w14:paraId="197B052C" w14:textId="77777777" w:rsidTr="00C37070">
        <w:trPr>
          <w:gridAfter w:val="1"/>
          <w:wAfter w:w="20" w:type="dxa"/>
          <w:cantSplit/>
        </w:trPr>
        <w:tc>
          <w:tcPr>
            <w:tcW w:w="1840" w:type="dxa"/>
          </w:tcPr>
          <w:p w14:paraId="21F7AE61" w14:textId="77777777" w:rsidR="00DA559A" w:rsidRPr="00C37070" w:rsidRDefault="00DA559A" w:rsidP="00C37070">
            <w:pPr>
              <w:pStyle w:val="TableSideHeading"/>
              <w:rPr>
                <w:rFonts w:ascii="David" w:hAnsi="David"/>
                <w:sz w:val="24"/>
                <w:szCs w:val="24"/>
              </w:rPr>
            </w:pPr>
          </w:p>
        </w:tc>
        <w:tc>
          <w:tcPr>
            <w:tcW w:w="694" w:type="dxa"/>
            <w:gridSpan w:val="4"/>
          </w:tcPr>
          <w:p w14:paraId="35E979D5" w14:textId="77777777" w:rsidR="00DA559A" w:rsidRPr="00C37070" w:rsidRDefault="00DA559A" w:rsidP="00C37070">
            <w:pPr>
              <w:pStyle w:val="TableText"/>
              <w:rPr>
                <w:rFonts w:ascii="David" w:hAnsi="David"/>
                <w:sz w:val="24"/>
                <w:szCs w:val="24"/>
              </w:rPr>
            </w:pPr>
          </w:p>
        </w:tc>
        <w:tc>
          <w:tcPr>
            <w:tcW w:w="7085" w:type="dxa"/>
            <w:gridSpan w:val="5"/>
          </w:tcPr>
          <w:p w14:paraId="58F3BBDD"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(1)</w:t>
            </w:r>
            <w:r w:rsidRPr="00C37070">
              <w:rPr>
                <w:rFonts w:ascii="David" w:hAnsi="David"/>
                <w:sz w:val="24"/>
                <w:szCs w:val="24"/>
                <w:rtl/>
              </w:rPr>
              <w:tab/>
              <w:t>הגנה על בריאות הציבור, בהתחשב באוכלוסיות בעלות רגישות מיוחדת</w:t>
            </w:r>
            <w:r w:rsidRPr="00C37070">
              <w:rPr>
                <w:rFonts w:ascii="David" w:hAnsi="David"/>
                <w:sz w:val="24"/>
                <w:szCs w:val="24"/>
              </w:rPr>
              <w:t xml:space="preserve"> </w:t>
            </w:r>
            <w:r w:rsidRPr="00C37070">
              <w:rPr>
                <w:rFonts w:ascii="David" w:hAnsi="David"/>
                <w:sz w:val="24"/>
                <w:szCs w:val="24"/>
                <w:rtl/>
              </w:rPr>
              <w:t>כגון תינוקות, ילדים ונשים הרות;</w:t>
            </w:r>
          </w:p>
        </w:tc>
      </w:tr>
      <w:tr w:rsidR="00DA559A" w:rsidRPr="00C37070" w14:paraId="369A3ACA" w14:textId="77777777" w:rsidTr="00C37070">
        <w:trPr>
          <w:gridAfter w:val="1"/>
          <w:wAfter w:w="20" w:type="dxa"/>
          <w:cantSplit/>
        </w:trPr>
        <w:tc>
          <w:tcPr>
            <w:tcW w:w="1840" w:type="dxa"/>
          </w:tcPr>
          <w:p w14:paraId="1F823471" w14:textId="77777777" w:rsidR="00DA559A" w:rsidRPr="00C37070" w:rsidRDefault="00DA559A" w:rsidP="00C37070">
            <w:pPr>
              <w:pStyle w:val="TableSideHeading"/>
              <w:rPr>
                <w:rFonts w:ascii="David" w:hAnsi="David"/>
                <w:sz w:val="24"/>
                <w:szCs w:val="24"/>
                <w:rtl/>
              </w:rPr>
            </w:pPr>
          </w:p>
        </w:tc>
        <w:tc>
          <w:tcPr>
            <w:tcW w:w="694" w:type="dxa"/>
            <w:gridSpan w:val="4"/>
          </w:tcPr>
          <w:p w14:paraId="61228327" w14:textId="77777777" w:rsidR="00DA559A" w:rsidRPr="00C37070" w:rsidRDefault="00DA559A" w:rsidP="00C37070">
            <w:pPr>
              <w:pStyle w:val="TableText"/>
              <w:rPr>
                <w:rFonts w:ascii="David" w:hAnsi="David"/>
                <w:sz w:val="24"/>
                <w:szCs w:val="24"/>
              </w:rPr>
            </w:pPr>
          </w:p>
        </w:tc>
        <w:tc>
          <w:tcPr>
            <w:tcW w:w="7085" w:type="dxa"/>
            <w:gridSpan w:val="5"/>
          </w:tcPr>
          <w:p w14:paraId="040E608A"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הבטחת קיומה של החקלאות המגוונת בישראל;</w:t>
            </w:r>
          </w:p>
        </w:tc>
      </w:tr>
      <w:tr w:rsidR="00DA559A" w:rsidRPr="00C37070" w14:paraId="0AFD147B" w14:textId="77777777" w:rsidTr="00C37070">
        <w:trPr>
          <w:gridAfter w:val="1"/>
          <w:wAfter w:w="20" w:type="dxa"/>
          <w:cantSplit/>
        </w:trPr>
        <w:tc>
          <w:tcPr>
            <w:tcW w:w="1840" w:type="dxa"/>
          </w:tcPr>
          <w:p w14:paraId="55CE3B1D" w14:textId="77777777" w:rsidR="00DA559A" w:rsidRPr="00C37070" w:rsidRDefault="00DA559A" w:rsidP="00C37070">
            <w:pPr>
              <w:pStyle w:val="TableSideHeading"/>
              <w:rPr>
                <w:rFonts w:ascii="David" w:hAnsi="David"/>
                <w:sz w:val="24"/>
                <w:szCs w:val="24"/>
                <w:rtl/>
              </w:rPr>
            </w:pPr>
          </w:p>
        </w:tc>
        <w:tc>
          <w:tcPr>
            <w:tcW w:w="694" w:type="dxa"/>
            <w:gridSpan w:val="4"/>
          </w:tcPr>
          <w:p w14:paraId="63BE984E" w14:textId="77777777" w:rsidR="00DA559A" w:rsidRPr="00C37070" w:rsidRDefault="00DA559A" w:rsidP="00C37070">
            <w:pPr>
              <w:pStyle w:val="TableText"/>
              <w:rPr>
                <w:rFonts w:ascii="David" w:hAnsi="David"/>
                <w:sz w:val="24"/>
                <w:szCs w:val="24"/>
              </w:rPr>
            </w:pPr>
          </w:p>
        </w:tc>
        <w:tc>
          <w:tcPr>
            <w:tcW w:w="7085" w:type="dxa"/>
            <w:gridSpan w:val="5"/>
          </w:tcPr>
          <w:p w14:paraId="21E5E133"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השפעת התכנית על בעלי עניין, לרבות חקלאים, תושבים המתגוררים בסמיכות לאזורים חקלאיים ורשויות מקומיות;</w:t>
            </w:r>
          </w:p>
        </w:tc>
      </w:tr>
      <w:tr w:rsidR="00DA559A" w:rsidRPr="00C37070" w14:paraId="769FF801" w14:textId="77777777" w:rsidTr="00C37070">
        <w:trPr>
          <w:gridAfter w:val="1"/>
          <w:wAfter w:w="20" w:type="dxa"/>
          <w:cantSplit/>
        </w:trPr>
        <w:tc>
          <w:tcPr>
            <w:tcW w:w="1840" w:type="dxa"/>
          </w:tcPr>
          <w:p w14:paraId="2A0779F1" w14:textId="77777777" w:rsidR="00DA559A" w:rsidRPr="00C37070" w:rsidRDefault="00DA559A" w:rsidP="00C37070">
            <w:pPr>
              <w:pStyle w:val="TableSideHeading"/>
              <w:rPr>
                <w:rFonts w:ascii="David" w:hAnsi="David"/>
                <w:sz w:val="24"/>
                <w:szCs w:val="24"/>
                <w:rtl/>
              </w:rPr>
            </w:pPr>
          </w:p>
        </w:tc>
        <w:tc>
          <w:tcPr>
            <w:tcW w:w="694" w:type="dxa"/>
            <w:gridSpan w:val="4"/>
          </w:tcPr>
          <w:p w14:paraId="7BDDE26C" w14:textId="77777777" w:rsidR="00DA559A" w:rsidRPr="00C37070" w:rsidRDefault="00DA559A" w:rsidP="00C37070">
            <w:pPr>
              <w:pStyle w:val="TableText"/>
              <w:rPr>
                <w:rFonts w:ascii="David" w:hAnsi="David"/>
                <w:sz w:val="24"/>
                <w:szCs w:val="24"/>
              </w:rPr>
            </w:pPr>
          </w:p>
        </w:tc>
        <w:tc>
          <w:tcPr>
            <w:tcW w:w="7085" w:type="dxa"/>
            <w:gridSpan w:val="5"/>
          </w:tcPr>
          <w:p w14:paraId="0A443B34"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הבטחת אספקת מזון ובטיחות המזון;</w:t>
            </w:r>
          </w:p>
        </w:tc>
      </w:tr>
      <w:tr w:rsidR="00DA559A" w:rsidRPr="00C37070" w14:paraId="296040B6" w14:textId="77777777" w:rsidTr="00C37070">
        <w:trPr>
          <w:gridAfter w:val="1"/>
          <w:wAfter w:w="20" w:type="dxa"/>
          <w:cantSplit/>
        </w:trPr>
        <w:tc>
          <w:tcPr>
            <w:tcW w:w="1840" w:type="dxa"/>
          </w:tcPr>
          <w:p w14:paraId="71FA2E74" w14:textId="77777777" w:rsidR="00DA559A" w:rsidRPr="00C37070" w:rsidRDefault="00DA559A" w:rsidP="00C37070">
            <w:pPr>
              <w:pStyle w:val="TableSideHeading"/>
              <w:rPr>
                <w:rFonts w:ascii="David" w:hAnsi="David"/>
                <w:sz w:val="24"/>
                <w:szCs w:val="24"/>
                <w:rtl/>
              </w:rPr>
            </w:pPr>
          </w:p>
        </w:tc>
        <w:tc>
          <w:tcPr>
            <w:tcW w:w="694" w:type="dxa"/>
            <w:gridSpan w:val="4"/>
          </w:tcPr>
          <w:p w14:paraId="25D50E28" w14:textId="77777777" w:rsidR="00DA559A" w:rsidRPr="00C37070" w:rsidRDefault="00DA559A" w:rsidP="00C37070">
            <w:pPr>
              <w:pStyle w:val="TableText"/>
              <w:rPr>
                <w:rFonts w:ascii="David" w:hAnsi="David"/>
                <w:sz w:val="24"/>
                <w:szCs w:val="24"/>
              </w:rPr>
            </w:pPr>
          </w:p>
        </w:tc>
        <w:tc>
          <w:tcPr>
            <w:tcW w:w="7085" w:type="dxa"/>
            <w:gridSpan w:val="5"/>
          </w:tcPr>
          <w:p w14:paraId="798CCB4D"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(5)</w:t>
            </w:r>
            <w:r w:rsidRPr="00C37070">
              <w:rPr>
                <w:rFonts w:ascii="David" w:hAnsi="David"/>
                <w:sz w:val="24"/>
                <w:szCs w:val="24"/>
                <w:rtl/>
              </w:rPr>
              <w:tab/>
              <w:t>הגנת גידולים והזנתם;</w:t>
            </w:r>
          </w:p>
        </w:tc>
      </w:tr>
      <w:tr w:rsidR="00DA559A" w:rsidRPr="00C37070" w14:paraId="332076E3" w14:textId="77777777" w:rsidTr="00C37070">
        <w:trPr>
          <w:gridAfter w:val="1"/>
          <w:wAfter w:w="20" w:type="dxa"/>
          <w:cantSplit/>
        </w:trPr>
        <w:tc>
          <w:tcPr>
            <w:tcW w:w="1840" w:type="dxa"/>
          </w:tcPr>
          <w:p w14:paraId="6C9F43C8" w14:textId="77777777" w:rsidR="00DA559A" w:rsidRPr="00C37070" w:rsidRDefault="00DA559A" w:rsidP="00C37070">
            <w:pPr>
              <w:pStyle w:val="TableSideHeading"/>
              <w:rPr>
                <w:rFonts w:ascii="David" w:hAnsi="David"/>
                <w:sz w:val="24"/>
                <w:szCs w:val="24"/>
                <w:rtl/>
              </w:rPr>
            </w:pPr>
          </w:p>
        </w:tc>
        <w:tc>
          <w:tcPr>
            <w:tcW w:w="694" w:type="dxa"/>
            <w:gridSpan w:val="4"/>
          </w:tcPr>
          <w:p w14:paraId="34F83C4E" w14:textId="77777777" w:rsidR="00DA559A" w:rsidRPr="00C37070" w:rsidRDefault="00DA559A" w:rsidP="00C37070">
            <w:pPr>
              <w:pStyle w:val="TableText"/>
              <w:rPr>
                <w:rFonts w:ascii="David" w:hAnsi="David"/>
                <w:sz w:val="24"/>
                <w:szCs w:val="24"/>
              </w:rPr>
            </w:pPr>
          </w:p>
        </w:tc>
        <w:tc>
          <w:tcPr>
            <w:tcW w:w="7085" w:type="dxa"/>
            <w:gridSpan w:val="5"/>
          </w:tcPr>
          <w:p w14:paraId="322E3E80"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(6)</w:t>
            </w:r>
            <w:r w:rsidRPr="00C37070">
              <w:rPr>
                <w:rFonts w:ascii="David" w:hAnsi="David"/>
                <w:sz w:val="24"/>
                <w:szCs w:val="24"/>
                <w:rtl/>
              </w:rPr>
              <w:tab/>
              <w:t>שמירה על איכות הקרקע ופוריותה;</w:t>
            </w:r>
          </w:p>
        </w:tc>
      </w:tr>
      <w:tr w:rsidR="00DA559A" w:rsidRPr="00C37070" w14:paraId="7AE6323A" w14:textId="77777777" w:rsidTr="00C37070">
        <w:trPr>
          <w:gridAfter w:val="1"/>
          <w:wAfter w:w="20" w:type="dxa"/>
          <w:cantSplit/>
        </w:trPr>
        <w:tc>
          <w:tcPr>
            <w:tcW w:w="1840" w:type="dxa"/>
          </w:tcPr>
          <w:p w14:paraId="7F7DB9C1" w14:textId="77777777" w:rsidR="00DA559A" w:rsidRPr="00C37070" w:rsidRDefault="00DA559A" w:rsidP="00C37070">
            <w:pPr>
              <w:pStyle w:val="TableSideHeading"/>
              <w:rPr>
                <w:rFonts w:ascii="David" w:hAnsi="David"/>
                <w:sz w:val="24"/>
                <w:szCs w:val="24"/>
                <w:rtl/>
              </w:rPr>
            </w:pPr>
          </w:p>
        </w:tc>
        <w:tc>
          <w:tcPr>
            <w:tcW w:w="694" w:type="dxa"/>
            <w:gridSpan w:val="4"/>
          </w:tcPr>
          <w:p w14:paraId="154C1268" w14:textId="77777777" w:rsidR="00DA559A" w:rsidRPr="00C37070" w:rsidRDefault="00DA559A" w:rsidP="00C37070">
            <w:pPr>
              <w:pStyle w:val="TableText"/>
              <w:rPr>
                <w:rFonts w:ascii="David" w:hAnsi="David"/>
                <w:sz w:val="24"/>
                <w:szCs w:val="24"/>
              </w:rPr>
            </w:pPr>
          </w:p>
        </w:tc>
        <w:tc>
          <w:tcPr>
            <w:tcW w:w="7085" w:type="dxa"/>
            <w:gridSpan w:val="5"/>
          </w:tcPr>
          <w:p w14:paraId="226AEBD6"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(7)</w:t>
            </w:r>
            <w:r w:rsidRPr="00C37070">
              <w:rPr>
                <w:rFonts w:ascii="David" w:hAnsi="David"/>
                <w:sz w:val="24"/>
                <w:szCs w:val="24"/>
                <w:rtl/>
              </w:rPr>
              <w:tab/>
              <w:t>הגנת הסביבה, מקורות המים והמגוון הביולוגי;</w:t>
            </w:r>
          </w:p>
        </w:tc>
      </w:tr>
      <w:tr w:rsidR="00DA559A" w:rsidRPr="00C37070" w14:paraId="3791042E" w14:textId="77777777" w:rsidTr="00C37070">
        <w:trPr>
          <w:gridAfter w:val="1"/>
          <w:wAfter w:w="20" w:type="dxa"/>
          <w:cantSplit/>
        </w:trPr>
        <w:tc>
          <w:tcPr>
            <w:tcW w:w="1840" w:type="dxa"/>
          </w:tcPr>
          <w:p w14:paraId="6C21D1D4" w14:textId="77777777" w:rsidR="00DA559A" w:rsidRPr="00C37070" w:rsidRDefault="00DA559A" w:rsidP="00C37070">
            <w:pPr>
              <w:pStyle w:val="TableSideHeading"/>
              <w:rPr>
                <w:rFonts w:ascii="David" w:hAnsi="David"/>
                <w:sz w:val="24"/>
                <w:szCs w:val="24"/>
                <w:rtl/>
              </w:rPr>
            </w:pPr>
          </w:p>
        </w:tc>
        <w:tc>
          <w:tcPr>
            <w:tcW w:w="694" w:type="dxa"/>
            <w:gridSpan w:val="4"/>
          </w:tcPr>
          <w:p w14:paraId="687BAE78" w14:textId="77777777" w:rsidR="00DA559A" w:rsidRPr="00C37070" w:rsidRDefault="00DA559A" w:rsidP="00C37070">
            <w:pPr>
              <w:pStyle w:val="TableText"/>
              <w:rPr>
                <w:rFonts w:ascii="David" w:hAnsi="David"/>
                <w:sz w:val="24"/>
                <w:szCs w:val="24"/>
              </w:rPr>
            </w:pPr>
          </w:p>
        </w:tc>
        <w:tc>
          <w:tcPr>
            <w:tcW w:w="7085" w:type="dxa"/>
            <w:gridSpan w:val="5"/>
          </w:tcPr>
          <w:p w14:paraId="6BE1268E"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(8)</w:t>
            </w:r>
            <w:r w:rsidRPr="00C37070">
              <w:rPr>
                <w:rFonts w:ascii="David" w:hAnsi="David"/>
                <w:sz w:val="24"/>
                <w:szCs w:val="24"/>
                <w:rtl/>
              </w:rPr>
              <w:tab/>
              <w:t>הגברת השקיפות והנגישות למידע בתחום;</w:t>
            </w:r>
          </w:p>
        </w:tc>
      </w:tr>
      <w:tr w:rsidR="00DA559A" w:rsidRPr="00C37070" w14:paraId="5625AAE6" w14:textId="77777777" w:rsidTr="00C37070">
        <w:trPr>
          <w:gridAfter w:val="1"/>
          <w:wAfter w:w="20" w:type="dxa"/>
          <w:cantSplit/>
        </w:trPr>
        <w:tc>
          <w:tcPr>
            <w:tcW w:w="1840" w:type="dxa"/>
          </w:tcPr>
          <w:p w14:paraId="515A3672" w14:textId="77777777" w:rsidR="00DA559A" w:rsidRPr="00C37070" w:rsidRDefault="00DA559A" w:rsidP="00C37070">
            <w:pPr>
              <w:pStyle w:val="TableSideHeading"/>
              <w:rPr>
                <w:rFonts w:ascii="David" w:hAnsi="David"/>
                <w:sz w:val="24"/>
                <w:szCs w:val="24"/>
                <w:rtl/>
              </w:rPr>
            </w:pPr>
          </w:p>
        </w:tc>
        <w:tc>
          <w:tcPr>
            <w:tcW w:w="694" w:type="dxa"/>
            <w:gridSpan w:val="4"/>
          </w:tcPr>
          <w:p w14:paraId="0CE7962C" w14:textId="77777777" w:rsidR="00DA559A" w:rsidRPr="00C37070" w:rsidRDefault="00DA559A" w:rsidP="00C37070">
            <w:pPr>
              <w:pStyle w:val="TableText"/>
              <w:rPr>
                <w:rFonts w:ascii="David" w:hAnsi="David"/>
                <w:sz w:val="24"/>
                <w:szCs w:val="24"/>
              </w:rPr>
            </w:pPr>
          </w:p>
        </w:tc>
        <w:tc>
          <w:tcPr>
            <w:tcW w:w="7085" w:type="dxa"/>
            <w:gridSpan w:val="5"/>
          </w:tcPr>
          <w:p w14:paraId="2B78D8E6"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(9)</w:t>
            </w:r>
            <w:r w:rsidRPr="00C37070">
              <w:rPr>
                <w:rFonts w:ascii="David" w:hAnsi="David"/>
                <w:sz w:val="24"/>
                <w:szCs w:val="24"/>
                <w:rtl/>
              </w:rPr>
              <w:tab/>
              <w:t>בטיחות עובדים המשתמשים בתכשירי הדברה;</w:t>
            </w:r>
          </w:p>
        </w:tc>
      </w:tr>
      <w:tr w:rsidR="00DA559A" w:rsidRPr="00C37070" w14:paraId="76A4B5B6" w14:textId="77777777" w:rsidTr="00C37070">
        <w:trPr>
          <w:gridAfter w:val="1"/>
          <w:wAfter w:w="20" w:type="dxa"/>
          <w:cantSplit/>
        </w:trPr>
        <w:tc>
          <w:tcPr>
            <w:tcW w:w="1840" w:type="dxa"/>
          </w:tcPr>
          <w:p w14:paraId="7E1A0DFF" w14:textId="77777777" w:rsidR="00DA559A" w:rsidRPr="00C37070" w:rsidRDefault="00DA559A" w:rsidP="00C37070">
            <w:pPr>
              <w:pStyle w:val="TableSideHeading"/>
              <w:rPr>
                <w:rFonts w:ascii="David" w:hAnsi="David"/>
                <w:sz w:val="24"/>
                <w:szCs w:val="24"/>
                <w:rtl/>
              </w:rPr>
            </w:pPr>
          </w:p>
        </w:tc>
        <w:tc>
          <w:tcPr>
            <w:tcW w:w="694" w:type="dxa"/>
            <w:gridSpan w:val="4"/>
          </w:tcPr>
          <w:p w14:paraId="4897E4AD" w14:textId="77777777" w:rsidR="00DA559A" w:rsidRPr="00C37070" w:rsidRDefault="00DA559A" w:rsidP="00C37070">
            <w:pPr>
              <w:pStyle w:val="TableText"/>
              <w:rPr>
                <w:rFonts w:ascii="David" w:hAnsi="David"/>
                <w:sz w:val="24"/>
                <w:szCs w:val="24"/>
              </w:rPr>
            </w:pPr>
          </w:p>
        </w:tc>
        <w:tc>
          <w:tcPr>
            <w:tcW w:w="7085" w:type="dxa"/>
            <w:gridSpan w:val="5"/>
          </w:tcPr>
          <w:p w14:paraId="062C9033"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(10)</w:t>
            </w:r>
            <w:r w:rsidRPr="00C37070">
              <w:rPr>
                <w:rFonts w:ascii="David" w:hAnsi="David"/>
                <w:sz w:val="24"/>
                <w:szCs w:val="24"/>
                <w:rtl/>
              </w:rPr>
              <w:tab/>
              <w:t>ההשפעות הבריאותיות, הכלכליות, הסביבתיות והחברתיות של האמצעים המוצעים בתכנית;</w:t>
            </w:r>
          </w:p>
        </w:tc>
      </w:tr>
      <w:tr w:rsidR="00DA559A" w:rsidRPr="00C37070" w14:paraId="003A3CEF" w14:textId="77777777" w:rsidTr="00C37070">
        <w:trPr>
          <w:gridAfter w:val="1"/>
          <w:wAfter w:w="20" w:type="dxa"/>
          <w:cantSplit/>
        </w:trPr>
        <w:tc>
          <w:tcPr>
            <w:tcW w:w="1840" w:type="dxa"/>
          </w:tcPr>
          <w:p w14:paraId="27DC085F" w14:textId="77777777" w:rsidR="00DA559A" w:rsidRPr="00C37070" w:rsidRDefault="00DA559A" w:rsidP="00C37070">
            <w:pPr>
              <w:pStyle w:val="TableSideHeading"/>
              <w:rPr>
                <w:rFonts w:ascii="David" w:hAnsi="David"/>
                <w:sz w:val="24"/>
                <w:szCs w:val="24"/>
                <w:rtl/>
              </w:rPr>
            </w:pPr>
          </w:p>
        </w:tc>
        <w:tc>
          <w:tcPr>
            <w:tcW w:w="694" w:type="dxa"/>
            <w:gridSpan w:val="4"/>
          </w:tcPr>
          <w:p w14:paraId="3F39E4BA" w14:textId="77777777" w:rsidR="00DA559A" w:rsidRPr="00C37070" w:rsidRDefault="00DA559A" w:rsidP="00C37070">
            <w:pPr>
              <w:pStyle w:val="TableText"/>
              <w:rPr>
                <w:rFonts w:ascii="David" w:hAnsi="David"/>
                <w:sz w:val="24"/>
                <w:szCs w:val="24"/>
              </w:rPr>
            </w:pPr>
          </w:p>
        </w:tc>
        <w:tc>
          <w:tcPr>
            <w:tcW w:w="7085" w:type="dxa"/>
            <w:gridSpan w:val="5"/>
          </w:tcPr>
          <w:p w14:paraId="2B088099"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(11)</w:t>
            </w:r>
            <w:r w:rsidRPr="00C37070">
              <w:rPr>
                <w:rFonts w:ascii="David" w:hAnsi="David"/>
                <w:sz w:val="24"/>
                <w:szCs w:val="24"/>
                <w:rtl/>
              </w:rPr>
              <w:tab/>
              <w:t>תנאים מקומיים מיוחדים והשפעתם על האפשרות לעמוד ביעדי ומטרות התכנית.</w:t>
            </w:r>
          </w:p>
        </w:tc>
      </w:tr>
      <w:tr w:rsidR="00DA559A" w:rsidRPr="00C37070" w14:paraId="68573161" w14:textId="77777777" w:rsidTr="00C37070">
        <w:trPr>
          <w:gridAfter w:val="1"/>
          <w:wAfter w:w="20" w:type="dxa"/>
          <w:cantSplit/>
          <w:trHeight w:val="60"/>
        </w:trPr>
        <w:tc>
          <w:tcPr>
            <w:tcW w:w="1840" w:type="dxa"/>
          </w:tcPr>
          <w:p w14:paraId="55405E03"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הכנת תכנית הדברה שנתית על ידי רשות ציבורית</w:t>
            </w:r>
          </w:p>
        </w:tc>
        <w:tc>
          <w:tcPr>
            <w:tcW w:w="694" w:type="dxa"/>
            <w:gridSpan w:val="4"/>
          </w:tcPr>
          <w:p w14:paraId="216373FB" w14:textId="77777777" w:rsidR="00DA559A" w:rsidRPr="00C37070" w:rsidRDefault="00DA559A" w:rsidP="00AF277E">
            <w:pPr>
              <w:pStyle w:val="TableText"/>
              <w:keepLines w:val="0"/>
              <w:numPr>
                <w:ilvl w:val="0"/>
                <w:numId w:val="73"/>
              </w:numPr>
              <w:rPr>
                <w:rFonts w:ascii="David" w:hAnsi="David"/>
                <w:sz w:val="24"/>
                <w:szCs w:val="24"/>
              </w:rPr>
            </w:pPr>
          </w:p>
        </w:tc>
        <w:tc>
          <w:tcPr>
            <w:tcW w:w="7085" w:type="dxa"/>
            <w:gridSpan w:val="5"/>
          </w:tcPr>
          <w:p w14:paraId="7F6532B4"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בתוך שנה מיום פרסום תכנית הפעולה שקבעה הממשלה, תכין ותפרסם כל רשות ציבורית, באתר האינטרנט שלה, תכנית הדברה שנתית, שמטרתה צמצום הסיכון משימוש בתכשירי הדברה על ידי הרשות הציבורית או מי מטעמה, שאינו שימוש לצרכים חקלאיים למעט פעולות ייעור (בחוק זה – תכנית הדברה של רשות ציבורית).</w:t>
            </w:r>
          </w:p>
        </w:tc>
      </w:tr>
      <w:tr w:rsidR="00DA559A" w:rsidRPr="00C37070" w14:paraId="24B761A2" w14:textId="77777777" w:rsidTr="00C37070">
        <w:trPr>
          <w:gridAfter w:val="1"/>
          <w:wAfter w:w="20" w:type="dxa"/>
          <w:cantSplit/>
          <w:trHeight w:val="60"/>
        </w:trPr>
        <w:tc>
          <w:tcPr>
            <w:tcW w:w="1840" w:type="dxa"/>
          </w:tcPr>
          <w:p w14:paraId="740E382B" w14:textId="77777777" w:rsidR="00DA559A" w:rsidRPr="00C37070" w:rsidRDefault="00DA559A" w:rsidP="00C37070">
            <w:pPr>
              <w:pStyle w:val="TableSideHeading"/>
              <w:keepLines w:val="0"/>
              <w:rPr>
                <w:rFonts w:ascii="David" w:hAnsi="David"/>
                <w:sz w:val="24"/>
                <w:szCs w:val="24"/>
                <w:rtl/>
              </w:rPr>
            </w:pPr>
          </w:p>
        </w:tc>
        <w:tc>
          <w:tcPr>
            <w:tcW w:w="694" w:type="dxa"/>
            <w:gridSpan w:val="4"/>
          </w:tcPr>
          <w:p w14:paraId="608DB2F8" w14:textId="77777777" w:rsidR="00DA559A" w:rsidRPr="00C37070" w:rsidRDefault="00DA559A" w:rsidP="00C37070">
            <w:pPr>
              <w:pStyle w:val="TableText"/>
              <w:keepLines w:val="0"/>
              <w:rPr>
                <w:rFonts w:ascii="David" w:hAnsi="David"/>
                <w:sz w:val="24"/>
                <w:szCs w:val="24"/>
              </w:rPr>
            </w:pPr>
          </w:p>
        </w:tc>
        <w:tc>
          <w:tcPr>
            <w:tcW w:w="7085" w:type="dxa"/>
            <w:gridSpan w:val="5"/>
          </w:tcPr>
          <w:p w14:paraId="3717BCEB"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תכנית הדברה של רשות ציבורית תהיה בתוקף לשנה הקלנדרית שלאחר מועד פרסומה ותעודכן מדי שנה.</w:t>
            </w:r>
          </w:p>
        </w:tc>
      </w:tr>
      <w:tr w:rsidR="00DA559A" w:rsidRPr="00C37070" w14:paraId="3959C48E" w14:textId="77777777" w:rsidTr="00C37070">
        <w:trPr>
          <w:gridAfter w:val="1"/>
          <w:wAfter w:w="20" w:type="dxa"/>
          <w:cantSplit/>
          <w:trHeight w:val="60"/>
        </w:trPr>
        <w:tc>
          <w:tcPr>
            <w:tcW w:w="1840" w:type="dxa"/>
          </w:tcPr>
          <w:p w14:paraId="2A294AA9"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מבנה תכנית ההדברה של רשות ציבורית</w:t>
            </w:r>
          </w:p>
        </w:tc>
        <w:tc>
          <w:tcPr>
            <w:tcW w:w="694" w:type="dxa"/>
            <w:gridSpan w:val="4"/>
          </w:tcPr>
          <w:p w14:paraId="0D2201D3" w14:textId="77777777" w:rsidR="00DA559A" w:rsidRPr="00C37070" w:rsidRDefault="00DA559A" w:rsidP="00AF277E">
            <w:pPr>
              <w:pStyle w:val="TableText"/>
              <w:keepLines w:val="0"/>
              <w:numPr>
                <w:ilvl w:val="0"/>
                <w:numId w:val="73"/>
              </w:numPr>
              <w:rPr>
                <w:rFonts w:ascii="David" w:hAnsi="David"/>
                <w:sz w:val="24"/>
                <w:szCs w:val="24"/>
              </w:rPr>
            </w:pPr>
          </w:p>
        </w:tc>
        <w:tc>
          <w:tcPr>
            <w:tcW w:w="7085" w:type="dxa"/>
            <w:gridSpan w:val="5"/>
          </w:tcPr>
          <w:p w14:paraId="6CACB99E" w14:textId="77777777" w:rsidR="00DA559A" w:rsidRPr="00C37070" w:rsidRDefault="00DA559A" w:rsidP="00C37070">
            <w:pPr>
              <w:pStyle w:val="TableBlock"/>
              <w:keepLines w:val="0"/>
              <w:rPr>
                <w:rFonts w:ascii="David" w:hAnsi="David"/>
                <w:sz w:val="24"/>
                <w:szCs w:val="24"/>
              </w:rPr>
            </w:pPr>
            <w:r w:rsidRPr="00C37070">
              <w:rPr>
                <w:rFonts w:ascii="David" w:hAnsi="David"/>
                <w:sz w:val="24"/>
                <w:szCs w:val="24"/>
                <w:rtl/>
              </w:rPr>
              <w:t>תכנית ההדברה של רשות ציבורית תיערך במתכונת שיקבע הממונה, ותכלול, בין היתר, את כל אלה:</w:t>
            </w:r>
          </w:p>
        </w:tc>
      </w:tr>
      <w:tr w:rsidR="00DA559A" w:rsidRPr="00C37070" w14:paraId="3BBAB6D5" w14:textId="77777777" w:rsidTr="00C37070">
        <w:trPr>
          <w:gridAfter w:val="1"/>
          <w:wAfter w:w="20" w:type="dxa"/>
          <w:cantSplit/>
          <w:trHeight w:val="60"/>
        </w:trPr>
        <w:tc>
          <w:tcPr>
            <w:tcW w:w="1840" w:type="dxa"/>
          </w:tcPr>
          <w:p w14:paraId="43D653A0" w14:textId="77777777" w:rsidR="00DA559A" w:rsidRPr="00C37070" w:rsidRDefault="00DA559A" w:rsidP="00C37070">
            <w:pPr>
              <w:pStyle w:val="TableSideHeading"/>
              <w:rPr>
                <w:rFonts w:ascii="David" w:hAnsi="David"/>
                <w:sz w:val="24"/>
                <w:szCs w:val="24"/>
              </w:rPr>
            </w:pPr>
          </w:p>
        </w:tc>
        <w:tc>
          <w:tcPr>
            <w:tcW w:w="694" w:type="dxa"/>
            <w:gridSpan w:val="4"/>
          </w:tcPr>
          <w:p w14:paraId="10530B60" w14:textId="77777777" w:rsidR="00DA559A" w:rsidRPr="00C37070" w:rsidRDefault="00DA559A" w:rsidP="00C37070">
            <w:pPr>
              <w:pStyle w:val="TableText"/>
              <w:rPr>
                <w:rFonts w:ascii="David" w:hAnsi="David"/>
                <w:sz w:val="24"/>
                <w:szCs w:val="24"/>
              </w:rPr>
            </w:pPr>
          </w:p>
        </w:tc>
        <w:tc>
          <w:tcPr>
            <w:tcW w:w="635" w:type="dxa"/>
            <w:gridSpan w:val="3"/>
          </w:tcPr>
          <w:p w14:paraId="5CE82B14" w14:textId="77777777" w:rsidR="00DA559A" w:rsidRPr="00C37070" w:rsidRDefault="00DA559A" w:rsidP="00C37070">
            <w:pPr>
              <w:pStyle w:val="TableText"/>
              <w:rPr>
                <w:rFonts w:ascii="David" w:hAnsi="David"/>
                <w:sz w:val="24"/>
                <w:szCs w:val="24"/>
              </w:rPr>
            </w:pPr>
          </w:p>
        </w:tc>
        <w:tc>
          <w:tcPr>
            <w:tcW w:w="6450" w:type="dxa"/>
            <w:gridSpan w:val="2"/>
          </w:tcPr>
          <w:p w14:paraId="51C989DD" w14:textId="77777777" w:rsidR="00DA559A" w:rsidRPr="00C37070" w:rsidRDefault="00DA559A" w:rsidP="00AF277E">
            <w:pPr>
              <w:pStyle w:val="TableBlock"/>
              <w:numPr>
                <w:ilvl w:val="1"/>
                <w:numId w:val="73"/>
              </w:numPr>
              <w:rPr>
                <w:rFonts w:ascii="David" w:hAnsi="David"/>
                <w:sz w:val="24"/>
                <w:szCs w:val="24"/>
              </w:rPr>
            </w:pPr>
            <w:r w:rsidRPr="00C37070">
              <w:rPr>
                <w:rFonts w:ascii="David" w:hAnsi="David"/>
                <w:sz w:val="24"/>
                <w:szCs w:val="24"/>
                <w:rtl/>
              </w:rPr>
              <w:t>מיפוי צרכי ההדברה והגדרת מטרות ויעדי ההדברה;</w:t>
            </w:r>
          </w:p>
        </w:tc>
      </w:tr>
      <w:tr w:rsidR="00DA559A" w:rsidRPr="00C37070" w14:paraId="3652977D" w14:textId="77777777" w:rsidTr="00C37070">
        <w:trPr>
          <w:gridAfter w:val="1"/>
          <w:wAfter w:w="20" w:type="dxa"/>
          <w:cantSplit/>
          <w:trHeight w:val="60"/>
        </w:trPr>
        <w:tc>
          <w:tcPr>
            <w:tcW w:w="1840" w:type="dxa"/>
          </w:tcPr>
          <w:p w14:paraId="0504D12A" w14:textId="77777777" w:rsidR="00DA559A" w:rsidRPr="00C37070" w:rsidRDefault="00DA559A" w:rsidP="00C37070">
            <w:pPr>
              <w:pStyle w:val="TableSideHeading"/>
              <w:rPr>
                <w:rFonts w:ascii="David" w:hAnsi="David"/>
                <w:sz w:val="24"/>
                <w:szCs w:val="24"/>
              </w:rPr>
            </w:pPr>
          </w:p>
        </w:tc>
        <w:tc>
          <w:tcPr>
            <w:tcW w:w="694" w:type="dxa"/>
            <w:gridSpan w:val="4"/>
          </w:tcPr>
          <w:p w14:paraId="24D8EC2F" w14:textId="77777777" w:rsidR="00DA559A" w:rsidRPr="00C37070" w:rsidRDefault="00DA559A" w:rsidP="00C37070">
            <w:pPr>
              <w:pStyle w:val="TableText"/>
              <w:rPr>
                <w:rFonts w:ascii="David" w:hAnsi="David"/>
                <w:sz w:val="24"/>
                <w:szCs w:val="24"/>
              </w:rPr>
            </w:pPr>
          </w:p>
        </w:tc>
        <w:tc>
          <w:tcPr>
            <w:tcW w:w="635" w:type="dxa"/>
            <w:gridSpan w:val="3"/>
          </w:tcPr>
          <w:p w14:paraId="30E99C32" w14:textId="77777777" w:rsidR="00DA559A" w:rsidRPr="00C37070" w:rsidRDefault="00DA559A" w:rsidP="00C37070">
            <w:pPr>
              <w:pStyle w:val="TableText"/>
              <w:rPr>
                <w:rFonts w:ascii="David" w:hAnsi="David"/>
                <w:sz w:val="24"/>
                <w:szCs w:val="24"/>
              </w:rPr>
            </w:pPr>
          </w:p>
        </w:tc>
        <w:tc>
          <w:tcPr>
            <w:tcW w:w="6450" w:type="dxa"/>
            <w:gridSpan w:val="2"/>
          </w:tcPr>
          <w:p w14:paraId="0D19EAD5"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התחום הגיאוגרפי שבו תבוצע התכנית;</w:t>
            </w:r>
          </w:p>
        </w:tc>
      </w:tr>
      <w:tr w:rsidR="00DA559A" w:rsidRPr="00C37070" w14:paraId="6BE9E850" w14:textId="77777777" w:rsidTr="00C37070">
        <w:trPr>
          <w:gridAfter w:val="1"/>
          <w:wAfter w:w="20" w:type="dxa"/>
          <w:cantSplit/>
          <w:trHeight w:val="60"/>
        </w:trPr>
        <w:tc>
          <w:tcPr>
            <w:tcW w:w="1840" w:type="dxa"/>
          </w:tcPr>
          <w:p w14:paraId="198A7366" w14:textId="77777777" w:rsidR="00DA559A" w:rsidRPr="00C37070" w:rsidRDefault="00DA559A" w:rsidP="00C37070">
            <w:pPr>
              <w:pStyle w:val="TableSideHeading"/>
              <w:rPr>
                <w:rFonts w:ascii="David" w:hAnsi="David"/>
                <w:sz w:val="24"/>
                <w:szCs w:val="24"/>
                <w:rtl/>
              </w:rPr>
            </w:pPr>
          </w:p>
        </w:tc>
        <w:tc>
          <w:tcPr>
            <w:tcW w:w="694" w:type="dxa"/>
            <w:gridSpan w:val="4"/>
          </w:tcPr>
          <w:p w14:paraId="6F79D37D" w14:textId="77777777" w:rsidR="00DA559A" w:rsidRPr="00C37070" w:rsidRDefault="00DA559A" w:rsidP="00C37070">
            <w:pPr>
              <w:pStyle w:val="TableText"/>
              <w:rPr>
                <w:rFonts w:ascii="David" w:hAnsi="David"/>
                <w:sz w:val="24"/>
                <w:szCs w:val="24"/>
              </w:rPr>
            </w:pPr>
          </w:p>
        </w:tc>
        <w:tc>
          <w:tcPr>
            <w:tcW w:w="635" w:type="dxa"/>
            <w:gridSpan w:val="3"/>
          </w:tcPr>
          <w:p w14:paraId="2FB34E88" w14:textId="77777777" w:rsidR="00DA559A" w:rsidRPr="00C37070" w:rsidRDefault="00DA559A" w:rsidP="00C37070">
            <w:pPr>
              <w:pStyle w:val="TableText"/>
              <w:rPr>
                <w:rFonts w:ascii="David" w:hAnsi="David"/>
                <w:sz w:val="24"/>
                <w:szCs w:val="24"/>
              </w:rPr>
            </w:pPr>
          </w:p>
        </w:tc>
        <w:tc>
          <w:tcPr>
            <w:tcW w:w="6450" w:type="dxa"/>
            <w:gridSpan w:val="2"/>
          </w:tcPr>
          <w:p w14:paraId="0CD89572"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הגדרה ומיפוי של אזורים רגישים;</w:t>
            </w:r>
          </w:p>
        </w:tc>
      </w:tr>
      <w:tr w:rsidR="00DA559A" w:rsidRPr="00C37070" w14:paraId="7C8DC03F" w14:textId="77777777" w:rsidTr="00C37070">
        <w:trPr>
          <w:gridAfter w:val="1"/>
          <w:wAfter w:w="20" w:type="dxa"/>
          <w:cantSplit/>
          <w:trHeight w:val="60"/>
        </w:trPr>
        <w:tc>
          <w:tcPr>
            <w:tcW w:w="1840" w:type="dxa"/>
          </w:tcPr>
          <w:p w14:paraId="07824438" w14:textId="77777777" w:rsidR="00DA559A" w:rsidRPr="00C37070" w:rsidRDefault="00DA559A" w:rsidP="00C37070">
            <w:pPr>
              <w:pStyle w:val="TableSideHeading"/>
              <w:rPr>
                <w:rFonts w:ascii="David" w:hAnsi="David"/>
                <w:sz w:val="24"/>
                <w:szCs w:val="24"/>
                <w:rtl/>
              </w:rPr>
            </w:pPr>
          </w:p>
        </w:tc>
        <w:tc>
          <w:tcPr>
            <w:tcW w:w="694" w:type="dxa"/>
            <w:gridSpan w:val="4"/>
          </w:tcPr>
          <w:p w14:paraId="2B7FD543" w14:textId="77777777" w:rsidR="00DA559A" w:rsidRPr="00C37070" w:rsidRDefault="00DA559A" w:rsidP="00C37070">
            <w:pPr>
              <w:pStyle w:val="TableText"/>
              <w:rPr>
                <w:rFonts w:ascii="David" w:hAnsi="David"/>
                <w:sz w:val="24"/>
                <w:szCs w:val="24"/>
              </w:rPr>
            </w:pPr>
          </w:p>
        </w:tc>
        <w:tc>
          <w:tcPr>
            <w:tcW w:w="635" w:type="dxa"/>
            <w:gridSpan w:val="3"/>
          </w:tcPr>
          <w:p w14:paraId="622538AA" w14:textId="77777777" w:rsidR="00DA559A" w:rsidRPr="00C37070" w:rsidRDefault="00DA559A" w:rsidP="00C37070">
            <w:pPr>
              <w:pStyle w:val="TableText"/>
              <w:rPr>
                <w:rFonts w:ascii="David" w:hAnsi="David"/>
                <w:sz w:val="24"/>
                <w:szCs w:val="24"/>
              </w:rPr>
            </w:pPr>
          </w:p>
        </w:tc>
        <w:tc>
          <w:tcPr>
            <w:tcW w:w="6450" w:type="dxa"/>
            <w:gridSpan w:val="2"/>
          </w:tcPr>
          <w:p w14:paraId="48FBBCFB"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רשימת תכשירי הדברה וחומרים פעילים מתוכננים לשימוש;</w:t>
            </w:r>
          </w:p>
        </w:tc>
      </w:tr>
      <w:tr w:rsidR="00DA559A" w:rsidRPr="00C37070" w14:paraId="686A8E39" w14:textId="77777777" w:rsidTr="00C37070">
        <w:trPr>
          <w:gridAfter w:val="1"/>
          <w:wAfter w:w="20" w:type="dxa"/>
          <w:cantSplit/>
          <w:trHeight w:val="60"/>
        </w:trPr>
        <w:tc>
          <w:tcPr>
            <w:tcW w:w="1840" w:type="dxa"/>
          </w:tcPr>
          <w:p w14:paraId="651533A2" w14:textId="77777777" w:rsidR="00DA559A" w:rsidRPr="00C37070" w:rsidRDefault="00DA559A" w:rsidP="00C37070">
            <w:pPr>
              <w:pStyle w:val="TableSideHeading"/>
              <w:rPr>
                <w:rFonts w:ascii="David" w:hAnsi="David"/>
                <w:sz w:val="24"/>
                <w:szCs w:val="24"/>
                <w:rtl/>
              </w:rPr>
            </w:pPr>
          </w:p>
        </w:tc>
        <w:tc>
          <w:tcPr>
            <w:tcW w:w="694" w:type="dxa"/>
            <w:gridSpan w:val="4"/>
          </w:tcPr>
          <w:p w14:paraId="796ACCB4" w14:textId="77777777" w:rsidR="00DA559A" w:rsidRPr="00C37070" w:rsidRDefault="00DA559A" w:rsidP="00C37070">
            <w:pPr>
              <w:pStyle w:val="TableText"/>
              <w:rPr>
                <w:rFonts w:ascii="David" w:hAnsi="David"/>
                <w:sz w:val="24"/>
                <w:szCs w:val="24"/>
              </w:rPr>
            </w:pPr>
          </w:p>
        </w:tc>
        <w:tc>
          <w:tcPr>
            <w:tcW w:w="635" w:type="dxa"/>
            <w:gridSpan w:val="3"/>
          </w:tcPr>
          <w:p w14:paraId="113C0317" w14:textId="77777777" w:rsidR="00DA559A" w:rsidRPr="00C37070" w:rsidRDefault="00DA559A" w:rsidP="00C37070">
            <w:pPr>
              <w:pStyle w:val="TableText"/>
              <w:rPr>
                <w:rFonts w:ascii="David" w:hAnsi="David"/>
                <w:sz w:val="24"/>
                <w:szCs w:val="24"/>
              </w:rPr>
            </w:pPr>
          </w:p>
        </w:tc>
        <w:tc>
          <w:tcPr>
            <w:tcW w:w="6450" w:type="dxa"/>
            <w:gridSpan w:val="2"/>
          </w:tcPr>
          <w:p w14:paraId="464F39D6"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הנמקה בשל שימוש בחומרים לשימוש מוגבל;</w:t>
            </w:r>
          </w:p>
        </w:tc>
      </w:tr>
      <w:tr w:rsidR="00DA559A" w:rsidRPr="00C37070" w14:paraId="066802DF" w14:textId="77777777" w:rsidTr="00C37070">
        <w:trPr>
          <w:gridAfter w:val="1"/>
          <w:wAfter w:w="20" w:type="dxa"/>
          <w:cantSplit/>
          <w:trHeight w:val="60"/>
        </w:trPr>
        <w:tc>
          <w:tcPr>
            <w:tcW w:w="1840" w:type="dxa"/>
          </w:tcPr>
          <w:p w14:paraId="5ADF057C" w14:textId="77777777" w:rsidR="00DA559A" w:rsidRPr="00C37070" w:rsidRDefault="00DA559A" w:rsidP="00C37070">
            <w:pPr>
              <w:pStyle w:val="TableSideHeading"/>
              <w:rPr>
                <w:rFonts w:ascii="David" w:hAnsi="David"/>
                <w:sz w:val="24"/>
                <w:szCs w:val="24"/>
                <w:rtl/>
              </w:rPr>
            </w:pPr>
          </w:p>
        </w:tc>
        <w:tc>
          <w:tcPr>
            <w:tcW w:w="694" w:type="dxa"/>
            <w:gridSpan w:val="4"/>
          </w:tcPr>
          <w:p w14:paraId="38E24BA7" w14:textId="77777777" w:rsidR="00DA559A" w:rsidRPr="00C37070" w:rsidRDefault="00DA559A" w:rsidP="00C37070">
            <w:pPr>
              <w:pStyle w:val="TableText"/>
              <w:rPr>
                <w:rFonts w:ascii="David" w:hAnsi="David"/>
                <w:sz w:val="24"/>
                <w:szCs w:val="24"/>
              </w:rPr>
            </w:pPr>
          </w:p>
        </w:tc>
        <w:tc>
          <w:tcPr>
            <w:tcW w:w="635" w:type="dxa"/>
            <w:gridSpan w:val="3"/>
          </w:tcPr>
          <w:p w14:paraId="5C7D04D5" w14:textId="77777777" w:rsidR="00DA559A" w:rsidRPr="00C37070" w:rsidRDefault="00DA559A" w:rsidP="00C37070">
            <w:pPr>
              <w:pStyle w:val="TableText"/>
              <w:rPr>
                <w:rFonts w:ascii="David" w:hAnsi="David"/>
                <w:sz w:val="24"/>
                <w:szCs w:val="24"/>
              </w:rPr>
            </w:pPr>
          </w:p>
        </w:tc>
        <w:tc>
          <w:tcPr>
            <w:tcW w:w="6450" w:type="dxa"/>
            <w:gridSpan w:val="2"/>
          </w:tcPr>
          <w:p w14:paraId="432F3DF0"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פירוט האמצעים להשגת מטרות ויעדי תכנית ההדברה בדגש על פעולות מניעה, הפחתה ואמצעי טיפול שאינם כימיים ובשים לב לאזורים רגישים;</w:t>
            </w:r>
          </w:p>
        </w:tc>
      </w:tr>
      <w:tr w:rsidR="00DA559A" w:rsidRPr="00C37070" w14:paraId="3E206872" w14:textId="77777777" w:rsidTr="00C37070">
        <w:trPr>
          <w:gridAfter w:val="1"/>
          <w:wAfter w:w="20" w:type="dxa"/>
          <w:cantSplit/>
          <w:trHeight w:val="60"/>
        </w:trPr>
        <w:tc>
          <w:tcPr>
            <w:tcW w:w="1840" w:type="dxa"/>
          </w:tcPr>
          <w:p w14:paraId="5F42E0F4" w14:textId="77777777" w:rsidR="00DA559A" w:rsidRPr="00C37070" w:rsidRDefault="00DA559A" w:rsidP="00C37070">
            <w:pPr>
              <w:pStyle w:val="TableSideHeading"/>
              <w:rPr>
                <w:rFonts w:ascii="David" w:hAnsi="David"/>
                <w:sz w:val="24"/>
                <w:szCs w:val="24"/>
                <w:rtl/>
              </w:rPr>
            </w:pPr>
          </w:p>
        </w:tc>
        <w:tc>
          <w:tcPr>
            <w:tcW w:w="694" w:type="dxa"/>
            <w:gridSpan w:val="4"/>
          </w:tcPr>
          <w:p w14:paraId="23BCD678" w14:textId="77777777" w:rsidR="00DA559A" w:rsidRPr="00C37070" w:rsidRDefault="00DA559A" w:rsidP="00C37070">
            <w:pPr>
              <w:pStyle w:val="TableText"/>
              <w:rPr>
                <w:rFonts w:ascii="David" w:hAnsi="David"/>
                <w:sz w:val="24"/>
                <w:szCs w:val="24"/>
              </w:rPr>
            </w:pPr>
          </w:p>
        </w:tc>
        <w:tc>
          <w:tcPr>
            <w:tcW w:w="635" w:type="dxa"/>
            <w:gridSpan w:val="3"/>
          </w:tcPr>
          <w:p w14:paraId="1E7C8DAA" w14:textId="77777777" w:rsidR="00DA559A" w:rsidRPr="00C37070" w:rsidRDefault="00DA559A" w:rsidP="00C37070">
            <w:pPr>
              <w:pStyle w:val="TableText"/>
              <w:rPr>
                <w:rFonts w:ascii="David" w:hAnsi="David"/>
                <w:sz w:val="24"/>
                <w:szCs w:val="24"/>
              </w:rPr>
            </w:pPr>
          </w:p>
        </w:tc>
        <w:tc>
          <w:tcPr>
            <w:tcW w:w="6450" w:type="dxa"/>
            <w:gridSpan w:val="2"/>
          </w:tcPr>
          <w:p w14:paraId="2B5384F5"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אמצעי ניטור ופיקוח על השימוש בפועל בתכשירי הדברה;</w:t>
            </w:r>
          </w:p>
        </w:tc>
      </w:tr>
      <w:tr w:rsidR="00DA559A" w:rsidRPr="00C37070" w14:paraId="12FD5737" w14:textId="77777777" w:rsidTr="00C37070">
        <w:trPr>
          <w:gridAfter w:val="1"/>
          <w:wAfter w:w="20" w:type="dxa"/>
          <w:cantSplit/>
          <w:trHeight w:val="60"/>
        </w:trPr>
        <w:tc>
          <w:tcPr>
            <w:tcW w:w="1840" w:type="dxa"/>
          </w:tcPr>
          <w:p w14:paraId="7C53B527" w14:textId="77777777" w:rsidR="00DA559A" w:rsidRPr="00C37070" w:rsidRDefault="00DA559A" w:rsidP="00C37070">
            <w:pPr>
              <w:pStyle w:val="TableSideHeading"/>
              <w:rPr>
                <w:rFonts w:ascii="David" w:hAnsi="David"/>
                <w:sz w:val="24"/>
                <w:szCs w:val="24"/>
                <w:rtl/>
              </w:rPr>
            </w:pPr>
          </w:p>
        </w:tc>
        <w:tc>
          <w:tcPr>
            <w:tcW w:w="694" w:type="dxa"/>
            <w:gridSpan w:val="4"/>
          </w:tcPr>
          <w:p w14:paraId="32598DE8" w14:textId="77777777" w:rsidR="00DA559A" w:rsidRPr="00C37070" w:rsidRDefault="00DA559A" w:rsidP="00C37070">
            <w:pPr>
              <w:pStyle w:val="TableText"/>
              <w:rPr>
                <w:rFonts w:ascii="David" w:hAnsi="David"/>
                <w:sz w:val="24"/>
                <w:szCs w:val="24"/>
              </w:rPr>
            </w:pPr>
          </w:p>
        </w:tc>
        <w:tc>
          <w:tcPr>
            <w:tcW w:w="635" w:type="dxa"/>
            <w:gridSpan w:val="3"/>
          </w:tcPr>
          <w:p w14:paraId="30A5D71F" w14:textId="77777777" w:rsidR="00DA559A" w:rsidRPr="00C37070" w:rsidRDefault="00DA559A" w:rsidP="00C37070">
            <w:pPr>
              <w:pStyle w:val="TableText"/>
              <w:rPr>
                <w:rFonts w:ascii="David" w:hAnsi="David"/>
                <w:sz w:val="24"/>
                <w:szCs w:val="24"/>
              </w:rPr>
            </w:pPr>
          </w:p>
        </w:tc>
        <w:tc>
          <w:tcPr>
            <w:tcW w:w="6450" w:type="dxa"/>
            <w:gridSpan w:val="2"/>
          </w:tcPr>
          <w:p w14:paraId="653A91EE"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מדדים לבחינת התקדמות והשגת יעדי תכנית ההדברה;</w:t>
            </w:r>
          </w:p>
        </w:tc>
      </w:tr>
      <w:tr w:rsidR="00DA559A" w:rsidRPr="00C37070" w14:paraId="0B7323B2" w14:textId="77777777" w:rsidTr="00C37070">
        <w:trPr>
          <w:gridAfter w:val="1"/>
          <w:wAfter w:w="20" w:type="dxa"/>
          <w:cantSplit/>
          <w:trHeight w:val="60"/>
        </w:trPr>
        <w:tc>
          <w:tcPr>
            <w:tcW w:w="1840" w:type="dxa"/>
          </w:tcPr>
          <w:p w14:paraId="1C07A735" w14:textId="77777777" w:rsidR="00DA559A" w:rsidRPr="00C37070" w:rsidRDefault="00DA559A" w:rsidP="00C37070">
            <w:pPr>
              <w:pStyle w:val="TableSideHeading"/>
              <w:rPr>
                <w:rFonts w:ascii="David" w:hAnsi="David"/>
                <w:sz w:val="24"/>
                <w:szCs w:val="24"/>
                <w:rtl/>
              </w:rPr>
            </w:pPr>
          </w:p>
        </w:tc>
        <w:tc>
          <w:tcPr>
            <w:tcW w:w="694" w:type="dxa"/>
            <w:gridSpan w:val="4"/>
          </w:tcPr>
          <w:p w14:paraId="6CA66801" w14:textId="77777777" w:rsidR="00DA559A" w:rsidRPr="00C37070" w:rsidRDefault="00DA559A" w:rsidP="00C37070">
            <w:pPr>
              <w:pStyle w:val="TableText"/>
              <w:rPr>
                <w:rFonts w:ascii="David" w:hAnsi="David"/>
                <w:sz w:val="24"/>
                <w:szCs w:val="24"/>
              </w:rPr>
            </w:pPr>
          </w:p>
        </w:tc>
        <w:tc>
          <w:tcPr>
            <w:tcW w:w="635" w:type="dxa"/>
            <w:gridSpan w:val="3"/>
          </w:tcPr>
          <w:p w14:paraId="46F0E0B4" w14:textId="77777777" w:rsidR="00DA559A" w:rsidRPr="00C37070" w:rsidRDefault="00DA559A" w:rsidP="00C37070">
            <w:pPr>
              <w:pStyle w:val="TableText"/>
              <w:rPr>
                <w:rFonts w:ascii="David" w:hAnsi="David"/>
                <w:sz w:val="24"/>
                <w:szCs w:val="24"/>
              </w:rPr>
            </w:pPr>
          </w:p>
        </w:tc>
        <w:tc>
          <w:tcPr>
            <w:tcW w:w="6450" w:type="dxa"/>
            <w:gridSpan w:val="2"/>
          </w:tcPr>
          <w:p w14:paraId="21E93A6D"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מידע ונתונים כמותיים אודות יישום תכנית ההדברה בשנה הקודמת, בין היתר לעומת יעדי התכנית;</w:t>
            </w:r>
          </w:p>
        </w:tc>
      </w:tr>
      <w:tr w:rsidR="00DA559A" w:rsidRPr="00C37070" w14:paraId="3EA807D6" w14:textId="77777777" w:rsidTr="00C37070">
        <w:trPr>
          <w:gridAfter w:val="1"/>
          <w:wAfter w:w="20" w:type="dxa"/>
          <w:cantSplit/>
          <w:trHeight w:val="60"/>
        </w:trPr>
        <w:tc>
          <w:tcPr>
            <w:tcW w:w="1840" w:type="dxa"/>
          </w:tcPr>
          <w:p w14:paraId="5B2D0AB3" w14:textId="77777777" w:rsidR="00DA559A" w:rsidRPr="00C37070" w:rsidRDefault="00DA559A" w:rsidP="00C37070">
            <w:pPr>
              <w:pStyle w:val="TableSideHeading"/>
              <w:rPr>
                <w:rFonts w:ascii="David" w:hAnsi="David"/>
                <w:sz w:val="24"/>
                <w:szCs w:val="24"/>
                <w:rtl/>
              </w:rPr>
            </w:pPr>
          </w:p>
        </w:tc>
        <w:tc>
          <w:tcPr>
            <w:tcW w:w="694" w:type="dxa"/>
            <w:gridSpan w:val="4"/>
          </w:tcPr>
          <w:p w14:paraId="6A006737" w14:textId="77777777" w:rsidR="00DA559A" w:rsidRPr="00C37070" w:rsidRDefault="00DA559A" w:rsidP="00C37070">
            <w:pPr>
              <w:pStyle w:val="TableText"/>
              <w:rPr>
                <w:rFonts w:ascii="David" w:hAnsi="David"/>
                <w:sz w:val="24"/>
                <w:szCs w:val="24"/>
              </w:rPr>
            </w:pPr>
          </w:p>
        </w:tc>
        <w:tc>
          <w:tcPr>
            <w:tcW w:w="635" w:type="dxa"/>
            <w:gridSpan w:val="3"/>
          </w:tcPr>
          <w:p w14:paraId="2C84A24A" w14:textId="77777777" w:rsidR="00DA559A" w:rsidRPr="00C37070" w:rsidRDefault="00DA559A" w:rsidP="00C37070">
            <w:pPr>
              <w:pStyle w:val="TableText"/>
              <w:rPr>
                <w:rFonts w:ascii="David" w:hAnsi="David"/>
                <w:sz w:val="24"/>
                <w:szCs w:val="24"/>
              </w:rPr>
            </w:pPr>
          </w:p>
        </w:tc>
        <w:tc>
          <w:tcPr>
            <w:tcW w:w="6450" w:type="dxa"/>
            <w:gridSpan w:val="2"/>
          </w:tcPr>
          <w:p w14:paraId="7752CDA4"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בעלי תפקידים האחראים על יישום התכנית לרבות הכשרתם;</w:t>
            </w:r>
          </w:p>
        </w:tc>
      </w:tr>
      <w:tr w:rsidR="00DA559A" w:rsidRPr="00C37070" w14:paraId="1C8641B5" w14:textId="77777777" w:rsidTr="00C37070">
        <w:trPr>
          <w:gridAfter w:val="1"/>
          <w:wAfter w:w="20" w:type="dxa"/>
          <w:cantSplit/>
          <w:trHeight w:val="60"/>
        </w:trPr>
        <w:tc>
          <w:tcPr>
            <w:tcW w:w="1840" w:type="dxa"/>
          </w:tcPr>
          <w:p w14:paraId="4F416EF0" w14:textId="77777777" w:rsidR="00DA559A" w:rsidRPr="00C37070" w:rsidRDefault="00DA559A" w:rsidP="00C37070">
            <w:pPr>
              <w:pStyle w:val="TableSideHeading"/>
              <w:rPr>
                <w:rFonts w:ascii="David" w:hAnsi="David"/>
                <w:sz w:val="24"/>
                <w:szCs w:val="24"/>
                <w:rtl/>
              </w:rPr>
            </w:pPr>
          </w:p>
        </w:tc>
        <w:tc>
          <w:tcPr>
            <w:tcW w:w="694" w:type="dxa"/>
            <w:gridSpan w:val="4"/>
          </w:tcPr>
          <w:p w14:paraId="1C49D0FF" w14:textId="77777777" w:rsidR="00DA559A" w:rsidRPr="00C37070" w:rsidRDefault="00DA559A" w:rsidP="00C37070">
            <w:pPr>
              <w:pStyle w:val="TableText"/>
              <w:rPr>
                <w:rFonts w:ascii="David" w:hAnsi="David"/>
                <w:sz w:val="24"/>
                <w:szCs w:val="24"/>
              </w:rPr>
            </w:pPr>
          </w:p>
        </w:tc>
        <w:tc>
          <w:tcPr>
            <w:tcW w:w="635" w:type="dxa"/>
            <w:gridSpan w:val="3"/>
          </w:tcPr>
          <w:p w14:paraId="56E37803" w14:textId="77777777" w:rsidR="00DA559A" w:rsidRPr="00C37070" w:rsidRDefault="00DA559A" w:rsidP="00C37070">
            <w:pPr>
              <w:pStyle w:val="TableText"/>
              <w:rPr>
                <w:rFonts w:ascii="David" w:hAnsi="David"/>
                <w:sz w:val="24"/>
                <w:szCs w:val="24"/>
              </w:rPr>
            </w:pPr>
          </w:p>
        </w:tc>
        <w:tc>
          <w:tcPr>
            <w:tcW w:w="6450" w:type="dxa"/>
            <w:gridSpan w:val="2"/>
          </w:tcPr>
          <w:p w14:paraId="6F7FFFD3" w14:textId="77777777" w:rsidR="00DA559A" w:rsidRPr="00C37070" w:rsidRDefault="00DA559A" w:rsidP="00AF277E">
            <w:pPr>
              <w:pStyle w:val="TableBlock"/>
              <w:numPr>
                <w:ilvl w:val="1"/>
                <w:numId w:val="73"/>
              </w:numPr>
              <w:rPr>
                <w:rFonts w:ascii="David" w:hAnsi="David"/>
                <w:sz w:val="24"/>
                <w:szCs w:val="24"/>
                <w:rtl/>
              </w:rPr>
            </w:pPr>
            <w:r w:rsidRPr="00C37070">
              <w:rPr>
                <w:rFonts w:ascii="David" w:hAnsi="David"/>
                <w:sz w:val="24"/>
                <w:szCs w:val="24"/>
                <w:rtl/>
              </w:rPr>
              <w:t>כל פרט נוסף שיורה הממונה.</w:t>
            </w:r>
          </w:p>
        </w:tc>
      </w:tr>
      <w:tr w:rsidR="00DA559A" w:rsidRPr="00C37070" w14:paraId="1559D0F5" w14:textId="77777777" w:rsidTr="00C37070">
        <w:trPr>
          <w:gridAfter w:val="1"/>
          <w:wAfter w:w="20" w:type="dxa"/>
          <w:cantSplit/>
          <w:trHeight w:val="60"/>
        </w:trPr>
        <w:tc>
          <w:tcPr>
            <w:tcW w:w="1840" w:type="dxa"/>
          </w:tcPr>
          <w:p w14:paraId="65938090"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שיתוף הציבור בתכנית ההדברה של רשות ציבורית</w:t>
            </w:r>
          </w:p>
        </w:tc>
        <w:tc>
          <w:tcPr>
            <w:tcW w:w="694" w:type="dxa"/>
            <w:gridSpan w:val="4"/>
          </w:tcPr>
          <w:p w14:paraId="66B7FCE9" w14:textId="77777777" w:rsidR="00DA559A" w:rsidRPr="00C37070" w:rsidRDefault="00DA559A" w:rsidP="00AF277E">
            <w:pPr>
              <w:pStyle w:val="TableText"/>
              <w:keepLines w:val="0"/>
              <w:numPr>
                <w:ilvl w:val="0"/>
                <w:numId w:val="73"/>
              </w:numPr>
              <w:rPr>
                <w:rFonts w:ascii="David" w:hAnsi="David"/>
                <w:sz w:val="24"/>
                <w:szCs w:val="24"/>
              </w:rPr>
            </w:pPr>
          </w:p>
        </w:tc>
        <w:tc>
          <w:tcPr>
            <w:tcW w:w="7085" w:type="dxa"/>
            <w:gridSpan w:val="5"/>
          </w:tcPr>
          <w:p w14:paraId="3B6E665D" w14:textId="77777777" w:rsidR="00DA559A" w:rsidRPr="00C37070" w:rsidRDefault="00DA559A" w:rsidP="00AF277E">
            <w:pPr>
              <w:pStyle w:val="TableBlock"/>
              <w:numPr>
                <w:ilvl w:val="0"/>
                <w:numId w:val="102"/>
              </w:numPr>
              <w:tabs>
                <w:tab w:val="left" w:pos="624"/>
              </w:tabs>
              <w:rPr>
                <w:rFonts w:ascii="David" w:hAnsi="David"/>
                <w:sz w:val="24"/>
                <w:szCs w:val="24"/>
              </w:rPr>
            </w:pPr>
            <w:r w:rsidRPr="00C37070">
              <w:rPr>
                <w:rFonts w:ascii="David" w:hAnsi="David"/>
                <w:sz w:val="24"/>
                <w:szCs w:val="24"/>
                <w:rtl/>
              </w:rPr>
              <w:t>טרם פרסום תכנית הדברה של רשות ציבורית לפי סעיף 9, תפרסם רשות ציבורית באתר האינטרנט שלה, תכנית הדברה מוצעת או עדכון מוצע לתכנית הדברה, לפי העניין.</w:t>
            </w:r>
          </w:p>
        </w:tc>
      </w:tr>
      <w:tr w:rsidR="00DA559A" w:rsidRPr="00C37070" w14:paraId="2A83D87C" w14:textId="77777777" w:rsidTr="00C37070">
        <w:trPr>
          <w:gridAfter w:val="1"/>
          <w:wAfter w:w="20" w:type="dxa"/>
          <w:cantSplit/>
          <w:trHeight w:val="60"/>
        </w:trPr>
        <w:tc>
          <w:tcPr>
            <w:tcW w:w="1840" w:type="dxa"/>
          </w:tcPr>
          <w:p w14:paraId="31B2124F" w14:textId="77777777" w:rsidR="00DA559A" w:rsidRPr="00C37070" w:rsidRDefault="00DA559A" w:rsidP="00C37070">
            <w:pPr>
              <w:pStyle w:val="TableSideHeading"/>
              <w:keepLines w:val="0"/>
              <w:rPr>
                <w:rFonts w:ascii="David" w:hAnsi="David"/>
                <w:sz w:val="24"/>
                <w:szCs w:val="24"/>
                <w:rtl/>
              </w:rPr>
            </w:pPr>
          </w:p>
        </w:tc>
        <w:tc>
          <w:tcPr>
            <w:tcW w:w="694" w:type="dxa"/>
            <w:gridSpan w:val="4"/>
          </w:tcPr>
          <w:p w14:paraId="1775293C" w14:textId="77777777" w:rsidR="00DA559A" w:rsidRPr="00C37070" w:rsidRDefault="00DA559A" w:rsidP="00C37070">
            <w:pPr>
              <w:pStyle w:val="TableText"/>
              <w:keepLines w:val="0"/>
              <w:rPr>
                <w:rFonts w:ascii="David" w:hAnsi="David"/>
                <w:sz w:val="24"/>
                <w:szCs w:val="24"/>
              </w:rPr>
            </w:pPr>
          </w:p>
        </w:tc>
        <w:tc>
          <w:tcPr>
            <w:tcW w:w="7085" w:type="dxa"/>
            <w:gridSpan w:val="5"/>
          </w:tcPr>
          <w:p w14:paraId="04BB8FAF" w14:textId="77777777" w:rsidR="00DA559A" w:rsidRPr="00C37070" w:rsidRDefault="00DA559A" w:rsidP="00AF277E">
            <w:pPr>
              <w:pStyle w:val="TableBlock"/>
              <w:numPr>
                <w:ilvl w:val="0"/>
                <w:numId w:val="102"/>
              </w:numPr>
              <w:tabs>
                <w:tab w:val="left" w:pos="624"/>
              </w:tabs>
              <w:rPr>
                <w:rFonts w:ascii="David" w:hAnsi="David"/>
                <w:sz w:val="24"/>
                <w:szCs w:val="24"/>
                <w:rtl/>
              </w:rPr>
            </w:pPr>
            <w:r w:rsidRPr="00C37070">
              <w:rPr>
                <w:rFonts w:ascii="David" w:hAnsi="David"/>
                <w:sz w:val="24"/>
                <w:szCs w:val="24"/>
                <w:rtl/>
              </w:rPr>
              <w:t>כל אדם רשאי, בתוך 60 ימים ממועד פרסום תכנית הדברה מוצעת או עדכון מוצע, כאמור בסעיף קטן (א), להגיש לרשות הציבורית את הערותיו להם.</w:t>
            </w:r>
          </w:p>
        </w:tc>
      </w:tr>
      <w:tr w:rsidR="00DA559A" w:rsidRPr="00C37070" w14:paraId="07CE7C1F" w14:textId="77777777" w:rsidTr="00C37070">
        <w:trPr>
          <w:cantSplit/>
        </w:trPr>
        <w:tc>
          <w:tcPr>
            <w:tcW w:w="1867" w:type="dxa"/>
            <w:gridSpan w:val="3"/>
          </w:tcPr>
          <w:p w14:paraId="1F14D175"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ביצוע תכנית ההדברה של רשות ציבורית</w:t>
            </w:r>
          </w:p>
        </w:tc>
        <w:tc>
          <w:tcPr>
            <w:tcW w:w="623" w:type="dxa"/>
          </w:tcPr>
          <w:p w14:paraId="7CB4491F" w14:textId="77777777" w:rsidR="00DA559A" w:rsidRPr="00C37070" w:rsidRDefault="00DA559A" w:rsidP="00C37070">
            <w:pPr>
              <w:pStyle w:val="TableText"/>
              <w:rPr>
                <w:rFonts w:ascii="David" w:hAnsi="David"/>
                <w:sz w:val="24"/>
                <w:szCs w:val="24"/>
              </w:rPr>
            </w:pPr>
            <w:r w:rsidRPr="00C37070">
              <w:rPr>
                <w:rFonts w:ascii="David" w:hAnsi="David"/>
                <w:sz w:val="24"/>
                <w:szCs w:val="24"/>
                <w:rtl/>
              </w:rPr>
              <w:t>12.</w:t>
            </w:r>
          </w:p>
        </w:tc>
        <w:tc>
          <w:tcPr>
            <w:tcW w:w="7149" w:type="dxa"/>
            <w:gridSpan w:val="7"/>
          </w:tcPr>
          <w:p w14:paraId="2B661F60"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 xml:space="preserve">גורם מבצע הדברה המשתמש בתכשיר הדברה מטעם רשות ציבורית או בתחומה, יפעל בהתאם לתכנית ההדברה של הרשות הציבורית.  </w:t>
            </w:r>
          </w:p>
        </w:tc>
      </w:tr>
      <w:tr w:rsidR="00DA559A" w:rsidRPr="00C37070" w14:paraId="5184D263" w14:textId="77777777" w:rsidTr="00C37070">
        <w:trPr>
          <w:cantSplit/>
        </w:trPr>
        <w:tc>
          <w:tcPr>
            <w:tcW w:w="1867" w:type="dxa"/>
            <w:gridSpan w:val="3"/>
          </w:tcPr>
          <w:p w14:paraId="177C675D" w14:textId="77777777" w:rsidR="00DA559A" w:rsidRPr="00C37070" w:rsidRDefault="00DA559A" w:rsidP="00C37070">
            <w:pPr>
              <w:pStyle w:val="TableSideHeading"/>
              <w:rPr>
                <w:rFonts w:ascii="David" w:hAnsi="David"/>
                <w:sz w:val="24"/>
                <w:szCs w:val="24"/>
                <w:rtl/>
              </w:rPr>
            </w:pPr>
          </w:p>
        </w:tc>
        <w:tc>
          <w:tcPr>
            <w:tcW w:w="623" w:type="dxa"/>
          </w:tcPr>
          <w:p w14:paraId="1A9613CF" w14:textId="77777777" w:rsidR="00DA559A" w:rsidRPr="00C37070" w:rsidRDefault="00DA559A" w:rsidP="00C37070">
            <w:pPr>
              <w:pStyle w:val="TableText"/>
              <w:rPr>
                <w:rFonts w:ascii="David" w:hAnsi="David"/>
                <w:sz w:val="24"/>
                <w:szCs w:val="24"/>
              </w:rPr>
            </w:pPr>
          </w:p>
        </w:tc>
        <w:tc>
          <w:tcPr>
            <w:tcW w:w="7149" w:type="dxa"/>
            <w:gridSpan w:val="7"/>
          </w:tcPr>
          <w:p w14:paraId="0A82A872"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על אף האמור בסעיף קטן (א), רשאי מנהל המחוז במשרד להגנת הסביבה, שבתחומו מבקשת רשות ציבורית לבצע הדברה, לאשר לגורם כאמור בסעיף קטן (א) לחרוג מתכנית ההדברה.</w:t>
            </w:r>
          </w:p>
        </w:tc>
      </w:tr>
      <w:tr w:rsidR="00DA559A" w:rsidRPr="00C37070" w14:paraId="10E24818" w14:textId="77777777" w:rsidTr="00C37070">
        <w:trPr>
          <w:cantSplit/>
        </w:trPr>
        <w:tc>
          <w:tcPr>
            <w:tcW w:w="1867" w:type="dxa"/>
            <w:gridSpan w:val="3"/>
          </w:tcPr>
          <w:p w14:paraId="6F8809E9" w14:textId="77777777" w:rsidR="00DA559A" w:rsidRPr="00C37070" w:rsidRDefault="00DA559A" w:rsidP="00C37070">
            <w:pPr>
              <w:pStyle w:val="TableSideHeading"/>
              <w:rPr>
                <w:rFonts w:ascii="David" w:hAnsi="David"/>
                <w:sz w:val="24"/>
                <w:szCs w:val="24"/>
                <w:rtl/>
              </w:rPr>
            </w:pPr>
          </w:p>
        </w:tc>
        <w:tc>
          <w:tcPr>
            <w:tcW w:w="623" w:type="dxa"/>
          </w:tcPr>
          <w:p w14:paraId="50F129B4" w14:textId="77777777" w:rsidR="00DA559A" w:rsidRPr="00C37070" w:rsidRDefault="00DA559A" w:rsidP="00C37070">
            <w:pPr>
              <w:pStyle w:val="TableText"/>
              <w:rPr>
                <w:rFonts w:ascii="David" w:hAnsi="David"/>
                <w:sz w:val="24"/>
                <w:szCs w:val="24"/>
              </w:rPr>
            </w:pPr>
          </w:p>
        </w:tc>
        <w:tc>
          <w:tcPr>
            <w:tcW w:w="7149" w:type="dxa"/>
            <w:gridSpan w:val="7"/>
          </w:tcPr>
          <w:p w14:paraId="4ED9B42F"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(ג)</w:t>
            </w:r>
            <w:r w:rsidRPr="00C37070">
              <w:rPr>
                <w:rFonts w:ascii="David" w:hAnsi="David"/>
                <w:sz w:val="24"/>
                <w:szCs w:val="24"/>
                <w:rtl/>
              </w:rPr>
              <w:tab/>
              <w:t>הודעה בדבר אישור מנהל מחוז, כאמור בסעיף קטן (ב), תפורסם באתר האינטרנט של המשרד להגנת הסביבה וכן באתר האינטרנט של הרשות הציבורית הנדונה.</w:t>
            </w:r>
          </w:p>
        </w:tc>
      </w:tr>
      <w:tr w:rsidR="00DA559A" w:rsidRPr="00C37070" w14:paraId="2DBEBAAE" w14:textId="77777777" w:rsidTr="00C37070">
        <w:trPr>
          <w:cantSplit/>
        </w:trPr>
        <w:tc>
          <w:tcPr>
            <w:tcW w:w="1867" w:type="dxa"/>
            <w:gridSpan w:val="3"/>
          </w:tcPr>
          <w:p w14:paraId="53F46C1A" w14:textId="77777777" w:rsidR="00DA559A" w:rsidRPr="00C37070" w:rsidRDefault="00DA559A" w:rsidP="00C37070">
            <w:pPr>
              <w:pStyle w:val="TableSideHeading"/>
              <w:rPr>
                <w:rFonts w:ascii="David" w:hAnsi="David"/>
                <w:sz w:val="24"/>
                <w:szCs w:val="24"/>
                <w:rtl/>
              </w:rPr>
            </w:pPr>
          </w:p>
        </w:tc>
        <w:tc>
          <w:tcPr>
            <w:tcW w:w="623" w:type="dxa"/>
          </w:tcPr>
          <w:p w14:paraId="62E401CD" w14:textId="77777777" w:rsidR="00DA559A" w:rsidRPr="00C37070" w:rsidRDefault="00DA559A" w:rsidP="00C37070">
            <w:pPr>
              <w:pStyle w:val="TableText"/>
              <w:rPr>
                <w:rFonts w:ascii="David" w:hAnsi="David"/>
                <w:sz w:val="24"/>
                <w:szCs w:val="24"/>
              </w:rPr>
            </w:pPr>
          </w:p>
        </w:tc>
        <w:tc>
          <w:tcPr>
            <w:tcW w:w="7149" w:type="dxa"/>
            <w:gridSpan w:val="7"/>
          </w:tcPr>
          <w:p w14:paraId="602605F0"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(ד)</w:t>
            </w:r>
            <w:r w:rsidRPr="00C37070">
              <w:rPr>
                <w:rFonts w:ascii="David" w:hAnsi="David"/>
                <w:sz w:val="24"/>
                <w:szCs w:val="24"/>
                <w:rtl/>
              </w:rPr>
              <w:tab/>
              <w:t xml:space="preserve">מצא הממונה, או מנהל מחוז המשרד להגנת הסביבה, כי גורם מבצע הדברה פועל בניגוד לאמור בסעיף קטן (א), רשאי הוא, לאחר שהתייעץ עם הרשות הציבורית הנוגעת בדבר, להורות לרשות הציבורית ולגורם מבצע ההדברה לחדול מן הפעולה.   </w:t>
            </w:r>
          </w:p>
        </w:tc>
      </w:tr>
      <w:tr w:rsidR="00DA559A" w:rsidRPr="00C37070" w14:paraId="1D3C2FD1" w14:textId="77777777" w:rsidTr="00C37070">
        <w:trPr>
          <w:cantSplit/>
        </w:trPr>
        <w:tc>
          <w:tcPr>
            <w:tcW w:w="1867" w:type="dxa"/>
            <w:gridSpan w:val="3"/>
          </w:tcPr>
          <w:p w14:paraId="090C6DAC" w14:textId="77777777" w:rsidR="00DA559A" w:rsidRPr="00C37070" w:rsidRDefault="00DA559A" w:rsidP="00C37070">
            <w:pPr>
              <w:pStyle w:val="TableSideHeading"/>
              <w:rPr>
                <w:rFonts w:ascii="David" w:hAnsi="David"/>
                <w:sz w:val="24"/>
                <w:szCs w:val="24"/>
                <w:rtl/>
              </w:rPr>
            </w:pPr>
          </w:p>
        </w:tc>
        <w:tc>
          <w:tcPr>
            <w:tcW w:w="623" w:type="dxa"/>
          </w:tcPr>
          <w:p w14:paraId="3CD80566" w14:textId="77777777" w:rsidR="00DA559A" w:rsidRPr="00C37070" w:rsidRDefault="00DA559A" w:rsidP="00C37070">
            <w:pPr>
              <w:pStyle w:val="TableText"/>
              <w:rPr>
                <w:rFonts w:ascii="David" w:hAnsi="David"/>
                <w:sz w:val="24"/>
                <w:szCs w:val="24"/>
              </w:rPr>
            </w:pPr>
          </w:p>
        </w:tc>
        <w:tc>
          <w:tcPr>
            <w:tcW w:w="7149" w:type="dxa"/>
            <w:gridSpan w:val="7"/>
          </w:tcPr>
          <w:p w14:paraId="4653F072" w14:textId="77777777" w:rsidR="00DA559A" w:rsidRPr="00C37070" w:rsidRDefault="00DA559A" w:rsidP="00C37070">
            <w:pPr>
              <w:pStyle w:val="TableHead"/>
              <w:rPr>
                <w:rFonts w:ascii="David" w:hAnsi="David"/>
                <w:sz w:val="24"/>
                <w:szCs w:val="24"/>
                <w:rtl/>
              </w:rPr>
            </w:pPr>
            <w:r w:rsidRPr="00C37070">
              <w:rPr>
                <w:rFonts w:ascii="David" w:hAnsi="David"/>
                <w:sz w:val="24"/>
                <w:szCs w:val="24"/>
                <w:rtl/>
              </w:rPr>
              <w:t xml:space="preserve">פרק ג': קביעת ערכי ייחוס, ומרחקי מגן </w:t>
            </w:r>
          </w:p>
        </w:tc>
      </w:tr>
      <w:tr w:rsidR="00DA559A" w:rsidRPr="00C37070" w14:paraId="0876E664" w14:textId="77777777" w:rsidTr="00C37070">
        <w:trPr>
          <w:cantSplit/>
        </w:trPr>
        <w:tc>
          <w:tcPr>
            <w:tcW w:w="1867" w:type="dxa"/>
            <w:gridSpan w:val="3"/>
          </w:tcPr>
          <w:p w14:paraId="290315B5"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 xml:space="preserve">הוועדה לקביעת מרחקי מגן </w:t>
            </w:r>
          </w:p>
        </w:tc>
        <w:tc>
          <w:tcPr>
            <w:tcW w:w="623" w:type="dxa"/>
          </w:tcPr>
          <w:p w14:paraId="76647DBE" w14:textId="77777777" w:rsidR="00DA559A" w:rsidRPr="00C37070" w:rsidRDefault="00DA559A" w:rsidP="00C37070">
            <w:pPr>
              <w:pStyle w:val="TableText"/>
              <w:rPr>
                <w:rFonts w:ascii="David" w:hAnsi="David"/>
                <w:sz w:val="24"/>
                <w:szCs w:val="24"/>
              </w:rPr>
            </w:pPr>
            <w:r w:rsidRPr="00C37070">
              <w:rPr>
                <w:rFonts w:ascii="David" w:hAnsi="David"/>
                <w:sz w:val="24"/>
                <w:szCs w:val="24"/>
                <w:rtl/>
              </w:rPr>
              <w:t>13.</w:t>
            </w:r>
          </w:p>
        </w:tc>
        <w:tc>
          <w:tcPr>
            <w:tcW w:w="7149" w:type="dxa"/>
            <w:gridSpan w:val="7"/>
          </w:tcPr>
          <w:p w14:paraId="0838DCAF"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השר ימנה ועדה לקביעת מרחקי מגן (בחוק זה – הוועדה לקביעת מרחקי מגן), וזה הרכבה:</w:t>
            </w:r>
          </w:p>
        </w:tc>
      </w:tr>
      <w:tr w:rsidR="00DA559A" w:rsidRPr="00C37070" w14:paraId="56A57CFE" w14:textId="77777777" w:rsidTr="00C37070">
        <w:trPr>
          <w:cantSplit/>
        </w:trPr>
        <w:tc>
          <w:tcPr>
            <w:tcW w:w="1867" w:type="dxa"/>
            <w:gridSpan w:val="3"/>
          </w:tcPr>
          <w:p w14:paraId="54714260" w14:textId="77777777" w:rsidR="00DA559A" w:rsidRPr="00C37070" w:rsidRDefault="00DA559A" w:rsidP="00C37070">
            <w:pPr>
              <w:pStyle w:val="TableSideHeading"/>
              <w:rPr>
                <w:rFonts w:ascii="David" w:hAnsi="David"/>
                <w:sz w:val="24"/>
                <w:szCs w:val="24"/>
                <w:rtl/>
              </w:rPr>
            </w:pPr>
          </w:p>
        </w:tc>
        <w:tc>
          <w:tcPr>
            <w:tcW w:w="623" w:type="dxa"/>
          </w:tcPr>
          <w:p w14:paraId="180C319F" w14:textId="77777777" w:rsidR="00DA559A" w:rsidRPr="00C37070" w:rsidRDefault="00DA559A" w:rsidP="00C37070">
            <w:pPr>
              <w:pStyle w:val="TableText"/>
              <w:rPr>
                <w:rFonts w:ascii="David" w:hAnsi="David"/>
                <w:sz w:val="24"/>
                <w:szCs w:val="24"/>
              </w:rPr>
            </w:pPr>
          </w:p>
        </w:tc>
        <w:tc>
          <w:tcPr>
            <w:tcW w:w="7149" w:type="dxa"/>
            <w:gridSpan w:val="7"/>
          </w:tcPr>
          <w:p w14:paraId="26D864F3"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(1)</w:t>
            </w:r>
            <w:r w:rsidRPr="00C37070">
              <w:rPr>
                <w:rFonts w:ascii="David" w:hAnsi="David"/>
                <w:sz w:val="24"/>
                <w:szCs w:val="24"/>
                <w:rtl/>
              </w:rPr>
              <w:tab/>
              <w:t xml:space="preserve">נציג המשרד להגנת הסביבה, והוא יהיה היושב ראש;  </w:t>
            </w:r>
          </w:p>
        </w:tc>
      </w:tr>
      <w:tr w:rsidR="00DA559A" w:rsidRPr="00C37070" w14:paraId="0109059E" w14:textId="77777777" w:rsidTr="00C37070">
        <w:trPr>
          <w:cantSplit/>
        </w:trPr>
        <w:tc>
          <w:tcPr>
            <w:tcW w:w="1867" w:type="dxa"/>
            <w:gridSpan w:val="3"/>
          </w:tcPr>
          <w:p w14:paraId="25B8F763" w14:textId="77777777" w:rsidR="00DA559A" w:rsidRPr="00C37070" w:rsidRDefault="00DA559A" w:rsidP="00C37070">
            <w:pPr>
              <w:pStyle w:val="TableSideHeading"/>
              <w:rPr>
                <w:rFonts w:ascii="David" w:hAnsi="David"/>
                <w:sz w:val="24"/>
                <w:szCs w:val="24"/>
                <w:rtl/>
              </w:rPr>
            </w:pPr>
          </w:p>
        </w:tc>
        <w:tc>
          <w:tcPr>
            <w:tcW w:w="623" w:type="dxa"/>
          </w:tcPr>
          <w:p w14:paraId="43F76602" w14:textId="77777777" w:rsidR="00DA559A" w:rsidRPr="00C37070" w:rsidRDefault="00DA559A" w:rsidP="00C37070">
            <w:pPr>
              <w:pStyle w:val="TableText"/>
              <w:rPr>
                <w:rFonts w:ascii="David" w:hAnsi="David"/>
                <w:sz w:val="24"/>
                <w:szCs w:val="24"/>
              </w:rPr>
            </w:pPr>
          </w:p>
        </w:tc>
        <w:tc>
          <w:tcPr>
            <w:tcW w:w="7149" w:type="dxa"/>
            <w:gridSpan w:val="7"/>
          </w:tcPr>
          <w:p w14:paraId="05113ACA"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נציג משרד החקלאות ופיתוח הכפר;</w:t>
            </w:r>
          </w:p>
        </w:tc>
      </w:tr>
      <w:tr w:rsidR="00DA559A" w:rsidRPr="00C37070" w14:paraId="375198B1" w14:textId="77777777" w:rsidTr="00C37070">
        <w:trPr>
          <w:cantSplit/>
        </w:trPr>
        <w:tc>
          <w:tcPr>
            <w:tcW w:w="1867" w:type="dxa"/>
            <w:gridSpan w:val="3"/>
          </w:tcPr>
          <w:p w14:paraId="522934A5" w14:textId="77777777" w:rsidR="00DA559A" w:rsidRPr="00C37070" w:rsidRDefault="00DA559A" w:rsidP="00C37070">
            <w:pPr>
              <w:pStyle w:val="TableSideHeading"/>
              <w:rPr>
                <w:rFonts w:ascii="David" w:hAnsi="David"/>
                <w:sz w:val="24"/>
                <w:szCs w:val="24"/>
                <w:rtl/>
              </w:rPr>
            </w:pPr>
          </w:p>
        </w:tc>
        <w:tc>
          <w:tcPr>
            <w:tcW w:w="623" w:type="dxa"/>
          </w:tcPr>
          <w:p w14:paraId="11D58B44" w14:textId="77777777" w:rsidR="00DA559A" w:rsidRPr="00C37070" w:rsidRDefault="00DA559A" w:rsidP="00C37070">
            <w:pPr>
              <w:pStyle w:val="TableText"/>
              <w:rPr>
                <w:rFonts w:ascii="David" w:hAnsi="David"/>
                <w:sz w:val="24"/>
                <w:szCs w:val="24"/>
              </w:rPr>
            </w:pPr>
          </w:p>
        </w:tc>
        <w:tc>
          <w:tcPr>
            <w:tcW w:w="7149" w:type="dxa"/>
            <w:gridSpan w:val="7"/>
          </w:tcPr>
          <w:p w14:paraId="484C6F2B"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נציג משרד הבריאות;</w:t>
            </w:r>
          </w:p>
        </w:tc>
      </w:tr>
      <w:tr w:rsidR="00DA559A" w:rsidRPr="00C37070" w14:paraId="3C175F9F" w14:textId="77777777" w:rsidTr="00C37070">
        <w:trPr>
          <w:cantSplit/>
        </w:trPr>
        <w:tc>
          <w:tcPr>
            <w:tcW w:w="1867" w:type="dxa"/>
            <w:gridSpan w:val="3"/>
          </w:tcPr>
          <w:p w14:paraId="505B907F" w14:textId="77777777" w:rsidR="00DA559A" w:rsidRPr="00C37070" w:rsidRDefault="00DA559A" w:rsidP="00C37070">
            <w:pPr>
              <w:pStyle w:val="TableSideHeading"/>
              <w:rPr>
                <w:rFonts w:ascii="David" w:hAnsi="David"/>
                <w:sz w:val="24"/>
                <w:szCs w:val="24"/>
                <w:rtl/>
              </w:rPr>
            </w:pPr>
          </w:p>
        </w:tc>
        <w:tc>
          <w:tcPr>
            <w:tcW w:w="623" w:type="dxa"/>
          </w:tcPr>
          <w:p w14:paraId="63C33BF0" w14:textId="77777777" w:rsidR="00DA559A" w:rsidRPr="00C37070" w:rsidRDefault="00DA559A" w:rsidP="00C37070">
            <w:pPr>
              <w:pStyle w:val="TableText"/>
              <w:rPr>
                <w:rFonts w:ascii="David" w:hAnsi="David"/>
                <w:sz w:val="24"/>
                <w:szCs w:val="24"/>
              </w:rPr>
            </w:pPr>
          </w:p>
        </w:tc>
        <w:tc>
          <w:tcPr>
            <w:tcW w:w="7149" w:type="dxa"/>
            <w:gridSpan w:val="7"/>
          </w:tcPr>
          <w:p w14:paraId="53DF644A"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נציג האקדמיה מתחומי הסביבה, החקלאות, ההנדסה או הבריאות שימנה השר מתוך רשימות מועמדים שיוגשו לו על ידי מוסדות מוכרים להשכלה גבוהה;</w:t>
            </w:r>
          </w:p>
        </w:tc>
      </w:tr>
      <w:tr w:rsidR="00DA559A" w:rsidRPr="00C37070" w14:paraId="2327DE34" w14:textId="77777777" w:rsidTr="00C37070">
        <w:trPr>
          <w:cantSplit/>
        </w:trPr>
        <w:tc>
          <w:tcPr>
            <w:tcW w:w="1867" w:type="dxa"/>
            <w:gridSpan w:val="3"/>
          </w:tcPr>
          <w:p w14:paraId="67BC3073" w14:textId="77777777" w:rsidR="00DA559A" w:rsidRPr="00C37070" w:rsidRDefault="00DA559A" w:rsidP="00C37070">
            <w:pPr>
              <w:pStyle w:val="TableSideHeading"/>
              <w:rPr>
                <w:rFonts w:ascii="David" w:hAnsi="David"/>
                <w:sz w:val="24"/>
                <w:szCs w:val="24"/>
                <w:rtl/>
              </w:rPr>
            </w:pPr>
          </w:p>
        </w:tc>
        <w:tc>
          <w:tcPr>
            <w:tcW w:w="623" w:type="dxa"/>
          </w:tcPr>
          <w:p w14:paraId="399B95E0" w14:textId="77777777" w:rsidR="00DA559A" w:rsidRPr="00C37070" w:rsidRDefault="00DA559A" w:rsidP="00C37070">
            <w:pPr>
              <w:pStyle w:val="TableText"/>
              <w:rPr>
                <w:rFonts w:ascii="David" w:hAnsi="David"/>
                <w:sz w:val="24"/>
                <w:szCs w:val="24"/>
              </w:rPr>
            </w:pPr>
          </w:p>
        </w:tc>
        <w:tc>
          <w:tcPr>
            <w:tcW w:w="7149" w:type="dxa"/>
            <w:gridSpan w:val="7"/>
          </w:tcPr>
          <w:p w14:paraId="20D19402"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(5)</w:t>
            </w:r>
            <w:r w:rsidRPr="00C37070">
              <w:rPr>
                <w:rFonts w:ascii="David" w:hAnsi="David"/>
                <w:sz w:val="24"/>
                <w:szCs w:val="24"/>
                <w:rtl/>
              </w:rPr>
              <w:tab/>
              <w:t>נציג הארגונים החקלאיים היציגים שימנה השר מתוך רשימת מועמדים שהארגונים האמורים יגישו לו;</w:t>
            </w:r>
          </w:p>
        </w:tc>
      </w:tr>
      <w:tr w:rsidR="00DA559A" w:rsidRPr="00C37070" w14:paraId="50405631" w14:textId="77777777" w:rsidTr="00C37070">
        <w:trPr>
          <w:cantSplit/>
        </w:trPr>
        <w:tc>
          <w:tcPr>
            <w:tcW w:w="1867" w:type="dxa"/>
            <w:gridSpan w:val="3"/>
          </w:tcPr>
          <w:p w14:paraId="4B8443B0" w14:textId="77777777" w:rsidR="00DA559A" w:rsidRPr="00C37070" w:rsidRDefault="00DA559A" w:rsidP="00C37070">
            <w:pPr>
              <w:pStyle w:val="TableSideHeading"/>
              <w:rPr>
                <w:rFonts w:ascii="David" w:hAnsi="David"/>
                <w:sz w:val="24"/>
                <w:szCs w:val="24"/>
                <w:rtl/>
              </w:rPr>
            </w:pPr>
          </w:p>
        </w:tc>
        <w:tc>
          <w:tcPr>
            <w:tcW w:w="623" w:type="dxa"/>
          </w:tcPr>
          <w:p w14:paraId="2C2585C3" w14:textId="77777777" w:rsidR="00DA559A" w:rsidRPr="00C37070" w:rsidRDefault="00DA559A" w:rsidP="00C37070">
            <w:pPr>
              <w:pStyle w:val="TableText"/>
              <w:rPr>
                <w:rFonts w:ascii="David" w:hAnsi="David"/>
                <w:sz w:val="24"/>
                <w:szCs w:val="24"/>
              </w:rPr>
            </w:pPr>
          </w:p>
        </w:tc>
        <w:tc>
          <w:tcPr>
            <w:tcW w:w="7149" w:type="dxa"/>
            <w:gridSpan w:val="7"/>
          </w:tcPr>
          <w:p w14:paraId="368966FA"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(6)</w:t>
            </w:r>
            <w:r w:rsidRPr="00C37070">
              <w:rPr>
                <w:rFonts w:ascii="David" w:hAnsi="David"/>
                <w:sz w:val="24"/>
                <w:szCs w:val="24"/>
                <w:rtl/>
              </w:rPr>
              <w:tab/>
              <w:t>נציג הארגונים שעניינם שמירת איכות הסביבה שיבחר על ידי הארגונים המנויים בחלק א' לתוספת לחוק הייצוג.</w:t>
            </w:r>
          </w:p>
        </w:tc>
      </w:tr>
      <w:tr w:rsidR="00DA559A" w:rsidRPr="00C37070" w14:paraId="1F9884FA" w14:textId="77777777" w:rsidTr="00C37070">
        <w:trPr>
          <w:gridAfter w:val="1"/>
          <w:wAfter w:w="20" w:type="dxa"/>
          <w:cantSplit/>
        </w:trPr>
        <w:tc>
          <w:tcPr>
            <w:tcW w:w="1867" w:type="dxa"/>
            <w:gridSpan w:val="3"/>
          </w:tcPr>
          <w:p w14:paraId="4F3779AE"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תפקידי הוועדה והליך עבודתה</w:t>
            </w:r>
          </w:p>
        </w:tc>
        <w:tc>
          <w:tcPr>
            <w:tcW w:w="623" w:type="dxa"/>
          </w:tcPr>
          <w:p w14:paraId="1E43E6EC" w14:textId="77777777" w:rsidR="00DA559A" w:rsidRPr="00C37070" w:rsidRDefault="00DA559A" w:rsidP="00C37070">
            <w:pPr>
              <w:pStyle w:val="TableText"/>
              <w:rPr>
                <w:rFonts w:ascii="David" w:hAnsi="David"/>
                <w:sz w:val="24"/>
                <w:szCs w:val="24"/>
              </w:rPr>
            </w:pPr>
            <w:r w:rsidRPr="00C37070">
              <w:rPr>
                <w:rFonts w:ascii="David" w:hAnsi="David"/>
                <w:sz w:val="24"/>
                <w:szCs w:val="24"/>
                <w:rtl/>
              </w:rPr>
              <w:t>14.</w:t>
            </w:r>
          </w:p>
        </w:tc>
        <w:tc>
          <w:tcPr>
            <w:tcW w:w="7129" w:type="dxa"/>
            <w:gridSpan w:val="6"/>
          </w:tcPr>
          <w:p w14:paraId="2DFEB5FD"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הוועדה לקביעת מרחקי מגן תמליץ לשר על ערכי ייחוס.</w:t>
            </w:r>
          </w:p>
        </w:tc>
      </w:tr>
      <w:tr w:rsidR="00DA559A" w:rsidRPr="00C37070" w14:paraId="5524758E" w14:textId="77777777" w:rsidTr="00C37070">
        <w:trPr>
          <w:gridAfter w:val="1"/>
          <w:wAfter w:w="20" w:type="dxa"/>
          <w:cantSplit/>
        </w:trPr>
        <w:tc>
          <w:tcPr>
            <w:tcW w:w="1867" w:type="dxa"/>
            <w:gridSpan w:val="3"/>
          </w:tcPr>
          <w:p w14:paraId="39322B09" w14:textId="77777777" w:rsidR="00DA559A" w:rsidRPr="00C37070" w:rsidRDefault="00DA559A" w:rsidP="00C37070">
            <w:pPr>
              <w:pStyle w:val="TableSideHeading"/>
              <w:rPr>
                <w:rFonts w:ascii="David" w:hAnsi="David"/>
                <w:sz w:val="24"/>
                <w:szCs w:val="24"/>
                <w:rtl/>
              </w:rPr>
            </w:pPr>
          </w:p>
        </w:tc>
        <w:tc>
          <w:tcPr>
            <w:tcW w:w="623" w:type="dxa"/>
          </w:tcPr>
          <w:p w14:paraId="54A9C54B" w14:textId="77777777" w:rsidR="00DA559A" w:rsidRPr="00C37070" w:rsidRDefault="00DA559A" w:rsidP="00C37070">
            <w:pPr>
              <w:pStyle w:val="TableText"/>
              <w:rPr>
                <w:rFonts w:ascii="David" w:hAnsi="David"/>
                <w:sz w:val="24"/>
                <w:szCs w:val="24"/>
                <w:rtl/>
              </w:rPr>
            </w:pPr>
          </w:p>
        </w:tc>
        <w:tc>
          <w:tcPr>
            <w:tcW w:w="7129" w:type="dxa"/>
            <w:gridSpan w:val="6"/>
          </w:tcPr>
          <w:p w14:paraId="1002C3F6"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לצורך קביעת ערכי הייחוס כאמור בסעיף קטן (א), הוועדה לקביעת מרחקי מגן –</w:t>
            </w:r>
          </w:p>
        </w:tc>
      </w:tr>
      <w:tr w:rsidR="00DA559A" w:rsidRPr="00C37070" w14:paraId="1A3C8BDB" w14:textId="77777777" w:rsidTr="00C37070">
        <w:trPr>
          <w:gridAfter w:val="1"/>
          <w:wAfter w:w="20" w:type="dxa"/>
          <w:cantSplit/>
        </w:trPr>
        <w:tc>
          <w:tcPr>
            <w:tcW w:w="1867" w:type="dxa"/>
            <w:gridSpan w:val="3"/>
          </w:tcPr>
          <w:p w14:paraId="72BEA379" w14:textId="77777777" w:rsidR="00DA559A" w:rsidRPr="00C37070" w:rsidRDefault="00DA559A" w:rsidP="00C37070">
            <w:pPr>
              <w:pStyle w:val="TableSideHeading"/>
              <w:rPr>
                <w:rFonts w:ascii="David" w:hAnsi="David"/>
                <w:sz w:val="24"/>
                <w:szCs w:val="24"/>
              </w:rPr>
            </w:pPr>
          </w:p>
        </w:tc>
        <w:tc>
          <w:tcPr>
            <w:tcW w:w="623" w:type="dxa"/>
          </w:tcPr>
          <w:p w14:paraId="16923F76" w14:textId="77777777" w:rsidR="00DA559A" w:rsidRPr="00C37070" w:rsidRDefault="00DA559A" w:rsidP="00C37070">
            <w:pPr>
              <w:pStyle w:val="TableText"/>
              <w:rPr>
                <w:rFonts w:ascii="David" w:hAnsi="David"/>
                <w:sz w:val="24"/>
                <w:szCs w:val="24"/>
              </w:rPr>
            </w:pPr>
          </w:p>
        </w:tc>
        <w:tc>
          <w:tcPr>
            <w:tcW w:w="623" w:type="dxa"/>
            <w:gridSpan w:val="3"/>
          </w:tcPr>
          <w:p w14:paraId="039957EE" w14:textId="77777777" w:rsidR="00DA559A" w:rsidRPr="00C37070" w:rsidRDefault="00DA559A" w:rsidP="00C37070">
            <w:pPr>
              <w:pStyle w:val="TableText"/>
              <w:rPr>
                <w:rFonts w:ascii="David" w:hAnsi="David"/>
                <w:sz w:val="24"/>
                <w:szCs w:val="24"/>
              </w:rPr>
            </w:pPr>
          </w:p>
        </w:tc>
        <w:tc>
          <w:tcPr>
            <w:tcW w:w="6506" w:type="dxa"/>
            <w:gridSpan w:val="3"/>
          </w:tcPr>
          <w:p w14:paraId="2CCEF292"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תבחר רשימה מייצגת של חומרים פעילים המצויים בתכשירים המאושרים לשימוש על-פי חוק הגנת הצומח, על פי חוק החומרים המסוכנים ועל פי פקודת מחלות בעלי חיים, שעבורם ייקבעו ערכי ייחוס;</w:t>
            </w:r>
          </w:p>
        </w:tc>
      </w:tr>
      <w:tr w:rsidR="00DA559A" w:rsidRPr="00C37070" w14:paraId="6D188A8D" w14:textId="77777777" w:rsidTr="00C37070">
        <w:trPr>
          <w:gridAfter w:val="1"/>
          <w:wAfter w:w="20" w:type="dxa"/>
          <w:cantSplit/>
        </w:trPr>
        <w:tc>
          <w:tcPr>
            <w:tcW w:w="1867" w:type="dxa"/>
            <w:gridSpan w:val="3"/>
          </w:tcPr>
          <w:p w14:paraId="1FCE089B" w14:textId="77777777" w:rsidR="00DA559A" w:rsidRPr="00C37070" w:rsidRDefault="00DA559A" w:rsidP="00C37070">
            <w:pPr>
              <w:pStyle w:val="TableSideHeading"/>
              <w:rPr>
                <w:rFonts w:ascii="David" w:hAnsi="David"/>
                <w:sz w:val="24"/>
                <w:szCs w:val="24"/>
                <w:rtl/>
              </w:rPr>
            </w:pPr>
          </w:p>
        </w:tc>
        <w:tc>
          <w:tcPr>
            <w:tcW w:w="623" w:type="dxa"/>
          </w:tcPr>
          <w:p w14:paraId="3E2CF70E" w14:textId="77777777" w:rsidR="00DA559A" w:rsidRPr="00C37070" w:rsidRDefault="00DA559A" w:rsidP="00C37070">
            <w:pPr>
              <w:pStyle w:val="TableText"/>
              <w:rPr>
                <w:rFonts w:ascii="David" w:hAnsi="David"/>
                <w:sz w:val="24"/>
                <w:szCs w:val="24"/>
              </w:rPr>
            </w:pPr>
          </w:p>
        </w:tc>
        <w:tc>
          <w:tcPr>
            <w:tcW w:w="623" w:type="dxa"/>
            <w:gridSpan w:val="3"/>
          </w:tcPr>
          <w:p w14:paraId="5E0E9845" w14:textId="77777777" w:rsidR="00DA559A" w:rsidRPr="00C37070" w:rsidRDefault="00DA559A" w:rsidP="00C37070">
            <w:pPr>
              <w:pStyle w:val="TableText"/>
              <w:rPr>
                <w:rFonts w:ascii="David" w:hAnsi="David"/>
                <w:sz w:val="24"/>
                <w:szCs w:val="24"/>
              </w:rPr>
            </w:pPr>
          </w:p>
        </w:tc>
        <w:tc>
          <w:tcPr>
            <w:tcW w:w="6506" w:type="dxa"/>
            <w:gridSpan w:val="3"/>
          </w:tcPr>
          <w:p w14:paraId="70F47424"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(2)</w:t>
            </w:r>
            <w:r w:rsidRPr="00C37070">
              <w:rPr>
                <w:rFonts w:ascii="David" w:hAnsi="David"/>
                <w:sz w:val="24"/>
                <w:szCs w:val="24"/>
                <w:rtl/>
              </w:rPr>
              <w:tab/>
              <w:t>תכלול ברשימה את החומרים הפעילים שהשפעתם על בריאות הציבור או הסביבה היא המשמעותית ביותר וזאת בהתחשב, בין היתר,  במאפיינים שלהם, לרבות –</w:t>
            </w:r>
          </w:p>
        </w:tc>
      </w:tr>
      <w:tr w:rsidR="00DA559A" w:rsidRPr="00C37070" w14:paraId="282C8A46" w14:textId="77777777" w:rsidTr="00C37070">
        <w:trPr>
          <w:gridAfter w:val="1"/>
          <w:wAfter w:w="20" w:type="dxa"/>
          <w:cantSplit/>
          <w:trHeight w:val="60"/>
        </w:trPr>
        <w:tc>
          <w:tcPr>
            <w:tcW w:w="1867" w:type="dxa"/>
            <w:gridSpan w:val="3"/>
          </w:tcPr>
          <w:p w14:paraId="61883EA1" w14:textId="77777777" w:rsidR="00DA559A" w:rsidRPr="00C37070" w:rsidRDefault="00DA559A" w:rsidP="00C37070">
            <w:pPr>
              <w:pStyle w:val="TableSideHeading"/>
              <w:rPr>
                <w:rFonts w:ascii="David" w:hAnsi="David"/>
                <w:sz w:val="24"/>
                <w:szCs w:val="24"/>
              </w:rPr>
            </w:pPr>
          </w:p>
        </w:tc>
        <w:tc>
          <w:tcPr>
            <w:tcW w:w="623" w:type="dxa"/>
          </w:tcPr>
          <w:p w14:paraId="42D7869F" w14:textId="77777777" w:rsidR="00DA559A" w:rsidRPr="00C37070" w:rsidRDefault="00DA559A" w:rsidP="00C37070">
            <w:pPr>
              <w:pStyle w:val="TableText"/>
              <w:rPr>
                <w:rFonts w:ascii="David" w:hAnsi="David"/>
                <w:sz w:val="24"/>
                <w:szCs w:val="24"/>
              </w:rPr>
            </w:pPr>
          </w:p>
        </w:tc>
        <w:tc>
          <w:tcPr>
            <w:tcW w:w="623" w:type="dxa"/>
            <w:gridSpan w:val="3"/>
          </w:tcPr>
          <w:p w14:paraId="61545D53" w14:textId="77777777" w:rsidR="00DA559A" w:rsidRPr="00C37070" w:rsidRDefault="00DA559A" w:rsidP="00C37070">
            <w:pPr>
              <w:pStyle w:val="TableText"/>
              <w:rPr>
                <w:rFonts w:ascii="David" w:hAnsi="David"/>
                <w:sz w:val="24"/>
                <w:szCs w:val="24"/>
              </w:rPr>
            </w:pPr>
          </w:p>
        </w:tc>
        <w:tc>
          <w:tcPr>
            <w:tcW w:w="622" w:type="dxa"/>
            <w:gridSpan w:val="2"/>
          </w:tcPr>
          <w:p w14:paraId="7C8D11A4" w14:textId="77777777" w:rsidR="00DA559A" w:rsidRPr="00C37070" w:rsidRDefault="00DA559A" w:rsidP="00C37070">
            <w:pPr>
              <w:pStyle w:val="TableText"/>
              <w:rPr>
                <w:rFonts w:ascii="David" w:hAnsi="David"/>
                <w:sz w:val="24"/>
                <w:szCs w:val="24"/>
              </w:rPr>
            </w:pPr>
          </w:p>
        </w:tc>
        <w:tc>
          <w:tcPr>
            <w:tcW w:w="5884" w:type="dxa"/>
          </w:tcPr>
          <w:p w14:paraId="4AEAAE46"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רמת הרעילות;</w:t>
            </w:r>
          </w:p>
        </w:tc>
      </w:tr>
      <w:tr w:rsidR="00DA559A" w:rsidRPr="00C37070" w14:paraId="708FDDCE" w14:textId="77777777" w:rsidTr="00C37070">
        <w:trPr>
          <w:gridAfter w:val="1"/>
          <w:wAfter w:w="20" w:type="dxa"/>
          <w:cantSplit/>
          <w:trHeight w:val="60"/>
        </w:trPr>
        <w:tc>
          <w:tcPr>
            <w:tcW w:w="1867" w:type="dxa"/>
            <w:gridSpan w:val="3"/>
          </w:tcPr>
          <w:p w14:paraId="4FC166E9" w14:textId="77777777" w:rsidR="00DA559A" w:rsidRPr="00C37070" w:rsidRDefault="00DA559A" w:rsidP="00C37070">
            <w:pPr>
              <w:pStyle w:val="TableSideHeading"/>
              <w:rPr>
                <w:rFonts w:ascii="David" w:hAnsi="David"/>
                <w:sz w:val="24"/>
                <w:szCs w:val="24"/>
              </w:rPr>
            </w:pPr>
          </w:p>
        </w:tc>
        <w:tc>
          <w:tcPr>
            <w:tcW w:w="623" w:type="dxa"/>
          </w:tcPr>
          <w:p w14:paraId="4995DD6C" w14:textId="77777777" w:rsidR="00DA559A" w:rsidRPr="00C37070" w:rsidRDefault="00DA559A" w:rsidP="00C37070">
            <w:pPr>
              <w:pStyle w:val="TableText"/>
              <w:rPr>
                <w:rFonts w:ascii="David" w:hAnsi="David"/>
                <w:sz w:val="24"/>
                <w:szCs w:val="24"/>
              </w:rPr>
            </w:pPr>
          </w:p>
        </w:tc>
        <w:tc>
          <w:tcPr>
            <w:tcW w:w="623" w:type="dxa"/>
            <w:gridSpan w:val="3"/>
          </w:tcPr>
          <w:p w14:paraId="155C5DD7" w14:textId="77777777" w:rsidR="00DA559A" w:rsidRPr="00C37070" w:rsidRDefault="00DA559A" w:rsidP="00C37070">
            <w:pPr>
              <w:pStyle w:val="TableText"/>
              <w:rPr>
                <w:rFonts w:ascii="David" w:hAnsi="David"/>
                <w:sz w:val="24"/>
                <w:szCs w:val="24"/>
              </w:rPr>
            </w:pPr>
          </w:p>
        </w:tc>
        <w:tc>
          <w:tcPr>
            <w:tcW w:w="622" w:type="dxa"/>
            <w:gridSpan w:val="2"/>
          </w:tcPr>
          <w:p w14:paraId="1388C046" w14:textId="77777777" w:rsidR="00DA559A" w:rsidRPr="00C37070" w:rsidRDefault="00DA559A" w:rsidP="00C37070">
            <w:pPr>
              <w:pStyle w:val="TableText"/>
              <w:rPr>
                <w:rFonts w:ascii="David" w:hAnsi="David"/>
                <w:sz w:val="24"/>
                <w:szCs w:val="24"/>
              </w:rPr>
            </w:pPr>
          </w:p>
        </w:tc>
        <w:tc>
          <w:tcPr>
            <w:tcW w:w="5884" w:type="dxa"/>
          </w:tcPr>
          <w:p w14:paraId="0044F5A1"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זמן מחצית חיים;</w:t>
            </w:r>
          </w:p>
        </w:tc>
      </w:tr>
      <w:tr w:rsidR="00DA559A" w:rsidRPr="00C37070" w14:paraId="0FF97139" w14:textId="77777777" w:rsidTr="00C37070">
        <w:trPr>
          <w:gridAfter w:val="1"/>
          <w:wAfter w:w="20" w:type="dxa"/>
          <w:cantSplit/>
          <w:trHeight w:val="60"/>
        </w:trPr>
        <w:tc>
          <w:tcPr>
            <w:tcW w:w="1867" w:type="dxa"/>
            <w:gridSpan w:val="3"/>
          </w:tcPr>
          <w:p w14:paraId="5A3D0A24" w14:textId="77777777" w:rsidR="00DA559A" w:rsidRPr="00C37070" w:rsidRDefault="00DA559A" w:rsidP="00C37070">
            <w:pPr>
              <w:pStyle w:val="TableSideHeading"/>
              <w:rPr>
                <w:rFonts w:ascii="David" w:hAnsi="David"/>
                <w:sz w:val="24"/>
                <w:szCs w:val="24"/>
              </w:rPr>
            </w:pPr>
          </w:p>
        </w:tc>
        <w:tc>
          <w:tcPr>
            <w:tcW w:w="623" w:type="dxa"/>
          </w:tcPr>
          <w:p w14:paraId="72BAFB4A" w14:textId="77777777" w:rsidR="00DA559A" w:rsidRPr="00C37070" w:rsidRDefault="00DA559A" w:rsidP="00C37070">
            <w:pPr>
              <w:pStyle w:val="TableText"/>
              <w:rPr>
                <w:rFonts w:ascii="David" w:hAnsi="David"/>
                <w:sz w:val="24"/>
                <w:szCs w:val="24"/>
              </w:rPr>
            </w:pPr>
          </w:p>
        </w:tc>
        <w:tc>
          <w:tcPr>
            <w:tcW w:w="623" w:type="dxa"/>
            <w:gridSpan w:val="3"/>
          </w:tcPr>
          <w:p w14:paraId="0A473B86" w14:textId="77777777" w:rsidR="00DA559A" w:rsidRPr="00C37070" w:rsidRDefault="00DA559A" w:rsidP="00C37070">
            <w:pPr>
              <w:pStyle w:val="TableText"/>
              <w:rPr>
                <w:rFonts w:ascii="David" w:hAnsi="David"/>
                <w:sz w:val="24"/>
                <w:szCs w:val="24"/>
              </w:rPr>
            </w:pPr>
          </w:p>
        </w:tc>
        <w:tc>
          <w:tcPr>
            <w:tcW w:w="622" w:type="dxa"/>
            <w:gridSpan w:val="2"/>
          </w:tcPr>
          <w:p w14:paraId="69C33E0C" w14:textId="77777777" w:rsidR="00DA559A" w:rsidRPr="00C37070" w:rsidRDefault="00DA559A" w:rsidP="00C37070">
            <w:pPr>
              <w:pStyle w:val="TableText"/>
              <w:rPr>
                <w:rFonts w:ascii="David" w:hAnsi="David"/>
                <w:sz w:val="24"/>
                <w:szCs w:val="24"/>
              </w:rPr>
            </w:pPr>
          </w:p>
        </w:tc>
        <w:tc>
          <w:tcPr>
            <w:tcW w:w="5884" w:type="dxa"/>
          </w:tcPr>
          <w:p w14:paraId="02303F4F"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(ג)</w:t>
            </w:r>
            <w:r w:rsidRPr="00C37070">
              <w:rPr>
                <w:rFonts w:ascii="David" w:hAnsi="David"/>
                <w:sz w:val="24"/>
                <w:szCs w:val="24"/>
                <w:rtl/>
              </w:rPr>
              <w:tab/>
              <w:t>שכיחות חשיפת האוכלוסייה;</w:t>
            </w:r>
          </w:p>
        </w:tc>
      </w:tr>
      <w:tr w:rsidR="00DA559A" w:rsidRPr="00C37070" w14:paraId="681FB0AA" w14:textId="77777777" w:rsidTr="00C37070">
        <w:trPr>
          <w:gridAfter w:val="1"/>
          <w:wAfter w:w="20" w:type="dxa"/>
          <w:cantSplit/>
          <w:trHeight w:val="60"/>
        </w:trPr>
        <w:tc>
          <w:tcPr>
            <w:tcW w:w="1867" w:type="dxa"/>
            <w:gridSpan w:val="3"/>
          </w:tcPr>
          <w:p w14:paraId="6F796209" w14:textId="77777777" w:rsidR="00DA559A" w:rsidRPr="00C37070" w:rsidRDefault="00DA559A" w:rsidP="00C37070">
            <w:pPr>
              <w:pStyle w:val="TableSideHeading"/>
              <w:rPr>
                <w:rFonts w:ascii="David" w:hAnsi="David"/>
                <w:sz w:val="24"/>
                <w:szCs w:val="24"/>
              </w:rPr>
            </w:pPr>
          </w:p>
        </w:tc>
        <w:tc>
          <w:tcPr>
            <w:tcW w:w="623" w:type="dxa"/>
          </w:tcPr>
          <w:p w14:paraId="1EB2EB4F" w14:textId="77777777" w:rsidR="00DA559A" w:rsidRPr="00C37070" w:rsidRDefault="00DA559A" w:rsidP="00C37070">
            <w:pPr>
              <w:pStyle w:val="TableText"/>
              <w:rPr>
                <w:rFonts w:ascii="David" w:hAnsi="David"/>
                <w:sz w:val="24"/>
                <w:szCs w:val="24"/>
              </w:rPr>
            </w:pPr>
          </w:p>
        </w:tc>
        <w:tc>
          <w:tcPr>
            <w:tcW w:w="623" w:type="dxa"/>
            <w:gridSpan w:val="3"/>
          </w:tcPr>
          <w:p w14:paraId="50F9E8E0" w14:textId="77777777" w:rsidR="00DA559A" w:rsidRPr="00C37070" w:rsidRDefault="00DA559A" w:rsidP="00C37070">
            <w:pPr>
              <w:pStyle w:val="TableText"/>
              <w:rPr>
                <w:rFonts w:ascii="David" w:hAnsi="David"/>
                <w:sz w:val="24"/>
                <w:szCs w:val="24"/>
              </w:rPr>
            </w:pPr>
          </w:p>
        </w:tc>
        <w:tc>
          <w:tcPr>
            <w:tcW w:w="622" w:type="dxa"/>
            <w:gridSpan w:val="2"/>
          </w:tcPr>
          <w:p w14:paraId="1E67B58A" w14:textId="77777777" w:rsidR="00DA559A" w:rsidRPr="00C37070" w:rsidRDefault="00DA559A" w:rsidP="00C37070">
            <w:pPr>
              <w:pStyle w:val="TableText"/>
              <w:rPr>
                <w:rFonts w:ascii="David" w:hAnsi="David"/>
                <w:sz w:val="24"/>
                <w:szCs w:val="24"/>
              </w:rPr>
            </w:pPr>
          </w:p>
        </w:tc>
        <w:tc>
          <w:tcPr>
            <w:tcW w:w="5884" w:type="dxa"/>
          </w:tcPr>
          <w:p w14:paraId="0BAC32A6"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(ד)</w:t>
            </w:r>
            <w:r w:rsidRPr="00C37070">
              <w:rPr>
                <w:rFonts w:ascii="David" w:hAnsi="David"/>
                <w:sz w:val="24"/>
                <w:szCs w:val="24"/>
                <w:rtl/>
              </w:rPr>
              <w:tab/>
              <w:t>שכיחות השימוש בישראל;</w:t>
            </w:r>
          </w:p>
        </w:tc>
      </w:tr>
      <w:tr w:rsidR="00DA559A" w:rsidRPr="00C37070" w14:paraId="76D7B5BE" w14:textId="77777777" w:rsidTr="00C37070">
        <w:trPr>
          <w:gridAfter w:val="1"/>
          <w:wAfter w:w="20" w:type="dxa"/>
          <w:cantSplit/>
          <w:trHeight w:val="60"/>
        </w:trPr>
        <w:tc>
          <w:tcPr>
            <w:tcW w:w="1867" w:type="dxa"/>
            <w:gridSpan w:val="3"/>
          </w:tcPr>
          <w:p w14:paraId="22C969F6" w14:textId="77777777" w:rsidR="00DA559A" w:rsidRPr="00C37070" w:rsidRDefault="00DA559A" w:rsidP="00C37070">
            <w:pPr>
              <w:pStyle w:val="TableSideHeading"/>
              <w:rPr>
                <w:rFonts w:ascii="David" w:hAnsi="David"/>
                <w:sz w:val="24"/>
                <w:szCs w:val="24"/>
              </w:rPr>
            </w:pPr>
          </w:p>
        </w:tc>
        <w:tc>
          <w:tcPr>
            <w:tcW w:w="623" w:type="dxa"/>
          </w:tcPr>
          <w:p w14:paraId="23F2D40B" w14:textId="77777777" w:rsidR="00DA559A" w:rsidRPr="00C37070" w:rsidRDefault="00DA559A" w:rsidP="00C37070">
            <w:pPr>
              <w:pStyle w:val="TableText"/>
              <w:rPr>
                <w:rFonts w:ascii="David" w:hAnsi="David"/>
                <w:sz w:val="24"/>
                <w:szCs w:val="24"/>
              </w:rPr>
            </w:pPr>
          </w:p>
        </w:tc>
        <w:tc>
          <w:tcPr>
            <w:tcW w:w="623" w:type="dxa"/>
            <w:gridSpan w:val="3"/>
          </w:tcPr>
          <w:p w14:paraId="35BD5D06" w14:textId="77777777" w:rsidR="00DA559A" w:rsidRPr="00C37070" w:rsidRDefault="00DA559A" w:rsidP="00C37070">
            <w:pPr>
              <w:pStyle w:val="TableText"/>
              <w:rPr>
                <w:rFonts w:ascii="David" w:hAnsi="David"/>
                <w:sz w:val="24"/>
                <w:szCs w:val="24"/>
              </w:rPr>
            </w:pPr>
          </w:p>
        </w:tc>
        <w:tc>
          <w:tcPr>
            <w:tcW w:w="622" w:type="dxa"/>
            <w:gridSpan w:val="2"/>
          </w:tcPr>
          <w:p w14:paraId="3CA67D68" w14:textId="77777777" w:rsidR="00DA559A" w:rsidRPr="00C37070" w:rsidRDefault="00DA559A" w:rsidP="00C37070">
            <w:pPr>
              <w:pStyle w:val="TableText"/>
              <w:rPr>
                <w:rFonts w:ascii="David" w:hAnsi="David"/>
                <w:sz w:val="24"/>
                <w:szCs w:val="24"/>
              </w:rPr>
            </w:pPr>
          </w:p>
        </w:tc>
        <w:tc>
          <w:tcPr>
            <w:tcW w:w="5884" w:type="dxa"/>
          </w:tcPr>
          <w:p w14:paraId="5A25CA88"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(ה)</w:t>
            </w:r>
            <w:r w:rsidRPr="00C37070">
              <w:rPr>
                <w:rFonts w:ascii="David" w:hAnsi="David"/>
                <w:sz w:val="24"/>
                <w:szCs w:val="24"/>
                <w:rtl/>
              </w:rPr>
              <w:tab/>
              <w:t>נדיפות;</w:t>
            </w:r>
          </w:p>
        </w:tc>
      </w:tr>
      <w:tr w:rsidR="00DA559A" w:rsidRPr="00C37070" w14:paraId="1A81DD6D" w14:textId="77777777" w:rsidTr="00C37070">
        <w:trPr>
          <w:gridAfter w:val="1"/>
          <w:wAfter w:w="20" w:type="dxa"/>
          <w:cantSplit/>
          <w:trHeight w:val="60"/>
        </w:trPr>
        <w:tc>
          <w:tcPr>
            <w:tcW w:w="1867" w:type="dxa"/>
            <w:gridSpan w:val="3"/>
          </w:tcPr>
          <w:p w14:paraId="4C644145" w14:textId="77777777" w:rsidR="00DA559A" w:rsidRPr="00C37070" w:rsidRDefault="00DA559A" w:rsidP="00C37070">
            <w:pPr>
              <w:pStyle w:val="TableSideHeading"/>
              <w:rPr>
                <w:rFonts w:ascii="David" w:hAnsi="David"/>
                <w:sz w:val="24"/>
                <w:szCs w:val="24"/>
              </w:rPr>
            </w:pPr>
          </w:p>
        </w:tc>
        <w:tc>
          <w:tcPr>
            <w:tcW w:w="623" w:type="dxa"/>
          </w:tcPr>
          <w:p w14:paraId="3D28C8A9" w14:textId="77777777" w:rsidR="00DA559A" w:rsidRPr="00C37070" w:rsidRDefault="00DA559A" w:rsidP="00C37070">
            <w:pPr>
              <w:pStyle w:val="TableText"/>
              <w:rPr>
                <w:rFonts w:ascii="David" w:hAnsi="David"/>
                <w:sz w:val="24"/>
                <w:szCs w:val="24"/>
              </w:rPr>
            </w:pPr>
          </w:p>
        </w:tc>
        <w:tc>
          <w:tcPr>
            <w:tcW w:w="623" w:type="dxa"/>
            <w:gridSpan w:val="3"/>
          </w:tcPr>
          <w:p w14:paraId="60A6D801" w14:textId="77777777" w:rsidR="00DA559A" w:rsidRPr="00C37070" w:rsidRDefault="00DA559A" w:rsidP="00C37070">
            <w:pPr>
              <w:pStyle w:val="TableText"/>
              <w:rPr>
                <w:rFonts w:ascii="David" w:hAnsi="David"/>
                <w:sz w:val="24"/>
                <w:szCs w:val="24"/>
              </w:rPr>
            </w:pPr>
          </w:p>
        </w:tc>
        <w:tc>
          <w:tcPr>
            <w:tcW w:w="622" w:type="dxa"/>
            <w:gridSpan w:val="2"/>
          </w:tcPr>
          <w:p w14:paraId="7BB98BAE" w14:textId="77777777" w:rsidR="00DA559A" w:rsidRPr="00C37070" w:rsidRDefault="00DA559A" w:rsidP="00C37070">
            <w:pPr>
              <w:pStyle w:val="TableText"/>
              <w:rPr>
                <w:rFonts w:ascii="David" w:hAnsi="David"/>
                <w:sz w:val="24"/>
                <w:szCs w:val="24"/>
              </w:rPr>
            </w:pPr>
          </w:p>
        </w:tc>
        <w:tc>
          <w:tcPr>
            <w:tcW w:w="5884" w:type="dxa"/>
          </w:tcPr>
          <w:p w14:paraId="183092F1"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(ו)</w:t>
            </w:r>
            <w:r w:rsidRPr="00C37070">
              <w:rPr>
                <w:rFonts w:ascii="David" w:hAnsi="David"/>
                <w:sz w:val="24"/>
                <w:szCs w:val="24"/>
                <w:rtl/>
              </w:rPr>
              <w:tab/>
              <w:t>ריכוז מרבי בתכשירים;</w:t>
            </w:r>
          </w:p>
        </w:tc>
      </w:tr>
      <w:tr w:rsidR="00DA559A" w:rsidRPr="00C37070" w14:paraId="44231D4E" w14:textId="77777777" w:rsidTr="00C37070">
        <w:trPr>
          <w:gridAfter w:val="1"/>
          <w:wAfter w:w="20" w:type="dxa"/>
          <w:cantSplit/>
          <w:trHeight w:val="60"/>
        </w:trPr>
        <w:tc>
          <w:tcPr>
            <w:tcW w:w="1867" w:type="dxa"/>
            <w:gridSpan w:val="3"/>
          </w:tcPr>
          <w:p w14:paraId="03186915" w14:textId="77777777" w:rsidR="00DA559A" w:rsidRPr="00C37070" w:rsidRDefault="00DA559A" w:rsidP="00C37070">
            <w:pPr>
              <w:pStyle w:val="TableSideHeading"/>
              <w:rPr>
                <w:rFonts w:ascii="David" w:hAnsi="David"/>
                <w:sz w:val="24"/>
                <w:szCs w:val="24"/>
              </w:rPr>
            </w:pPr>
          </w:p>
        </w:tc>
        <w:tc>
          <w:tcPr>
            <w:tcW w:w="623" w:type="dxa"/>
          </w:tcPr>
          <w:p w14:paraId="5A83ECDF" w14:textId="77777777" w:rsidR="00DA559A" w:rsidRPr="00C37070" w:rsidRDefault="00DA559A" w:rsidP="00C37070">
            <w:pPr>
              <w:pStyle w:val="TableText"/>
              <w:rPr>
                <w:rFonts w:ascii="David" w:hAnsi="David"/>
                <w:sz w:val="24"/>
                <w:szCs w:val="24"/>
              </w:rPr>
            </w:pPr>
          </w:p>
        </w:tc>
        <w:tc>
          <w:tcPr>
            <w:tcW w:w="623" w:type="dxa"/>
            <w:gridSpan w:val="3"/>
          </w:tcPr>
          <w:p w14:paraId="1223013B" w14:textId="77777777" w:rsidR="00DA559A" w:rsidRPr="00C37070" w:rsidRDefault="00DA559A" w:rsidP="00C37070">
            <w:pPr>
              <w:pStyle w:val="TableText"/>
              <w:rPr>
                <w:rFonts w:ascii="David" w:hAnsi="David"/>
                <w:sz w:val="24"/>
                <w:szCs w:val="24"/>
              </w:rPr>
            </w:pPr>
          </w:p>
        </w:tc>
        <w:tc>
          <w:tcPr>
            <w:tcW w:w="622" w:type="dxa"/>
            <w:gridSpan w:val="2"/>
          </w:tcPr>
          <w:p w14:paraId="63F2F339" w14:textId="77777777" w:rsidR="00DA559A" w:rsidRPr="00C37070" w:rsidRDefault="00DA559A" w:rsidP="00C37070">
            <w:pPr>
              <w:pStyle w:val="TableText"/>
              <w:rPr>
                <w:rFonts w:ascii="David" w:hAnsi="David"/>
                <w:sz w:val="24"/>
                <w:szCs w:val="24"/>
              </w:rPr>
            </w:pPr>
          </w:p>
        </w:tc>
        <w:tc>
          <w:tcPr>
            <w:tcW w:w="5884" w:type="dxa"/>
          </w:tcPr>
          <w:p w14:paraId="7A69B3C9"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(ז)</w:t>
            </w:r>
            <w:r w:rsidRPr="00C37070">
              <w:rPr>
                <w:rFonts w:ascii="David" w:hAnsi="David"/>
                <w:sz w:val="24"/>
                <w:szCs w:val="24"/>
                <w:rtl/>
              </w:rPr>
              <w:tab/>
              <w:t>השפעות סביבתיות;</w:t>
            </w:r>
          </w:p>
        </w:tc>
      </w:tr>
      <w:tr w:rsidR="00DA559A" w:rsidRPr="00C37070" w14:paraId="7347C16E" w14:textId="77777777" w:rsidTr="00C37070">
        <w:trPr>
          <w:gridAfter w:val="1"/>
          <w:wAfter w:w="20" w:type="dxa"/>
          <w:cantSplit/>
          <w:trHeight w:val="60"/>
        </w:trPr>
        <w:tc>
          <w:tcPr>
            <w:tcW w:w="1867" w:type="dxa"/>
            <w:gridSpan w:val="3"/>
          </w:tcPr>
          <w:p w14:paraId="122819C6" w14:textId="77777777" w:rsidR="00DA559A" w:rsidRPr="00C37070" w:rsidRDefault="00DA559A" w:rsidP="00C37070">
            <w:pPr>
              <w:pStyle w:val="TableSideHeading"/>
              <w:rPr>
                <w:rFonts w:ascii="David" w:hAnsi="David"/>
                <w:sz w:val="24"/>
                <w:szCs w:val="24"/>
              </w:rPr>
            </w:pPr>
          </w:p>
        </w:tc>
        <w:tc>
          <w:tcPr>
            <w:tcW w:w="623" w:type="dxa"/>
          </w:tcPr>
          <w:p w14:paraId="27716BA4" w14:textId="77777777" w:rsidR="00DA559A" w:rsidRPr="00C37070" w:rsidRDefault="00DA559A" w:rsidP="00C37070">
            <w:pPr>
              <w:pStyle w:val="TableText"/>
              <w:rPr>
                <w:rFonts w:ascii="David" w:hAnsi="David"/>
                <w:sz w:val="24"/>
                <w:szCs w:val="24"/>
              </w:rPr>
            </w:pPr>
          </w:p>
        </w:tc>
        <w:tc>
          <w:tcPr>
            <w:tcW w:w="623" w:type="dxa"/>
            <w:gridSpan w:val="3"/>
          </w:tcPr>
          <w:p w14:paraId="453B3A96" w14:textId="77777777" w:rsidR="00DA559A" w:rsidRPr="00C37070" w:rsidRDefault="00DA559A" w:rsidP="00C37070">
            <w:pPr>
              <w:pStyle w:val="TableText"/>
              <w:rPr>
                <w:rFonts w:ascii="David" w:hAnsi="David"/>
                <w:sz w:val="24"/>
                <w:szCs w:val="24"/>
              </w:rPr>
            </w:pPr>
          </w:p>
        </w:tc>
        <w:tc>
          <w:tcPr>
            <w:tcW w:w="622" w:type="dxa"/>
            <w:gridSpan w:val="2"/>
          </w:tcPr>
          <w:p w14:paraId="0C435553" w14:textId="77777777" w:rsidR="00DA559A" w:rsidRPr="00C37070" w:rsidRDefault="00DA559A" w:rsidP="00C37070">
            <w:pPr>
              <w:pStyle w:val="TableText"/>
              <w:rPr>
                <w:rFonts w:ascii="David" w:hAnsi="David"/>
                <w:sz w:val="24"/>
                <w:szCs w:val="24"/>
              </w:rPr>
            </w:pPr>
          </w:p>
        </w:tc>
        <w:tc>
          <w:tcPr>
            <w:tcW w:w="5884" w:type="dxa"/>
          </w:tcPr>
          <w:p w14:paraId="0E2D19E9"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(ח)</w:t>
            </w:r>
            <w:r w:rsidRPr="00C37070">
              <w:rPr>
                <w:rFonts w:ascii="David" w:hAnsi="David"/>
                <w:sz w:val="24"/>
                <w:szCs w:val="24"/>
                <w:rtl/>
              </w:rPr>
              <w:tab/>
              <w:t>הצטברות בשרשרת המזון;</w:t>
            </w:r>
          </w:p>
        </w:tc>
      </w:tr>
      <w:tr w:rsidR="00DA559A" w:rsidRPr="00C37070" w14:paraId="63F1C809" w14:textId="77777777" w:rsidTr="00C37070">
        <w:trPr>
          <w:gridAfter w:val="1"/>
          <w:wAfter w:w="20" w:type="dxa"/>
          <w:cantSplit/>
        </w:trPr>
        <w:tc>
          <w:tcPr>
            <w:tcW w:w="1867" w:type="dxa"/>
            <w:gridSpan w:val="3"/>
          </w:tcPr>
          <w:p w14:paraId="22D4853C" w14:textId="77777777" w:rsidR="00DA559A" w:rsidRPr="00C37070" w:rsidRDefault="00DA559A" w:rsidP="00C37070">
            <w:pPr>
              <w:pStyle w:val="TableSideHeading"/>
              <w:rPr>
                <w:rFonts w:ascii="David" w:hAnsi="David"/>
                <w:sz w:val="24"/>
                <w:szCs w:val="24"/>
                <w:rtl/>
              </w:rPr>
            </w:pPr>
          </w:p>
        </w:tc>
        <w:tc>
          <w:tcPr>
            <w:tcW w:w="623" w:type="dxa"/>
          </w:tcPr>
          <w:p w14:paraId="4E081468" w14:textId="77777777" w:rsidR="00DA559A" w:rsidRPr="00C37070" w:rsidRDefault="00DA559A" w:rsidP="00C37070">
            <w:pPr>
              <w:pStyle w:val="TableText"/>
              <w:rPr>
                <w:rFonts w:ascii="David" w:hAnsi="David"/>
                <w:sz w:val="24"/>
                <w:szCs w:val="24"/>
              </w:rPr>
            </w:pPr>
          </w:p>
        </w:tc>
        <w:tc>
          <w:tcPr>
            <w:tcW w:w="623" w:type="dxa"/>
            <w:gridSpan w:val="3"/>
          </w:tcPr>
          <w:p w14:paraId="2703A9CE" w14:textId="77777777" w:rsidR="00DA559A" w:rsidRPr="00C37070" w:rsidRDefault="00DA559A" w:rsidP="00C37070">
            <w:pPr>
              <w:pStyle w:val="TableText"/>
              <w:rPr>
                <w:rFonts w:ascii="David" w:hAnsi="David"/>
                <w:sz w:val="24"/>
                <w:szCs w:val="24"/>
              </w:rPr>
            </w:pPr>
          </w:p>
        </w:tc>
        <w:tc>
          <w:tcPr>
            <w:tcW w:w="6506" w:type="dxa"/>
            <w:gridSpan w:val="3"/>
          </w:tcPr>
          <w:p w14:paraId="52961D60"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תכלול ברשימה את כלל החומרים לשימוש מוגבל.</w:t>
            </w:r>
          </w:p>
        </w:tc>
      </w:tr>
      <w:tr w:rsidR="00DA559A" w:rsidRPr="00C37070" w14:paraId="071D6E8B" w14:textId="77777777" w:rsidTr="00C37070">
        <w:trPr>
          <w:gridAfter w:val="1"/>
          <w:wAfter w:w="20" w:type="dxa"/>
          <w:cantSplit/>
        </w:trPr>
        <w:tc>
          <w:tcPr>
            <w:tcW w:w="1867" w:type="dxa"/>
            <w:gridSpan w:val="3"/>
          </w:tcPr>
          <w:p w14:paraId="4D93EB25" w14:textId="77777777" w:rsidR="00DA559A" w:rsidRPr="00C37070" w:rsidRDefault="00DA559A" w:rsidP="00C37070">
            <w:pPr>
              <w:pStyle w:val="TableSideHeading"/>
              <w:rPr>
                <w:rFonts w:ascii="David" w:hAnsi="David"/>
                <w:sz w:val="24"/>
                <w:szCs w:val="24"/>
                <w:rtl/>
              </w:rPr>
            </w:pPr>
          </w:p>
        </w:tc>
        <w:tc>
          <w:tcPr>
            <w:tcW w:w="623" w:type="dxa"/>
          </w:tcPr>
          <w:p w14:paraId="3EB0B72B" w14:textId="77777777" w:rsidR="00DA559A" w:rsidRPr="00C37070" w:rsidRDefault="00DA559A" w:rsidP="00C37070">
            <w:pPr>
              <w:pStyle w:val="TableText"/>
              <w:rPr>
                <w:rFonts w:ascii="David" w:hAnsi="David"/>
                <w:sz w:val="24"/>
                <w:szCs w:val="24"/>
              </w:rPr>
            </w:pPr>
          </w:p>
        </w:tc>
        <w:tc>
          <w:tcPr>
            <w:tcW w:w="7129" w:type="dxa"/>
            <w:gridSpan w:val="6"/>
          </w:tcPr>
          <w:p w14:paraId="1C6FC676"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(ג)</w:t>
            </w:r>
            <w:r w:rsidRPr="00C37070">
              <w:rPr>
                <w:rFonts w:ascii="David" w:hAnsi="David"/>
                <w:sz w:val="24"/>
                <w:szCs w:val="24"/>
                <w:rtl/>
              </w:rPr>
              <w:tab/>
              <w:t>הוועדה לקביעת מרחקי מגן רשאית להמליץ על קביעת ערכי ייחוס למרכיבים בתכשירי הדברה שאינם חומרים פעילים, ושיש להם או עלולה להיות להם השפעה  על בריאות הציבור או על איכות הסביבה.</w:t>
            </w:r>
          </w:p>
        </w:tc>
      </w:tr>
      <w:tr w:rsidR="00DA559A" w:rsidRPr="00C37070" w14:paraId="20C95840" w14:textId="77777777" w:rsidTr="00C37070">
        <w:trPr>
          <w:gridAfter w:val="1"/>
          <w:wAfter w:w="20" w:type="dxa"/>
          <w:cantSplit/>
        </w:trPr>
        <w:tc>
          <w:tcPr>
            <w:tcW w:w="1867" w:type="dxa"/>
            <w:gridSpan w:val="3"/>
          </w:tcPr>
          <w:p w14:paraId="0F267D87" w14:textId="77777777" w:rsidR="00DA559A" w:rsidRPr="00C37070" w:rsidRDefault="00DA559A" w:rsidP="00C37070">
            <w:pPr>
              <w:pStyle w:val="TableSideHeading"/>
              <w:rPr>
                <w:rFonts w:ascii="David" w:hAnsi="David"/>
                <w:sz w:val="24"/>
                <w:szCs w:val="24"/>
                <w:rtl/>
              </w:rPr>
            </w:pPr>
          </w:p>
        </w:tc>
        <w:tc>
          <w:tcPr>
            <w:tcW w:w="623" w:type="dxa"/>
          </w:tcPr>
          <w:p w14:paraId="52AA4BE7" w14:textId="77777777" w:rsidR="00DA559A" w:rsidRPr="00C37070" w:rsidRDefault="00DA559A" w:rsidP="00C37070">
            <w:pPr>
              <w:pStyle w:val="TableText"/>
              <w:rPr>
                <w:rFonts w:ascii="David" w:hAnsi="David"/>
                <w:sz w:val="24"/>
                <w:szCs w:val="24"/>
              </w:rPr>
            </w:pPr>
          </w:p>
        </w:tc>
        <w:tc>
          <w:tcPr>
            <w:tcW w:w="7129" w:type="dxa"/>
            <w:gridSpan w:val="6"/>
          </w:tcPr>
          <w:p w14:paraId="6A2ECF08"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(ד)</w:t>
            </w:r>
            <w:r w:rsidRPr="00C37070">
              <w:rPr>
                <w:rFonts w:ascii="David" w:hAnsi="David"/>
                <w:sz w:val="24"/>
                <w:szCs w:val="24"/>
                <w:rtl/>
              </w:rPr>
              <w:tab/>
              <w:t xml:space="preserve">בקביעת ערכי הייחוס, תתחשב הוועדה לקביעת מרחקי מגן, בין היתר, בכל אלה:   </w:t>
            </w:r>
          </w:p>
        </w:tc>
      </w:tr>
      <w:tr w:rsidR="00DA559A" w:rsidRPr="00C37070" w14:paraId="4FEDB33C" w14:textId="77777777" w:rsidTr="00C37070">
        <w:trPr>
          <w:gridAfter w:val="1"/>
          <w:wAfter w:w="20" w:type="dxa"/>
          <w:cantSplit/>
          <w:trHeight w:val="60"/>
        </w:trPr>
        <w:tc>
          <w:tcPr>
            <w:tcW w:w="1867" w:type="dxa"/>
            <w:gridSpan w:val="3"/>
          </w:tcPr>
          <w:p w14:paraId="674B49C4" w14:textId="77777777" w:rsidR="00DA559A" w:rsidRPr="00C37070" w:rsidRDefault="00DA559A" w:rsidP="00C37070">
            <w:pPr>
              <w:pStyle w:val="TableSideHeading"/>
              <w:rPr>
                <w:rFonts w:ascii="David" w:hAnsi="David"/>
                <w:sz w:val="24"/>
                <w:szCs w:val="24"/>
              </w:rPr>
            </w:pPr>
          </w:p>
        </w:tc>
        <w:tc>
          <w:tcPr>
            <w:tcW w:w="623" w:type="dxa"/>
          </w:tcPr>
          <w:p w14:paraId="4E59DF16" w14:textId="77777777" w:rsidR="00DA559A" w:rsidRPr="00C37070" w:rsidRDefault="00DA559A" w:rsidP="00C37070">
            <w:pPr>
              <w:pStyle w:val="TableText"/>
              <w:rPr>
                <w:rFonts w:ascii="David" w:hAnsi="David"/>
                <w:sz w:val="24"/>
                <w:szCs w:val="24"/>
              </w:rPr>
            </w:pPr>
          </w:p>
        </w:tc>
        <w:tc>
          <w:tcPr>
            <w:tcW w:w="623" w:type="dxa"/>
            <w:gridSpan w:val="3"/>
          </w:tcPr>
          <w:p w14:paraId="68D024A2" w14:textId="77777777" w:rsidR="00DA559A" w:rsidRPr="00C37070" w:rsidRDefault="00DA559A" w:rsidP="00C37070">
            <w:pPr>
              <w:pStyle w:val="TableText"/>
              <w:rPr>
                <w:rFonts w:ascii="David" w:hAnsi="David"/>
                <w:sz w:val="24"/>
                <w:szCs w:val="24"/>
              </w:rPr>
            </w:pPr>
          </w:p>
        </w:tc>
        <w:tc>
          <w:tcPr>
            <w:tcW w:w="6506" w:type="dxa"/>
            <w:gridSpan w:val="3"/>
          </w:tcPr>
          <w:p w14:paraId="141A4C4C"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מידע רפואי, טוקסיקולוגי ואפידמיולוגי;</w:t>
            </w:r>
          </w:p>
        </w:tc>
      </w:tr>
      <w:tr w:rsidR="00DA559A" w:rsidRPr="00C37070" w14:paraId="39F8B7F2" w14:textId="77777777" w:rsidTr="00C37070">
        <w:trPr>
          <w:gridAfter w:val="1"/>
          <w:wAfter w:w="20" w:type="dxa"/>
          <w:cantSplit/>
          <w:trHeight w:val="60"/>
        </w:trPr>
        <w:tc>
          <w:tcPr>
            <w:tcW w:w="1867" w:type="dxa"/>
            <w:gridSpan w:val="3"/>
          </w:tcPr>
          <w:p w14:paraId="6D01E467" w14:textId="77777777" w:rsidR="00DA559A" w:rsidRPr="00C37070" w:rsidRDefault="00DA559A" w:rsidP="00C37070">
            <w:pPr>
              <w:pStyle w:val="TableSideHeading"/>
              <w:rPr>
                <w:rFonts w:ascii="David" w:hAnsi="David"/>
                <w:sz w:val="24"/>
                <w:szCs w:val="24"/>
              </w:rPr>
            </w:pPr>
          </w:p>
        </w:tc>
        <w:tc>
          <w:tcPr>
            <w:tcW w:w="623" w:type="dxa"/>
          </w:tcPr>
          <w:p w14:paraId="7CA43AED" w14:textId="77777777" w:rsidR="00DA559A" w:rsidRPr="00C37070" w:rsidRDefault="00DA559A" w:rsidP="00C37070">
            <w:pPr>
              <w:pStyle w:val="TableText"/>
              <w:rPr>
                <w:rFonts w:ascii="David" w:hAnsi="David"/>
                <w:sz w:val="24"/>
                <w:szCs w:val="24"/>
              </w:rPr>
            </w:pPr>
          </w:p>
        </w:tc>
        <w:tc>
          <w:tcPr>
            <w:tcW w:w="623" w:type="dxa"/>
            <w:gridSpan w:val="3"/>
          </w:tcPr>
          <w:p w14:paraId="43758B83" w14:textId="77777777" w:rsidR="00DA559A" w:rsidRPr="00C37070" w:rsidRDefault="00DA559A" w:rsidP="00C37070">
            <w:pPr>
              <w:pStyle w:val="TableText"/>
              <w:rPr>
                <w:rFonts w:ascii="David" w:hAnsi="David"/>
                <w:sz w:val="24"/>
                <w:szCs w:val="24"/>
              </w:rPr>
            </w:pPr>
          </w:p>
        </w:tc>
        <w:tc>
          <w:tcPr>
            <w:tcW w:w="6506" w:type="dxa"/>
            <w:gridSpan w:val="3"/>
          </w:tcPr>
          <w:p w14:paraId="0F75EC58"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(2)</w:t>
            </w:r>
            <w:r w:rsidRPr="00C37070">
              <w:rPr>
                <w:rFonts w:ascii="David" w:hAnsi="David"/>
                <w:sz w:val="24"/>
                <w:szCs w:val="24"/>
                <w:rtl/>
              </w:rPr>
              <w:tab/>
              <w:t>מידע סביבתי ואקולוגי;</w:t>
            </w:r>
          </w:p>
        </w:tc>
      </w:tr>
      <w:tr w:rsidR="00DA559A" w:rsidRPr="00C37070" w14:paraId="69BD9FD1" w14:textId="77777777" w:rsidTr="00C37070">
        <w:trPr>
          <w:gridAfter w:val="1"/>
          <w:wAfter w:w="20" w:type="dxa"/>
          <w:cantSplit/>
          <w:trHeight w:val="60"/>
        </w:trPr>
        <w:tc>
          <w:tcPr>
            <w:tcW w:w="1867" w:type="dxa"/>
            <w:gridSpan w:val="3"/>
          </w:tcPr>
          <w:p w14:paraId="15B59FCD" w14:textId="77777777" w:rsidR="00DA559A" w:rsidRPr="00C37070" w:rsidRDefault="00DA559A" w:rsidP="00C37070">
            <w:pPr>
              <w:pStyle w:val="TableSideHeading"/>
              <w:rPr>
                <w:rFonts w:ascii="David" w:hAnsi="David"/>
                <w:sz w:val="24"/>
                <w:szCs w:val="24"/>
              </w:rPr>
            </w:pPr>
          </w:p>
        </w:tc>
        <w:tc>
          <w:tcPr>
            <w:tcW w:w="623" w:type="dxa"/>
          </w:tcPr>
          <w:p w14:paraId="73C029A0" w14:textId="77777777" w:rsidR="00DA559A" w:rsidRPr="00C37070" w:rsidRDefault="00DA559A" w:rsidP="00C37070">
            <w:pPr>
              <w:pStyle w:val="TableText"/>
              <w:rPr>
                <w:rFonts w:ascii="David" w:hAnsi="David"/>
                <w:sz w:val="24"/>
                <w:szCs w:val="24"/>
              </w:rPr>
            </w:pPr>
          </w:p>
        </w:tc>
        <w:tc>
          <w:tcPr>
            <w:tcW w:w="623" w:type="dxa"/>
            <w:gridSpan w:val="3"/>
          </w:tcPr>
          <w:p w14:paraId="2E09DB22" w14:textId="77777777" w:rsidR="00DA559A" w:rsidRPr="00C37070" w:rsidRDefault="00DA559A" w:rsidP="00C37070">
            <w:pPr>
              <w:pStyle w:val="TableText"/>
              <w:rPr>
                <w:rFonts w:ascii="David" w:hAnsi="David"/>
                <w:sz w:val="24"/>
                <w:szCs w:val="24"/>
              </w:rPr>
            </w:pPr>
          </w:p>
        </w:tc>
        <w:tc>
          <w:tcPr>
            <w:tcW w:w="6506" w:type="dxa"/>
            <w:gridSpan w:val="3"/>
          </w:tcPr>
          <w:p w14:paraId="4B287281"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(3)</w:t>
            </w:r>
            <w:r w:rsidRPr="00C37070">
              <w:rPr>
                <w:rFonts w:ascii="David" w:hAnsi="David"/>
                <w:sz w:val="24"/>
                <w:szCs w:val="24"/>
                <w:rtl/>
              </w:rPr>
              <w:tab/>
              <w:t>המלצות והנחיות שפרסמו ארגונים מקצועיים ישראלים ובין-לאומיים;</w:t>
            </w:r>
          </w:p>
        </w:tc>
      </w:tr>
      <w:tr w:rsidR="00DA559A" w:rsidRPr="00C37070" w14:paraId="5A5157C1" w14:textId="77777777" w:rsidTr="00C37070">
        <w:trPr>
          <w:gridAfter w:val="1"/>
          <w:wAfter w:w="20" w:type="dxa"/>
          <w:cantSplit/>
          <w:trHeight w:val="60"/>
        </w:trPr>
        <w:tc>
          <w:tcPr>
            <w:tcW w:w="1867" w:type="dxa"/>
            <w:gridSpan w:val="3"/>
          </w:tcPr>
          <w:p w14:paraId="2AA916C7" w14:textId="77777777" w:rsidR="00DA559A" w:rsidRPr="00C37070" w:rsidRDefault="00DA559A" w:rsidP="00C37070">
            <w:pPr>
              <w:pStyle w:val="TableSideHeading"/>
              <w:rPr>
                <w:rFonts w:ascii="David" w:hAnsi="David"/>
                <w:sz w:val="24"/>
                <w:szCs w:val="24"/>
              </w:rPr>
            </w:pPr>
          </w:p>
        </w:tc>
        <w:tc>
          <w:tcPr>
            <w:tcW w:w="623" w:type="dxa"/>
          </w:tcPr>
          <w:p w14:paraId="33DBA1D1" w14:textId="77777777" w:rsidR="00DA559A" w:rsidRPr="00C37070" w:rsidRDefault="00DA559A" w:rsidP="00C37070">
            <w:pPr>
              <w:pStyle w:val="TableText"/>
              <w:rPr>
                <w:rFonts w:ascii="David" w:hAnsi="David"/>
                <w:sz w:val="24"/>
                <w:szCs w:val="24"/>
              </w:rPr>
            </w:pPr>
          </w:p>
        </w:tc>
        <w:tc>
          <w:tcPr>
            <w:tcW w:w="623" w:type="dxa"/>
            <w:gridSpan w:val="3"/>
          </w:tcPr>
          <w:p w14:paraId="0BDB9A62" w14:textId="77777777" w:rsidR="00DA559A" w:rsidRPr="00C37070" w:rsidRDefault="00DA559A" w:rsidP="00C37070">
            <w:pPr>
              <w:pStyle w:val="TableText"/>
              <w:rPr>
                <w:rFonts w:ascii="David" w:hAnsi="David"/>
                <w:sz w:val="24"/>
                <w:szCs w:val="24"/>
              </w:rPr>
            </w:pPr>
          </w:p>
        </w:tc>
        <w:tc>
          <w:tcPr>
            <w:tcW w:w="6506" w:type="dxa"/>
            <w:gridSpan w:val="3"/>
          </w:tcPr>
          <w:p w14:paraId="02BE51B6"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(4)</w:t>
            </w:r>
            <w:r w:rsidRPr="00C37070">
              <w:rPr>
                <w:rFonts w:ascii="David" w:hAnsi="David"/>
                <w:sz w:val="24"/>
                <w:szCs w:val="24"/>
                <w:rtl/>
              </w:rPr>
              <w:tab/>
              <w:t xml:space="preserve">שולי ביטחון הכרחיים בשל מגוון דרכי חשיפה; </w:t>
            </w:r>
          </w:p>
        </w:tc>
      </w:tr>
      <w:tr w:rsidR="00DA559A" w:rsidRPr="00C37070" w14:paraId="6758D247" w14:textId="77777777" w:rsidTr="00C37070">
        <w:trPr>
          <w:gridAfter w:val="1"/>
          <w:wAfter w:w="20" w:type="dxa"/>
          <w:cantSplit/>
          <w:trHeight w:val="60"/>
        </w:trPr>
        <w:tc>
          <w:tcPr>
            <w:tcW w:w="1867" w:type="dxa"/>
            <w:gridSpan w:val="3"/>
          </w:tcPr>
          <w:p w14:paraId="7DA0807F" w14:textId="77777777" w:rsidR="00DA559A" w:rsidRPr="00C37070" w:rsidRDefault="00DA559A" w:rsidP="00C37070">
            <w:pPr>
              <w:pStyle w:val="TableSideHeading"/>
              <w:rPr>
                <w:rFonts w:ascii="David" w:hAnsi="David"/>
                <w:sz w:val="24"/>
                <w:szCs w:val="24"/>
              </w:rPr>
            </w:pPr>
          </w:p>
        </w:tc>
        <w:tc>
          <w:tcPr>
            <w:tcW w:w="623" w:type="dxa"/>
          </w:tcPr>
          <w:p w14:paraId="116E82DF" w14:textId="77777777" w:rsidR="00DA559A" w:rsidRPr="00C37070" w:rsidRDefault="00DA559A" w:rsidP="00C37070">
            <w:pPr>
              <w:pStyle w:val="TableText"/>
              <w:rPr>
                <w:rFonts w:ascii="David" w:hAnsi="David"/>
                <w:sz w:val="24"/>
                <w:szCs w:val="24"/>
              </w:rPr>
            </w:pPr>
          </w:p>
        </w:tc>
        <w:tc>
          <w:tcPr>
            <w:tcW w:w="623" w:type="dxa"/>
            <w:gridSpan w:val="3"/>
          </w:tcPr>
          <w:p w14:paraId="579F6CDE" w14:textId="77777777" w:rsidR="00DA559A" w:rsidRPr="00C37070" w:rsidRDefault="00DA559A" w:rsidP="00C37070">
            <w:pPr>
              <w:pStyle w:val="TableText"/>
              <w:rPr>
                <w:rFonts w:ascii="David" w:hAnsi="David"/>
                <w:sz w:val="24"/>
                <w:szCs w:val="24"/>
              </w:rPr>
            </w:pPr>
          </w:p>
        </w:tc>
        <w:tc>
          <w:tcPr>
            <w:tcW w:w="6506" w:type="dxa"/>
            <w:gridSpan w:val="3"/>
          </w:tcPr>
          <w:p w14:paraId="1A2061E8"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(5)</w:t>
            </w:r>
            <w:r w:rsidRPr="00C37070">
              <w:rPr>
                <w:rFonts w:ascii="David" w:hAnsi="David"/>
                <w:sz w:val="24"/>
                <w:szCs w:val="24"/>
                <w:rtl/>
              </w:rPr>
              <w:tab/>
              <w:t>השפעות מצטברות ומגבירות מחשיפה לחומרים שונים;</w:t>
            </w:r>
          </w:p>
        </w:tc>
      </w:tr>
      <w:tr w:rsidR="00DA559A" w:rsidRPr="00C37070" w14:paraId="3A78BDBF" w14:textId="77777777" w:rsidTr="00C37070">
        <w:trPr>
          <w:gridAfter w:val="1"/>
          <w:wAfter w:w="20" w:type="dxa"/>
          <w:cantSplit/>
          <w:trHeight w:val="60"/>
        </w:trPr>
        <w:tc>
          <w:tcPr>
            <w:tcW w:w="1867" w:type="dxa"/>
            <w:gridSpan w:val="3"/>
          </w:tcPr>
          <w:p w14:paraId="5587D531" w14:textId="77777777" w:rsidR="00DA559A" w:rsidRPr="00C37070" w:rsidRDefault="00DA559A" w:rsidP="00C37070">
            <w:pPr>
              <w:pStyle w:val="TableSideHeading"/>
              <w:rPr>
                <w:rFonts w:ascii="David" w:hAnsi="David"/>
                <w:sz w:val="24"/>
                <w:szCs w:val="24"/>
              </w:rPr>
            </w:pPr>
          </w:p>
        </w:tc>
        <w:tc>
          <w:tcPr>
            <w:tcW w:w="623" w:type="dxa"/>
          </w:tcPr>
          <w:p w14:paraId="570AAC1D" w14:textId="77777777" w:rsidR="00DA559A" w:rsidRPr="00C37070" w:rsidRDefault="00DA559A" w:rsidP="00C37070">
            <w:pPr>
              <w:pStyle w:val="TableText"/>
              <w:rPr>
                <w:rFonts w:ascii="David" w:hAnsi="David"/>
                <w:sz w:val="24"/>
                <w:szCs w:val="24"/>
              </w:rPr>
            </w:pPr>
          </w:p>
        </w:tc>
        <w:tc>
          <w:tcPr>
            <w:tcW w:w="623" w:type="dxa"/>
            <w:gridSpan w:val="3"/>
          </w:tcPr>
          <w:p w14:paraId="4F79C347" w14:textId="77777777" w:rsidR="00DA559A" w:rsidRPr="00C37070" w:rsidRDefault="00DA559A" w:rsidP="00C37070">
            <w:pPr>
              <w:pStyle w:val="TableText"/>
              <w:rPr>
                <w:rFonts w:ascii="David" w:hAnsi="David"/>
                <w:sz w:val="24"/>
                <w:szCs w:val="24"/>
              </w:rPr>
            </w:pPr>
          </w:p>
        </w:tc>
        <w:tc>
          <w:tcPr>
            <w:tcW w:w="6506" w:type="dxa"/>
            <w:gridSpan w:val="3"/>
          </w:tcPr>
          <w:p w14:paraId="0D456678"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(6)</w:t>
            </w:r>
            <w:r w:rsidRPr="00C37070">
              <w:rPr>
                <w:rFonts w:ascii="David" w:hAnsi="David"/>
                <w:sz w:val="24"/>
                <w:szCs w:val="24"/>
                <w:rtl/>
              </w:rPr>
              <w:tab/>
              <w:t>השפעות אקוטיות וכרוניות של תכשירי ההדברה;</w:t>
            </w:r>
          </w:p>
        </w:tc>
      </w:tr>
      <w:tr w:rsidR="00DA559A" w:rsidRPr="00C37070" w14:paraId="49D090D4" w14:textId="77777777" w:rsidTr="00C37070">
        <w:trPr>
          <w:gridAfter w:val="1"/>
          <w:wAfter w:w="20" w:type="dxa"/>
          <w:cantSplit/>
          <w:trHeight w:val="60"/>
        </w:trPr>
        <w:tc>
          <w:tcPr>
            <w:tcW w:w="1867" w:type="dxa"/>
            <w:gridSpan w:val="3"/>
          </w:tcPr>
          <w:p w14:paraId="45140C0C" w14:textId="77777777" w:rsidR="00DA559A" w:rsidRPr="00C37070" w:rsidRDefault="00DA559A" w:rsidP="00C37070">
            <w:pPr>
              <w:pStyle w:val="TableSideHeading"/>
              <w:rPr>
                <w:rFonts w:ascii="David" w:hAnsi="David"/>
                <w:sz w:val="24"/>
                <w:szCs w:val="24"/>
              </w:rPr>
            </w:pPr>
          </w:p>
        </w:tc>
        <w:tc>
          <w:tcPr>
            <w:tcW w:w="623" w:type="dxa"/>
          </w:tcPr>
          <w:p w14:paraId="2D1F0306" w14:textId="77777777" w:rsidR="00DA559A" w:rsidRPr="00C37070" w:rsidRDefault="00DA559A" w:rsidP="00C37070">
            <w:pPr>
              <w:pStyle w:val="TableText"/>
              <w:rPr>
                <w:rFonts w:ascii="David" w:hAnsi="David"/>
                <w:sz w:val="24"/>
                <w:szCs w:val="24"/>
              </w:rPr>
            </w:pPr>
          </w:p>
        </w:tc>
        <w:tc>
          <w:tcPr>
            <w:tcW w:w="623" w:type="dxa"/>
            <w:gridSpan w:val="3"/>
          </w:tcPr>
          <w:p w14:paraId="19C3CEC7" w14:textId="77777777" w:rsidR="00DA559A" w:rsidRPr="00C37070" w:rsidRDefault="00DA559A" w:rsidP="00C37070">
            <w:pPr>
              <w:pStyle w:val="TableText"/>
              <w:rPr>
                <w:rFonts w:ascii="David" w:hAnsi="David"/>
                <w:sz w:val="24"/>
                <w:szCs w:val="24"/>
              </w:rPr>
            </w:pPr>
          </w:p>
        </w:tc>
        <w:tc>
          <w:tcPr>
            <w:tcW w:w="6506" w:type="dxa"/>
            <w:gridSpan w:val="3"/>
          </w:tcPr>
          <w:p w14:paraId="07E07AB8"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(7)</w:t>
            </w:r>
            <w:r w:rsidRPr="00C37070">
              <w:rPr>
                <w:rFonts w:ascii="David" w:hAnsi="David"/>
                <w:sz w:val="24"/>
                <w:szCs w:val="24"/>
                <w:rtl/>
              </w:rPr>
              <w:tab/>
              <w:t>רמת ההגנה הנדרשת על אוכלוסיות רגישות במיוחד כדוגמת ילדים ונשים הרות;</w:t>
            </w:r>
          </w:p>
        </w:tc>
      </w:tr>
      <w:tr w:rsidR="00DA559A" w:rsidRPr="00C37070" w14:paraId="751F0E46" w14:textId="77777777" w:rsidTr="00C37070">
        <w:trPr>
          <w:gridAfter w:val="1"/>
          <w:wAfter w:w="20" w:type="dxa"/>
          <w:cantSplit/>
          <w:trHeight w:val="60"/>
        </w:trPr>
        <w:tc>
          <w:tcPr>
            <w:tcW w:w="1867" w:type="dxa"/>
            <w:gridSpan w:val="3"/>
          </w:tcPr>
          <w:p w14:paraId="6150E064" w14:textId="77777777" w:rsidR="00DA559A" w:rsidRPr="00C37070" w:rsidRDefault="00DA559A" w:rsidP="00C37070">
            <w:pPr>
              <w:pStyle w:val="TableSideHeading"/>
              <w:rPr>
                <w:rFonts w:ascii="David" w:hAnsi="David"/>
                <w:sz w:val="24"/>
                <w:szCs w:val="24"/>
              </w:rPr>
            </w:pPr>
          </w:p>
        </w:tc>
        <w:tc>
          <w:tcPr>
            <w:tcW w:w="623" w:type="dxa"/>
          </w:tcPr>
          <w:p w14:paraId="76BD5230" w14:textId="77777777" w:rsidR="00DA559A" w:rsidRPr="00C37070" w:rsidRDefault="00DA559A" w:rsidP="00C37070">
            <w:pPr>
              <w:pStyle w:val="TableText"/>
              <w:rPr>
                <w:rFonts w:ascii="David" w:hAnsi="David"/>
                <w:sz w:val="24"/>
                <w:szCs w:val="24"/>
              </w:rPr>
            </w:pPr>
          </w:p>
        </w:tc>
        <w:tc>
          <w:tcPr>
            <w:tcW w:w="623" w:type="dxa"/>
            <w:gridSpan w:val="3"/>
          </w:tcPr>
          <w:p w14:paraId="5806F0ED" w14:textId="77777777" w:rsidR="00DA559A" w:rsidRPr="00C37070" w:rsidRDefault="00DA559A" w:rsidP="00C37070">
            <w:pPr>
              <w:pStyle w:val="TableText"/>
              <w:rPr>
                <w:rFonts w:ascii="David" w:hAnsi="David"/>
                <w:sz w:val="24"/>
                <w:szCs w:val="24"/>
              </w:rPr>
            </w:pPr>
          </w:p>
        </w:tc>
        <w:tc>
          <w:tcPr>
            <w:tcW w:w="6506" w:type="dxa"/>
            <w:gridSpan w:val="3"/>
          </w:tcPr>
          <w:p w14:paraId="1D5586BF"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(8)</w:t>
            </w:r>
            <w:r w:rsidRPr="00C37070">
              <w:rPr>
                <w:rFonts w:ascii="David" w:hAnsi="David"/>
                <w:sz w:val="24"/>
                <w:szCs w:val="24"/>
                <w:rtl/>
              </w:rPr>
              <w:tab/>
              <w:t>רמת ההגנה הנדרשת על מערכות אקולוגיות.</w:t>
            </w:r>
          </w:p>
        </w:tc>
      </w:tr>
      <w:tr w:rsidR="00DA559A" w:rsidRPr="00C37070" w14:paraId="0AD9EF11" w14:textId="77777777" w:rsidTr="00C37070">
        <w:trPr>
          <w:gridAfter w:val="1"/>
          <w:wAfter w:w="20" w:type="dxa"/>
          <w:cantSplit/>
        </w:trPr>
        <w:tc>
          <w:tcPr>
            <w:tcW w:w="1867" w:type="dxa"/>
            <w:gridSpan w:val="3"/>
          </w:tcPr>
          <w:p w14:paraId="437378CF" w14:textId="77777777" w:rsidR="00DA559A" w:rsidRPr="00C37070" w:rsidRDefault="00DA559A" w:rsidP="00C37070">
            <w:pPr>
              <w:pStyle w:val="TableSideHeading"/>
              <w:rPr>
                <w:rFonts w:ascii="David" w:hAnsi="David"/>
                <w:sz w:val="24"/>
                <w:szCs w:val="24"/>
                <w:rtl/>
              </w:rPr>
            </w:pPr>
          </w:p>
        </w:tc>
        <w:tc>
          <w:tcPr>
            <w:tcW w:w="623" w:type="dxa"/>
          </w:tcPr>
          <w:p w14:paraId="3FEE6DE6" w14:textId="77777777" w:rsidR="00DA559A" w:rsidRPr="00C37070" w:rsidRDefault="00DA559A" w:rsidP="00C37070">
            <w:pPr>
              <w:pStyle w:val="TableText"/>
              <w:rPr>
                <w:rFonts w:ascii="David" w:hAnsi="David"/>
                <w:sz w:val="24"/>
                <w:szCs w:val="24"/>
              </w:rPr>
            </w:pPr>
          </w:p>
        </w:tc>
        <w:tc>
          <w:tcPr>
            <w:tcW w:w="7129" w:type="dxa"/>
            <w:gridSpan w:val="6"/>
          </w:tcPr>
          <w:p w14:paraId="38FADC15"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(ה)</w:t>
            </w:r>
            <w:r w:rsidRPr="00C37070">
              <w:rPr>
                <w:rFonts w:ascii="David" w:hAnsi="David"/>
                <w:sz w:val="24"/>
                <w:szCs w:val="24"/>
                <w:rtl/>
              </w:rPr>
              <w:tab/>
              <w:t>הוועדה לקביעת מרחקי מגן תזמין לדיוניה גורמים מקצועיים או ציבוריים אשר יש בידם מידע שעשוי לעזור בגיבוש המלצותיה.</w:t>
            </w:r>
          </w:p>
        </w:tc>
      </w:tr>
      <w:tr w:rsidR="00DA559A" w:rsidRPr="00C37070" w14:paraId="53233561" w14:textId="77777777" w:rsidTr="00C37070">
        <w:trPr>
          <w:gridAfter w:val="1"/>
          <w:wAfter w:w="20" w:type="dxa"/>
          <w:cantSplit/>
        </w:trPr>
        <w:tc>
          <w:tcPr>
            <w:tcW w:w="1867" w:type="dxa"/>
            <w:gridSpan w:val="3"/>
          </w:tcPr>
          <w:p w14:paraId="65B5260E"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 xml:space="preserve">סדרי הדיון בוועדה </w:t>
            </w:r>
          </w:p>
        </w:tc>
        <w:tc>
          <w:tcPr>
            <w:tcW w:w="623" w:type="dxa"/>
          </w:tcPr>
          <w:p w14:paraId="7181E0D7" w14:textId="77777777" w:rsidR="00DA559A" w:rsidRPr="00C37070" w:rsidRDefault="00DA559A" w:rsidP="00C37070">
            <w:pPr>
              <w:pStyle w:val="TableText"/>
              <w:rPr>
                <w:rFonts w:ascii="David" w:hAnsi="David"/>
                <w:sz w:val="24"/>
                <w:szCs w:val="24"/>
              </w:rPr>
            </w:pPr>
            <w:r w:rsidRPr="00C37070">
              <w:rPr>
                <w:rFonts w:ascii="David" w:hAnsi="David"/>
                <w:sz w:val="24"/>
                <w:szCs w:val="24"/>
                <w:rtl/>
              </w:rPr>
              <w:t>15.</w:t>
            </w:r>
          </w:p>
        </w:tc>
        <w:tc>
          <w:tcPr>
            <w:tcW w:w="7129" w:type="dxa"/>
            <w:gridSpan w:val="6"/>
          </w:tcPr>
          <w:p w14:paraId="1E9B9EAE"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הוועדה לקביעת מרחקי מגן תקבע את נוהלי עבודתה ואת סדרי דיוניה.</w:t>
            </w:r>
          </w:p>
        </w:tc>
      </w:tr>
      <w:tr w:rsidR="00DA559A" w:rsidRPr="00C37070" w14:paraId="15E83131" w14:textId="77777777" w:rsidTr="00C37070">
        <w:trPr>
          <w:gridAfter w:val="1"/>
          <w:wAfter w:w="20" w:type="dxa"/>
          <w:cantSplit/>
        </w:trPr>
        <w:tc>
          <w:tcPr>
            <w:tcW w:w="1867" w:type="dxa"/>
            <w:gridSpan w:val="3"/>
          </w:tcPr>
          <w:p w14:paraId="08C39E9C"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פרסום מסמכי הוועדה לקביעת מרחקי מגן</w:t>
            </w:r>
          </w:p>
        </w:tc>
        <w:tc>
          <w:tcPr>
            <w:tcW w:w="623" w:type="dxa"/>
          </w:tcPr>
          <w:p w14:paraId="53A88E61" w14:textId="77777777" w:rsidR="00DA559A" w:rsidRPr="00C37070" w:rsidRDefault="00DA559A" w:rsidP="00C37070">
            <w:pPr>
              <w:pStyle w:val="TableText"/>
              <w:rPr>
                <w:rFonts w:ascii="David" w:hAnsi="David"/>
                <w:sz w:val="24"/>
                <w:szCs w:val="24"/>
              </w:rPr>
            </w:pPr>
            <w:r w:rsidRPr="00C37070">
              <w:rPr>
                <w:rFonts w:ascii="David" w:hAnsi="David"/>
                <w:sz w:val="24"/>
                <w:szCs w:val="24"/>
                <w:rtl/>
              </w:rPr>
              <w:t>16.</w:t>
            </w:r>
          </w:p>
        </w:tc>
        <w:tc>
          <w:tcPr>
            <w:tcW w:w="7129" w:type="dxa"/>
            <w:gridSpan w:val="6"/>
          </w:tcPr>
          <w:p w14:paraId="046AF290"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 xml:space="preserve">הוועדה לקביעת מרחקי מגן תפרסם, באתר האינטרנט של המשרד, את כל אלה: </w:t>
            </w:r>
          </w:p>
        </w:tc>
      </w:tr>
      <w:tr w:rsidR="00DA559A" w:rsidRPr="00C37070" w14:paraId="48267FA9" w14:textId="77777777" w:rsidTr="00C37070">
        <w:trPr>
          <w:gridAfter w:val="1"/>
          <w:wAfter w:w="20" w:type="dxa"/>
          <w:cantSplit/>
          <w:trHeight w:val="60"/>
        </w:trPr>
        <w:tc>
          <w:tcPr>
            <w:tcW w:w="1867" w:type="dxa"/>
            <w:gridSpan w:val="3"/>
          </w:tcPr>
          <w:p w14:paraId="07B3E518" w14:textId="77777777" w:rsidR="00DA559A" w:rsidRPr="00C37070" w:rsidRDefault="00DA559A" w:rsidP="00C37070">
            <w:pPr>
              <w:pStyle w:val="TableSideHeading"/>
              <w:rPr>
                <w:rFonts w:ascii="David" w:hAnsi="David"/>
                <w:sz w:val="24"/>
                <w:szCs w:val="24"/>
              </w:rPr>
            </w:pPr>
          </w:p>
        </w:tc>
        <w:tc>
          <w:tcPr>
            <w:tcW w:w="623" w:type="dxa"/>
          </w:tcPr>
          <w:p w14:paraId="1B68775A" w14:textId="77777777" w:rsidR="00DA559A" w:rsidRPr="00C37070" w:rsidRDefault="00DA559A" w:rsidP="00C37070">
            <w:pPr>
              <w:pStyle w:val="TableText"/>
              <w:rPr>
                <w:rFonts w:ascii="David" w:hAnsi="David"/>
                <w:sz w:val="24"/>
                <w:szCs w:val="24"/>
              </w:rPr>
            </w:pPr>
          </w:p>
        </w:tc>
        <w:tc>
          <w:tcPr>
            <w:tcW w:w="7129" w:type="dxa"/>
            <w:gridSpan w:val="6"/>
          </w:tcPr>
          <w:p w14:paraId="11B782ED"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נהלים שנקבעו לפי סעיף 15;</w:t>
            </w:r>
          </w:p>
        </w:tc>
      </w:tr>
      <w:tr w:rsidR="00DA559A" w:rsidRPr="00C37070" w14:paraId="21675615" w14:textId="77777777" w:rsidTr="00C37070">
        <w:trPr>
          <w:gridAfter w:val="1"/>
          <w:wAfter w:w="20" w:type="dxa"/>
          <w:cantSplit/>
          <w:trHeight w:val="60"/>
        </w:trPr>
        <w:tc>
          <w:tcPr>
            <w:tcW w:w="1867" w:type="dxa"/>
            <w:gridSpan w:val="3"/>
          </w:tcPr>
          <w:p w14:paraId="07FC4DC4" w14:textId="77777777" w:rsidR="00DA559A" w:rsidRPr="00C37070" w:rsidRDefault="00DA559A" w:rsidP="00C37070">
            <w:pPr>
              <w:pStyle w:val="TableSideHeading"/>
              <w:rPr>
                <w:rFonts w:ascii="David" w:hAnsi="David"/>
                <w:sz w:val="24"/>
                <w:szCs w:val="24"/>
              </w:rPr>
            </w:pPr>
          </w:p>
        </w:tc>
        <w:tc>
          <w:tcPr>
            <w:tcW w:w="623" w:type="dxa"/>
          </w:tcPr>
          <w:p w14:paraId="754003BC" w14:textId="77777777" w:rsidR="00DA559A" w:rsidRPr="00C37070" w:rsidRDefault="00DA559A" w:rsidP="00C37070">
            <w:pPr>
              <w:pStyle w:val="TableText"/>
              <w:rPr>
                <w:rFonts w:ascii="David" w:hAnsi="David"/>
                <w:sz w:val="24"/>
                <w:szCs w:val="24"/>
              </w:rPr>
            </w:pPr>
          </w:p>
        </w:tc>
        <w:tc>
          <w:tcPr>
            <w:tcW w:w="7129" w:type="dxa"/>
            <w:gridSpan w:val="6"/>
          </w:tcPr>
          <w:p w14:paraId="33DC3198"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(2)</w:t>
            </w:r>
            <w:r w:rsidRPr="00C37070">
              <w:rPr>
                <w:rFonts w:ascii="David" w:hAnsi="David"/>
                <w:sz w:val="24"/>
                <w:szCs w:val="24"/>
                <w:rtl/>
              </w:rPr>
              <w:tab/>
              <w:t>פרוטוקולים והחלטות;</w:t>
            </w:r>
          </w:p>
        </w:tc>
      </w:tr>
      <w:tr w:rsidR="00DA559A" w:rsidRPr="00C37070" w14:paraId="6B5FFBDD" w14:textId="77777777" w:rsidTr="00C37070">
        <w:trPr>
          <w:gridAfter w:val="1"/>
          <w:wAfter w:w="20" w:type="dxa"/>
          <w:cantSplit/>
          <w:trHeight w:val="60"/>
        </w:trPr>
        <w:tc>
          <w:tcPr>
            <w:tcW w:w="1867" w:type="dxa"/>
            <w:gridSpan w:val="3"/>
          </w:tcPr>
          <w:p w14:paraId="145E3082" w14:textId="77777777" w:rsidR="00DA559A" w:rsidRPr="00C37070" w:rsidRDefault="00DA559A" w:rsidP="00C37070">
            <w:pPr>
              <w:pStyle w:val="TableSideHeading"/>
              <w:rPr>
                <w:rFonts w:ascii="David" w:hAnsi="David"/>
                <w:sz w:val="24"/>
                <w:szCs w:val="24"/>
              </w:rPr>
            </w:pPr>
          </w:p>
        </w:tc>
        <w:tc>
          <w:tcPr>
            <w:tcW w:w="623" w:type="dxa"/>
          </w:tcPr>
          <w:p w14:paraId="7C77ACA3" w14:textId="77777777" w:rsidR="00DA559A" w:rsidRPr="00C37070" w:rsidRDefault="00DA559A" w:rsidP="00C37070">
            <w:pPr>
              <w:pStyle w:val="TableText"/>
              <w:rPr>
                <w:rFonts w:ascii="David" w:hAnsi="David"/>
                <w:sz w:val="24"/>
                <w:szCs w:val="24"/>
              </w:rPr>
            </w:pPr>
          </w:p>
        </w:tc>
        <w:tc>
          <w:tcPr>
            <w:tcW w:w="7129" w:type="dxa"/>
            <w:gridSpan w:val="6"/>
          </w:tcPr>
          <w:p w14:paraId="1626D903"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(3)</w:t>
            </w:r>
            <w:r w:rsidRPr="00C37070">
              <w:rPr>
                <w:rFonts w:ascii="David" w:hAnsi="David"/>
                <w:sz w:val="24"/>
                <w:szCs w:val="24"/>
                <w:rtl/>
              </w:rPr>
              <w:tab/>
              <w:t>חומרים מקצועיים שעליהם מבוססות החלטות הוועדה;</w:t>
            </w:r>
          </w:p>
        </w:tc>
      </w:tr>
      <w:tr w:rsidR="00DA559A" w:rsidRPr="00C37070" w14:paraId="31983856" w14:textId="77777777" w:rsidTr="00C37070">
        <w:trPr>
          <w:gridAfter w:val="1"/>
          <w:wAfter w:w="20" w:type="dxa"/>
          <w:cantSplit/>
          <w:trHeight w:val="60"/>
        </w:trPr>
        <w:tc>
          <w:tcPr>
            <w:tcW w:w="1867" w:type="dxa"/>
            <w:gridSpan w:val="3"/>
          </w:tcPr>
          <w:p w14:paraId="5C4E3AD4" w14:textId="77777777" w:rsidR="00DA559A" w:rsidRPr="00C37070" w:rsidRDefault="00DA559A" w:rsidP="00C37070">
            <w:pPr>
              <w:pStyle w:val="TableSideHeading"/>
              <w:rPr>
                <w:rFonts w:ascii="David" w:hAnsi="David"/>
                <w:sz w:val="24"/>
                <w:szCs w:val="24"/>
              </w:rPr>
            </w:pPr>
          </w:p>
        </w:tc>
        <w:tc>
          <w:tcPr>
            <w:tcW w:w="623" w:type="dxa"/>
          </w:tcPr>
          <w:p w14:paraId="4033C66F" w14:textId="77777777" w:rsidR="00DA559A" w:rsidRPr="00C37070" w:rsidRDefault="00DA559A" w:rsidP="00C37070">
            <w:pPr>
              <w:pStyle w:val="TableText"/>
              <w:rPr>
                <w:rFonts w:ascii="David" w:hAnsi="David"/>
                <w:sz w:val="24"/>
                <w:szCs w:val="24"/>
              </w:rPr>
            </w:pPr>
          </w:p>
        </w:tc>
        <w:tc>
          <w:tcPr>
            <w:tcW w:w="7129" w:type="dxa"/>
            <w:gridSpan w:val="6"/>
          </w:tcPr>
          <w:p w14:paraId="1D506DFD"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(4)</w:t>
            </w:r>
            <w:r w:rsidRPr="00C37070">
              <w:rPr>
                <w:rFonts w:ascii="David" w:hAnsi="David"/>
                <w:sz w:val="24"/>
                <w:szCs w:val="24"/>
                <w:rtl/>
              </w:rPr>
              <w:tab/>
              <w:t>ניירות עמדה שהוגשו לוועדה.</w:t>
            </w:r>
            <w:r w:rsidRPr="00C37070" w:rsidDel="00297C6C">
              <w:rPr>
                <w:rFonts w:ascii="David" w:hAnsi="David"/>
                <w:sz w:val="24"/>
                <w:szCs w:val="24"/>
                <w:rtl/>
              </w:rPr>
              <w:t xml:space="preserve"> </w:t>
            </w:r>
          </w:p>
        </w:tc>
      </w:tr>
      <w:tr w:rsidR="00DA559A" w:rsidRPr="00C37070" w14:paraId="4DB06A1E" w14:textId="77777777" w:rsidTr="00C37070">
        <w:trPr>
          <w:gridAfter w:val="1"/>
          <w:wAfter w:w="20" w:type="dxa"/>
          <w:cantSplit/>
        </w:trPr>
        <w:tc>
          <w:tcPr>
            <w:tcW w:w="1867" w:type="dxa"/>
            <w:gridSpan w:val="3"/>
          </w:tcPr>
          <w:p w14:paraId="37B60246"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שיתוף הציבור</w:t>
            </w:r>
          </w:p>
        </w:tc>
        <w:tc>
          <w:tcPr>
            <w:tcW w:w="623" w:type="dxa"/>
          </w:tcPr>
          <w:p w14:paraId="5C8218C3" w14:textId="77777777" w:rsidR="00DA559A" w:rsidRPr="00C37070" w:rsidRDefault="00DA559A" w:rsidP="00C37070">
            <w:pPr>
              <w:pStyle w:val="TableText"/>
              <w:rPr>
                <w:rFonts w:ascii="David" w:hAnsi="David"/>
                <w:sz w:val="24"/>
                <w:szCs w:val="24"/>
              </w:rPr>
            </w:pPr>
            <w:r w:rsidRPr="00C37070">
              <w:rPr>
                <w:rFonts w:ascii="David" w:hAnsi="David"/>
                <w:sz w:val="24"/>
                <w:szCs w:val="24"/>
                <w:rtl/>
              </w:rPr>
              <w:t>17.</w:t>
            </w:r>
          </w:p>
        </w:tc>
        <w:tc>
          <w:tcPr>
            <w:tcW w:w="7129" w:type="dxa"/>
            <w:gridSpan w:val="6"/>
          </w:tcPr>
          <w:p w14:paraId="05FCC8CF"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טרם הגשת המלצותיה לקביעת ערכי ייחוס לשר, תפרסם הוועדה לקביעת מרחקי מגן את טיוטת ההמלצות באתר האינטרנט של המשרד למשך שלושה חודשים לפחות.</w:t>
            </w:r>
          </w:p>
        </w:tc>
      </w:tr>
      <w:tr w:rsidR="00DA559A" w:rsidRPr="00C37070" w14:paraId="6B82D76D" w14:textId="77777777" w:rsidTr="00C37070">
        <w:trPr>
          <w:gridAfter w:val="1"/>
          <w:wAfter w:w="20" w:type="dxa"/>
          <w:cantSplit/>
        </w:trPr>
        <w:tc>
          <w:tcPr>
            <w:tcW w:w="1867" w:type="dxa"/>
            <w:gridSpan w:val="3"/>
          </w:tcPr>
          <w:p w14:paraId="03E3CE3A" w14:textId="77777777" w:rsidR="00DA559A" w:rsidRPr="00C37070" w:rsidRDefault="00DA559A" w:rsidP="00C37070">
            <w:pPr>
              <w:pStyle w:val="TableSideHeading"/>
              <w:rPr>
                <w:rFonts w:ascii="David" w:hAnsi="David"/>
                <w:sz w:val="24"/>
                <w:szCs w:val="24"/>
                <w:rtl/>
              </w:rPr>
            </w:pPr>
          </w:p>
        </w:tc>
        <w:tc>
          <w:tcPr>
            <w:tcW w:w="623" w:type="dxa"/>
          </w:tcPr>
          <w:p w14:paraId="556B4BEE" w14:textId="77777777" w:rsidR="00DA559A" w:rsidRPr="00C37070" w:rsidRDefault="00DA559A" w:rsidP="00C37070">
            <w:pPr>
              <w:pStyle w:val="TableText"/>
              <w:rPr>
                <w:rFonts w:ascii="David" w:hAnsi="David"/>
                <w:sz w:val="24"/>
                <w:szCs w:val="24"/>
              </w:rPr>
            </w:pPr>
          </w:p>
        </w:tc>
        <w:tc>
          <w:tcPr>
            <w:tcW w:w="7129" w:type="dxa"/>
            <w:gridSpan w:val="6"/>
          </w:tcPr>
          <w:p w14:paraId="104CC088"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במשך התקופה האמורה בסעיף קטן (א) רשאי כל אדם  להגיש לוועדה לקביעת מרחקי מגן  את הערותיו לטיוטת ההמלצות.</w:t>
            </w:r>
          </w:p>
        </w:tc>
      </w:tr>
      <w:tr w:rsidR="00DA559A" w:rsidRPr="00C37070" w14:paraId="2867A3C1" w14:textId="77777777" w:rsidTr="00C37070">
        <w:trPr>
          <w:gridAfter w:val="1"/>
          <w:wAfter w:w="20" w:type="dxa"/>
          <w:cantSplit/>
        </w:trPr>
        <w:tc>
          <w:tcPr>
            <w:tcW w:w="1867" w:type="dxa"/>
            <w:gridSpan w:val="3"/>
          </w:tcPr>
          <w:p w14:paraId="158F6F61" w14:textId="77777777" w:rsidR="00DA559A" w:rsidRPr="00C37070" w:rsidRDefault="00DA559A" w:rsidP="00C37070">
            <w:pPr>
              <w:pStyle w:val="TableSideHeading"/>
              <w:rPr>
                <w:rFonts w:ascii="David" w:hAnsi="David"/>
                <w:sz w:val="24"/>
                <w:szCs w:val="24"/>
                <w:rtl/>
              </w:rPr>
            </w:pPr>
          </w:p>
        </w:tc>
        <w:tc>
          <w:tcPr>
            <w:tcW w:w="623" w:type="dxa"/>
          </w:tcPr>
          <w:p w14:paraId="3AB09C9A" w14:textId="77777777" w:rsidR="00DA559A" w:rsidRPr="00C37070" w:rsidRDefault="00DA559A" w:rsidP="00C37070">
            <w:pPr>
              <w:pStyle w:val="TableText"/>
              <w:rPr>
                <w:rFonts w:ascii="David" w:hAnsi="David"/>
                <w:sz w:val="24"/>
                <w:szCs w:val="24"/>
              </w:rPr>
            </w:pPr>
          </w:p>
        </w:tc>
        <w:tc>
          <w:tcPr>
            <w:tcW w:w="7129" w:type="dxa"/>
            <w:gridSpan w:val="6"/>
          </w:tcPr>
          <w:p w14:paraId="24749AE9"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(ג)</w:t>
            </w:r>
            <w:r w:rsidRPr="00C37070">
              <w:rPr>
                <w:rFonts w:ascii="David" w:hAnsi="David"/>
                <w:sz w:val="24"/>
                <w:szCs w:val="24"/>
                <w:rtl/>
              </w:rPr>
              <w:tab/>
              <w:t>בתום התקופה כאמור בסעיף קטן (א), תגיש הוועדה לקביעת מרחקי מגן את המלצותיה לשר, כאמור בסעיף 14(א), ותפרסמן באתר האינטרנט של המשרד, יחד עם עיקרי נימוקיה לקבלה או לדחייה של הערות הציבור שהוגשו לה לפי סעיף זה.</w:t>
            </w:r>
          </w:p>
        </w:tc>
      </w:tr>
      <w:tr w:rsidR="00DA559A" w:rsidRPr="00C37070" w14:paraId="0BD9DBB0" w14:textId="77777777" w:rsidTr="00C37070">
        <w:trPr>
          <w:gridAfter w:val="1"/>
          <w:wAfter w:w="20" w:type="dxa"/>
          <w:cantSplit/>
        </w:trPr>
        <w:tc>
          <w:tcPr>
            <w:tcW w:w="1867" w:type="dxa"/>
            <w:gridSpan w:val="3"/>
          </w:tcPr>
          <w:p w14:paraId="2B01E50D"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קביעת  רשימת החומרים ועדכונה</w:t>
            </w:r>
          </w:p>
        </w:tc>
        <w:tc>
          <w:tcPr>
            <w:tcW w:w="623" w:type="dxa"/>
          </w:tcPr>
          <w:p w14:paraId="02BCF792" w14:textId="77777777" w:rsidR="00DA559A" w:rsidRPr="00C37070" w:rsidRDefault="00DA559A" w:rsidP="00C37070">
            <w:pPr>
              <w:pStyle w:val="TableText"/>
              <w:rPr>
                <w:rFonts w:ascii="David" w:hAnsi="David"/>
                <w:sz w:val="24"/>
                <w:szCs w:val="24"/>
              </w:rPr>
            </w:pPr>
            <w:r w:rsidRPr="00C37070">
              <w:rPr>
                <w:rFonts w:ascii="David" w:hAnsi="David"/>
                <w:sz w:val="24"/>
                <w:szCs w:val="24"/>
                <w:rtl/>
              </w:rPr>
              <w:t>18.</w:t>
            </w:r>
          </w:p>
        </w:tc>
        <w:tc>
          <w:tcPr>
            <w:tcW w:w="7129" w:type="dxa"/>
            <w:gridSpan w:val="6"/>
          </w:tcPr>
          <w:p w14:paraId="26725955"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השר , לאחר קבלת המלצות הוועדה לקביעת מרחקי מגן, יקבע את ערכי הייחוס.</w:t>
            </w:r>
          </w:p>
        </w:tc>
      </w:tr>
      <w:tr w:rsidR="00DA559A" w:rsidRPr="00C37070" w14:paraId="7824ED33" w14:textId="77777777" w:rsidTr="00C37070">
        <w:trPr>
          <w:gridAfter w:val="1"/>
          <w:wAfter w:w="20" w:type="dxa"/>
          <w:cantSplit/>
        </w:trPr>
        <w:tc>
          <w:tcPr>
            <w:tcW w:w="1867" w:type="dxa"/>
            <w:gridSpan w:val="3"/>
          </w:tcPr>
          <w:p w14:paraId="3FCDB632" w14:textId="77777777" w:rsidR="00DA559A" w:rsidRPr="00C37070" w:rsidRDefault="00DA559A" w:rsidP="00C37070">
            <w:pPr>
              <w:pStyle w:val="TableSideHeading"/>
              <w:rPr>
                <w:rFonts w:ascii="David" w:hAnsi="David"/>
                <w:sz w:val="24"/>
                <w:szCs w:val="24"/>
                <w:rtl/>
              </w:rPr>
            </w:pPr>
          </w:p>
        </w:tc>
        <w:tc>
          <w:tcPr>
            <w:tcW w:w="623" w:type="dxa"/>
          </w:tcPr>
          <w:p w14:paraId="51D36C09" w14:textId="77777777" w:rsidR="00DA559A" w:rsidRPr="00C37070" w:rsidRDefault="00DA559A" w:rsidP="00C37070">
            <w:pPr>
              <w:pStyle w:val="TableText"/>
              <w:rPr>
                <w:rFonts w:ascii="David" w:hAnsi="David"/>
                <w:sz w:val="24"/>
                <w:szCs w:val="24"/>
                <w:rtl/>
              </w:rPr>
            </w:pPr>
          </w:p>
        </w:tc>
        <w:tc>
          <w:tcPr>
            <w:tcW w:w="7129" w:type="dxa"/>
            <w:gridSpan w:val="6"/>
          </w:tcPr>
          <w:p w14:paraId="36E4873D"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הוועדה תבחן ותמליץ לשר, אחת לחמש שנים לפחות, על הצורך בעדכון רשימת החומרים שעבורם נקבעו ערכי ייחוס ועל הצורך בעדכון ערכי הייחוס שנקבעו.</w:t>
            </w:r>
          </w:p>
        </w:tc>
      </w:tr>
      <w:tr w:rsidR="00DA559A" w:rsidRPr="00C37070" w14:paraId="105DF3B2" w14:textId="77777777" w:rsidTr="00C37070">
        <w:trPr>
          <w:gridAfter w:val="1"/>
          <w:wAfter w:w="20" w:type="dxa"/>
          <w:cantSplit/>
        </w:trPr>
        <w:tc>
          <w:tcPr>
            <w:tcW w:w="1867" w:type="dxa"/>
            <w:gridSpan w:val="3"/>
          </w:tcPr>
          <w:p w14:paraId="3BACA6A7" w14:textId="77777777" w:rsidR="00DA559A" w:rsidRPr="00C37070" w:rsidRDefault="00DA559A" w:rsidP="00C37070">
            <w:pPr>
              <w:pStyle w:val="TableSideHeading"/>
              <w:rPr>
                <w:rFonts w:ascii="David" w:hAnsi="David"/>
                <w:sz w:val="24"/>
                <w:szCs w:val="24"/>
                <w:rtl/>
              </w:rPr>
            </w:pPr>
          </w:p>
        </w:tc>
        <w:tc>
          <w:tcPr>
            <w:tcW w:w="623" w:type="dxa"/>
          </w:tcPr>
          <w:p w14:paraId="69822883" w14:textId="77777777" w:rsidR="00DA559A" w:rsidRPr="00C37070" w:rsidRDefault="00DA559A" w:rsidP="00C37070">
            <w:pPr>
              <w:pStyle w:val="TableText"/>
              <w:rPr>
                <w:rFonts w:ascii="David" w:hAnsi="David"/>
                <w:sz w:val="24"/>
                <w:szCs w:val="24"/>
                <w:rtl/>
              </w:rPr>
            </w:pPr>
          </w:p>
        </w:tc>
        <w:tc>
          <w:tcPr>
            <w:tcW w:w="7129" w:type="dxa"/>
            <w:gridSpan w:val="6"/>
          </w:tcPr>
          <w:p w14:paraId="41590D3F" w14:textId="77777777" w:rsidR="00DA559A" w:rsidRPr="00C37070" w:rsidRDefault="00DA559A" w:rsidP="00AF277E">
            <w:pPr>
              <w:pStyle w:val="TableBlock"/>
              <w:numPr>
                <w:ilvl w:val="0"/>
                <w:numId w:val="102"/>
              </w:numPr>
              <w:rPr>
                <w:rFonts w:ascii="David" w:hAnsi="David"/>
                <w:sz w:val="24"/>
                <w:szCs w:val="24"/>
                <w:rtl/>
              </w:rPr>
            </w:pPr>
            <w:r w:rsidRPr="00C37070">
              <w:rPr>
                <w:rFonts w:ascii="David" w:hAnsi="David"/>
                <w:sz w:val="24"/>
                <w:szCs w:val="24"/>
                <w:rtl/>
              </w:rPr>
              <w:t>החליט השר שלא  בהתאם להמלצות הוועדה, יפרסם באתר האינטרנט של המשרד את נימוקי החלטתו.</w:t>
            </w:r>
          </w:p>
        </w:tc>
      </w:tr>
      <w:tr w:rsidR="00DA559A" w:rsidRPr="00C37070" w14:paraId="0A640675" w14:textId="77777777" w:rsidTr="00C37070">
        <w:trPr>
          <w:gridAfter w:val="1"/>
          <w:wAfter w:w="20" w:type="dxa"/>
          <w:cantSplit/>
        </w:trPr>
        <w:tc>
          <w:tcPr>
            <w:tcW w:w="1867" w:type="dxa"/>
            <w:gridSpan w:val="3"/>
          </w:tcPr>
          <w:p w14:paraId="7F5AA3EA"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קביעת מרחק המגן</w:t>
            </w:r>
          </w:p>
        </w:tc>
        <w:tc>
          <w:tcPr>
            <w:tcW w:w="623" w:type="dxa"/>
          </w:tcPr>
          <w:p w14:paraId="534F474F" w14:textId="77777777" w:rsidR="00DA559A" w:rsidRPr="00C37070" w:rsidRDefault="00DA559A" w:rsidP="00C37070">
            <w:pPr>
              <w:pStyle w:val="TableText"/>
              <w:ind w:right="0"/>
              <w:jc w:val="both"/>
              <w:rPr>
                <w:rFonts w:ascii="David" w:hAnsi="David"/>
                <w:sz w:val="24"/>
                <w:szCs w:val="24"/>
                <w:rtl/>
              </w:rPr>
            </w:pPr>
            <w:r w:rsidRPr="00C37070">
              <w:rPr>
                <w:rFonts w:ascii="David" w:hAnsi="David"/>
                <w:sz w:val="24"/>
                <w:szCs w:val="24"/>
                <w:rtl/>
              </w:rPr>
              <w:t>19.</w:t>
            </w:r>
          </w:p>
        </w:tc>
        <w:tc>
          <w:tcPr>
            <w:tcW w:w="7129" w:type="dxa"/>
            <w:gridSpan w:val="6"/>
          </w:tcPr>
          <w:p w14:paraId="236F92EB"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 xml:space="preserve">הוועדה לקביעת מרחקי מגן תמליץ על  ארבע קבוצות מרחקי מגן, לכל היותר, שאליהן יסווגו כלל תכשירי ההדברה המאושרים לשימוש, כאשר הסיווג של כל תכשיר ייעשה בהתחשב בערכי הייחוס, ככל שנקבעו, ועבור כל שיטת יישום הקיימת לתכשיר זה בנפרד; מרחק המגן עבור כל קבוצה יהיה מרחק המגן המחמיר ביותר אשר חושב עבור קבוצת החומרים. </w:t>
            </w:r>
          </w:p>
        </w:tc>
      </w:tr>
      <w:tr w:rsidR="00DA559A" w:rsidRPr="00C37070" w14:paraId="48B836A6" w14:textId="77777777" w:rsidTr="00C37070">
        <w:trPr>
          <w:gridAfter w:val="1"/>
          <w:wAfter w:w="20" w:type="dxa"/>
          <w:cantSplit/>
        </w:trPr>
        <w:tc>
          <w:tcPr>
            <w:tcW w:w="1867" w:type="dxa"/>
            <w:gridSpan w:val="3"/>
          </w:tcPr>
          <w:p w14:paraId="3A587C1D" w14:textId="77777777" w:rsidR="00DA559A" w:rsidRPr="00C37070" w:rsidRDefault="00DA559A" w:rsidP="00C37070">
            <w:pPr>
              <w:pStyle w:val="TableSideHeading"/>
              <w:rPr>
                <w:rFonts w:ascii="David" w:hAnsi="David"/>
                <w:sz w:val="24"/>
                <w:szCs w:val="24"/>
                <w:rtl/>
              </w:rPr>
            </w:pPr>
          </w:p>
        </w:tc>
        <w:tc>
          <w:tcPr>
            <w:tcW w:w="623" w:type="dxa"/>
          </w:tcPr>
          <w:p w14:paraId="6F9E348E" w14:textId="77777777" w:rsidR="00DA559A" w:rsidRPr="00C37070" w:rsidRDefault="00DA559A" w:rsidP="00C37070">
            <w:pPr>
              <w:pStyle w:val="TableText"/>
              <w:rPr>
                <w:rFonts w:ascii="David" w:hAnsi="David"/>
                <w:sz w:val="24"/>
                <w:szCs w:val="24"/>
                <w:rtl/>
              </w:rPr>
            </w:pPr>
          </w:p>
        </w:tc>
        <w:tc>
          <w:tcPr>
            <w:tcW w:w="7129" w:type="dxa"/>
            <w:gridSpan w:val="6"/>
          </w:tcPr>
          <w:p w14:paraId="23532B7E"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תכשירי הדברה  המאושרים לשימוש על פי חוק הגנת הצומח, על פי חוק החומרים המסוכנים או על פי פקודת מחלות בעלי חיים, ושלא נקבעו עבורם ערכי ייחוס ומרחקי מגן, יסווגו לקבוצות מרחקי המגן, בהתחשב במאפיינים האמורים בסעיף 14(ב)(2) ובשיטות היישום השונות.</w:t>
            </w:r>
          </w:p>
        </w:tc>
      </w:tr>
      <w:tr w:rsidR="00DA559A" w:rsidRPr="00C37070" w14:paraId="17D7A2C2" w14:textId="77777777" w:rsidTr="00C37070">
        <w:trPr>
          <w:gridAfter w:val="1"/>
          <w:wAfter w:w="20" w:type="dxa"/>
          <w:cantSplit/>
        </w:trPr>
        <w:tc>
          <w:tcPr>
            <w:tcW w:w="1867" w:type="dxa"/>
            <w:gridSpan w:val="3"/>
          </w:tcPr>
          <w:p w14:paraId="5E1548C8" w14:textId="77777777" w:rsidR="00DA559A" w:rsidRPr="00C37070" w:rsidRDefault="00DA559A" w:rsidP="00C37070">
            <w:pPr>
              <w:pStyle w:val="TableSideHeading"/>
              <w:rPr>
                <w:rFonts w:ascii="David" w:hAnsi="David"/>
                <w:sz w:val="24"/>
                <w:szCs w:val="24"/>
                <w:rtl/>
              </w:rPr>
            </w:pPr>
          </w:p>
        </w:tc>
        <w:tc>
          <w:tcPr>
            <w:tcW w:w="623" w:type="dxa"/>
          </w:tcPr>
          <w:p w14:paraId="71960F9F" w14:textId="77777777" w:rsidR="00DA559A" w:rsidRPr="00C37070" w:rsidRDefault="00DA559A" w:rsidP="00C37070">
            <w:pPr>
              <w:pStyle w:val="TableText"/>
              <w:rPr>
                <w:rFonts w:ascii="David" w:hAnsi="David"/>
                <w:sz w:val="24"/>
                <w:szCs w:val="24"/>
                <w:rtl/>
              </w:rPr>
            </w:pPr>
          </w:p>
        </w:tc>
        <w:tc>
          <w:tcPr>
            <w:tcW w:w="7129" w:type="dxa"/>
            <w:gridSpan w:val="6"/>
          </w:tcPr>
          <w:p w14:paraId="24E24757"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(ג)</w:t>
            </w:r>
            <w:r w:rsidRPr="00C37070">
              <w:rPr>
                <w:rFonts w:ascii="David" w:hAnsi="David"/>
                <w:sz w:val="24"/>
                <w:szCs w:val="24"/>
                <w:rtl/>
              </w:rPr>
              <w:tab/>
              <w:t>השר, בהסכמת</w:t>
            </w:r>
            <w:r w:rsidRPr="00C37070">
              <w:rPr>
                <w:rFonts w:ascii="David" w:hAnsi="David"/>
                <w:b/>
                <w:bCs/>
                <w:sz w:val="24"/>
                <w:szCs w:val="24"/>
                <w:rtl/>
              </w:rPr>
              <w:t xml:space="preserve"> </w:t>
            </w:r>
            <w:r w:rsidRPr="00C37070">
              <w:rPr>
                <w:rFonts w:ascii="David" w:hAnsi="David"/>
                <w:sz w:val="24"/>
                <w:szCs w:val="24"/>
                <w:rtl/>
              </w:rPr>
              <w:t>שר הבריאות, ובהתייעצות עם שר החקלאות ופיתוח הכפר, יקבע בתקנות מרחקי מגן על בסיס המלצת הוועדה כאמור בסעיפים קטנים (א) ו-(ב).</w:t>
            </w:r>
          </w:p>
        </w:tc>
      </w:tr>
      <w:tr w:rsidR="00DA559A" w:rsidRPr="00C37070" w14:paraId="0BD65A35" w14:textId="77777777" w:rsidTr="00C37070">
        <w:trPr>
          <w:gridAfter w:val="1"/>
          <w:wAfter w:w="20" w:type="dxa"/>
          <w:cantSplit/>
        </w:trPr>
        <w:tc>
          <w:tcPr>
            <w:tcW w:w="1867" w:type="dxa"/>
            <w:gridSpan w:val="3"/>
          </w:tcPr>
          <w:p w14:paraId="468BB143" w14:textId="77777777" w:rsidR="00DA559A" w:rsidRPr="00C37070" w:rsidRDefault="00DA559A" w:rsidP="00C37070">
            <w:pPr>
              <w:pStyle w:val="TableSideHeading"/>
              <w:rPr>
                <w:rFonts w:ascii="David" w:hAnsi="David"/>
                <w:sz w:val="24"/>
                <w:szCs w:val="24"/>
                <w:rtl/>
              </w:rPr>
            </w:pPr>
          </w:p>
        </w:tc>
        <w:tc>
          <w:tcPr>
            <w:tcW w:w="623" w:type="dxa"/>
          </w:tcPr>
          <w:p w14:paraId="781C276F" w14:textId="77777777" w:rsidR="00DA559A" w:rsidRPr="00C37070" w:rsidRDefault="00DA559A" w:rsidP="00C37070">
            <w:pPr>
              <w:pStyle w:val="TableText"/>
              <w:rPr>
                <w:rFonts w:ascii="David" w:hAnsi="David"/>
                <w:sz w:val="24"/>
                <w:szCs w:val="24"/>
                <w:rtl/>
              </w:rPr>
            </w:pPr>
          </w:p>
        </w:tc>
        <w:tc>
          <w:tcPr>
            <w:tcW w:w="7129" w:type="dxa"/>
            <w:gridSpan w:val="6"/>
          </w:tcPr>
          <w:p w14:paraId="6B21D431"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(ד)</w:t>
            </w:r>
            <w:r w:rsidRPr="00C37070">
              <w:rPr>
                <w:rFonts w:ascii="David" w:hAnsi="David"/>
                <w:sz w:val="24"/>
                <w:szCs w:val="24"/>
                <w:rtl/>
              </w:rPr>
              <w:tab/>
              <w:t>השר יקבע בתקנות הוראות בדבר תנאים ליישום תכשירי הדברה, הטכנולוגיות, שימוש בטכנולוגיה המיטבית הזמינה ושיטות היישום הנדרשות בעת יישום תכשירי הדברה וכל זאת על מנת להקטין ככל האפשר את פיזור תכשיר ההדברה מעבר לחלקת היעד.</w:t>
            </w:r>
          </w:p>
        </w:tc>
      </w:tr>
      <w:tr w:rsidR="00DA559A" w:rsidRPr="00C37070" w14:paraId="0631F1DD" w14:textId="77777777" w:rsidTr="00C37070">
        <w:trPr>
          <w:gridAfter w:val="1"/>
          <w:wAfter w:w="20" w:type="dxa"/>
          <w:cantSplit/>
        </w:trPr>
        <w:tc>
          <w:tcPr>
            <w:tcW w:w="1867" w:type="dxa"/>
            <w:gridSpan w:val="3"/>
          </w:tcPr>
          <w:p w14:paraId="394F6737" w14:textId="77777777" w:rsidR="00DA559A" w:rsidRPr="00C37070" w:rsidRDefault="00DA559A" w:rsidP="00C37070">
            <w:pPr>
              <w:pStyle w:val="TableSideHeading"/>
              <w:rPr>
                <w:rFonts w:ascii="David" w:hAnsi="David"/>
                <w:sz w:val="24"/>
                <w:szCs w:val="24"/>
                <w:rtl/>
              </w:rPr>
            </w:pPr>
          </w:p>
        </w:tc>
        <w:tc>
          <w:tcPr>
            <w:tcW w:w="623" w:type="dxa"/>
          </w:tcPr>
          <w:p w14:paraId="36377928" w14:textId="77777777" w:rsidR="00DA559A" w:rsidRPr="00C37070" w:rsidRDefault="00DA559A" w:rsidP="00C37070">
            <w:pPr>
              <w:pStyle w:val="TableText"/>
              <w:rPr>
                <w:rFonts w:ascii="David" w:hAnsi="David"/>
                <w:sz w:val="24"/>
                <w:szCs w:val="24"/>
                <w:rtl/>
              </w:rPr>
            </w:pPr>
          </w:p>
        </w:tc>
        <w:tc>
          <w:tcPr>
            <w:tcW w:w="7129" w:type="dxa"/>
            <w:gridSpan w:val="6"/>
          </w:tcPr>
          <w:p w14:paraId="092FB4A6"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(ה)</w:t>
            </w:r>
            <w:r w:rsidRPr="00C37070">
              <w:rPr>
                <w:rFonts w:ascii="David" w:hAnsi="David"/>
                <w:sz w:val="24"/>
                <w:szCs w:val="24"/>
                <w:rtl/>
              </w:rPr>
              <w:tab/>
              <w:t xml:space="preserve">מרחקי מגן ותנאים נוספים שייקבעו בתקנות שיותקנו לפי סעיף קטן (ג) וסעיף קטן (ד) יסומנו על גבי תכשיר. </w:t>
            </w:r>
          </w:p>
        </w:tc>
      </w:tr>
      <w:tr w:rsidR="00DA559A" w:rsidRPr="00C37070" w14:paraId="5B2E9AD4" w14:textId="77777777" w:rsidTr="00C37070">
        <w:trPr>
          <w:gridAfter w:val="1"/>
          <w:wAfter w:w="20" w:type="dxa"/>
          <w:cantSplit/>
        </w:trPr>
        <w:tc>
          <w:tcPr>
            <w:tcW w:w="1867" w:type="dxa"/>
            <w:gridSpan w:val="3"/>
          </w:tcPr>
          <w:p w14:paraId="45186F8B"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שימוש בתכשירי הדברה בשטח חקלאי</w:t>
            </w:r>
          </w:p>
        </w:tc>
        <w:tc>
          <w:tcPr>
            <w:tcW w:w="623" w:type="dxa"/>
          </w:tcPr>
          <w:p w14:paraId="557C138B"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20.</w:t>
            </w:r>
          </w:p>
        </w:tc>
        <w:tc>
          <w:tcPr>
            <w:tcW w:w="7129" w:type="dxa"/>
            <w:gridSpan w:val="6"/>
          </w:tcPr>
          <w:p w14:paraId="1406927E"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לא ישתמש גורם מבצע הדברה בתכשיר הדברה בשטח חקלאי או בחלק משטח חקלאי, למעט במבנים חקלאיים, אם שימוש זה נעשה במרחק קטן יותר ממרחקי המגן שנקבע עבורו לפי סעיף 19 או ממרחקי המגן שנקבעו בהוראות מיוחדות  לפי סעיף 21(א) או בתקנות לפי סעיף 53(א)(2) ו-(3).</w:t>
            </w:r>
          </w:p>
        </w:tc>
      </w:tr>
      <w:tr w:rsidR="00DA559A" w:rsidRPr="00C37070" w14:paraId="54656F40" w14:textId="77777777" w:rsidTr="00C37070">
        <w:trPr>
          <w:gridAfter w:val="1"/>
          <w:wAfter w:w="20" w:type="dxa"/>
          <w:cantSplit/>
        </w:trPr>
        <w:tc>
          <w:tcPr>
            <w:tcW w:w="1867" w:type="dxa"/>
            <w:gridSpan w:val="3"/>
          </w:tcPr>
          <w:p w14:paraId="25F6938E"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הוראות מיוחדות</w:t>
            </w:r>
          </w:p>
        </w:tc>
        <w:tc>
          <w:tcPr>
            <w:tcW w:w="623" w:type="dxa"/>
          </w:tcPr>
          <w:p w14:paraId="7F876E92"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21.</w:t>
            </w:r>
          </w:p>
        </w:tc>
        <w:tc>
          <w:tcPr>
            <w:tcW w:w="7129" w:type="dxa"/>
            <w:gridSpan w:val="6"/>
          </w:tcPr>
          <w:p w14:paraId="09A9DBE4"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ראה הממונה כי בשימוש בתכשיר הדברה בתחום מרחק המגן באזור מסוים מעלה חשש לפגיעה באיכות הסביבה או בבריאות הציבור בקרבת האזור שבו נעשה שימוש בתכשיר הדברה, רשאי הוא להורות לגורם מבצע ההדברה על הגבלת השימוש בתכשירי הדברה במרחק מגן העולה על מרחק המגן שנקבע לפי סעיף 21 או על תנאים נוספים לשימוש בתכשירי הדברה לרבות טכנולוגיות היישום וקביעת תנאים מטאורולוגיים ומועדי שימוש מותרים.</w:t>
            </w:r>
          </w:p>
        </w:tc>
      </w:tr>
      <w:tr w:rsidR="00DA559A" w:rsidRPr="00C37070" w14:paraId="2332CCF9" w14:textId="77777777" w:rsidTr="00C37070">
        <w:trPr>
          <w:gridAfter w:val="1"/>
          <w:wAfter w:w="20" w:type="dxa"/>
          <w:cantSplit/>
        </w:trPr>
        <w:tc>
          <w:tcPr>
            <w:tcW w:w="1867" w:type="dxa"/>
            <w:gridSpan w:val="3"/>
          </w:tcPr>
          <w:p w14:paraId="5269D7A5" w14:textId="77777777" w:rsidR="00DA559A" w:rsidRPr="00C37070" w:rsidRDefault="00DA559A" w:rsidP="00C37070">
            <w:pPr>
              <w:pStyle w:val="TableSideHeading"/>
              <w:rPr>
                <w:rFonts w:ascii="David" w:hAnsi="David"/>
                <w:sz w:val="24"/>
                <w:szCs w:val="24"/>
                <w:rtl/>
              </w:rPr>
            </w:pPr>
          </w:p>
        </w:tc>
        <w:tc>
          <w:tcPr>
            <w:tcW w:w="623" w:type="dxa"/>
          </w:tcPr>
          <w:p w14:paraId="4182B646" w14:textId="77777777" w:rsidR="00DA559A" w:rsidRPr="00C37070" w:rsidRDefault="00DA559A" w:rsidP="00C37070">
            <w:pPr>
              <w:pStyle w:val="TableText"/>
              <w:rPr>
                <w:rFonts w:ascii="David" w:hAnsi="David"/>
                <w:sz w:val="24"/>
                <w:szCs w:val="24"/>
                <w:rtl/>
              </w:rPr>
            </w:pPr>
          </w:p>
        </w:tc>
        <w:tc>
          <w:tcPr>
            <w:tcW w:w="7129" w:type="dxa"/>
            <w:gridSpan w:val="6"/>
          </w:tcPr>
          <w:p w14:paraId="4E977365"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הרואה עצמו נפגע מהוראות מיוחדות שנקבעו על ידי הממונה לפי סעיף קטן (א), רשאי לערור עליהן, תוך 30 ימים מיום קבלת ההחלטה.</w:t>
            </w:r>
          </w:p>
        </w:tc>
      </w:tr>
      <w:tr w:rsidR="00DA559A" w:rsidRPr="00C37070" w14:paraId="019E8919" w14:textId="77777777" w:rsidTr="00C37070">
        <w:trPr>
          <w:gridAfter w:val="1"/>
          <w:wAfter w:w="20" w:type="dxa"/>
          <w:cantSplit/>
        </w:trPr>
        <w:tc>
          <w:tcPr>
            <w:tcW w:w="1867" w:type="dxa"/>
            <w:gridSpan w:val="3"/>
          </w:tcPr>
          <w:p w14:paraId="6EEE39C8" w14:textId="77777777" w:rsidR="00DA559A" w:rsidRPr="00C37070" w:rsidRDefault="00DA559A" w:rsidP="00C37070">
            <w:pPr>
              <w:pStyle w:val="TableSideHeading"/>
              <w:rPr>
                <w:rFonts w:ascii="David" w:hAnsi="David"/>
                <w:sz w:val="24"/>
                <w:szCs w:val="24"/>
                <w:rtl/>
              </w:rPr>
            </w:pPr>
          </w:p>
        </w:tc>
        <w:tc>
          <w:tcPr>
            <w:tcW w:w="623" w:type="dxa"/>
          </w:tcPr>
          <w:p w14:paraId="442B98E1" w14:textId="77777777" w:rsidR="00DA559A" w:rsidRPr="00C37070" w:rsidRDefault="00DA559A" w:rsidP="00C37070">
            <w:pPr>
              <w:pStyle w:val="TableText"/>
              <w:rPr>
                <w:rFonts w:ascii="David" w:hAnsi="David"/>
                <w:sz w:val="24"/>
                <w:szCs w:val="24"/>
              </w:rPr>
            </w:pPr>
          </w:p>
        </w:tc>
        <w:tc>
          <w:tcPr>
            <w:tcW w:w="7129" w:type="dxa"/>
            <w:gridSpan w:val="6"/>
          </w:tcPr>
          <w:p w14:paraId="5794C6E1"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(ג)</w:t>
            </w:r>
            <w:r w:rsidRPr="00C37070">
              <w:rPr>
                <w:rFonts w:ascii="David" w:hAnsi="David"/>
                <w:sz w:val="24"/>
                <w:szCs w:val="24"/>
                <w:rtl/>
              </w:rPr>
              <w:tab/>
              <w:t>ערר לפי סעיף זה ידון בפני ועדת ערר, שימנה השר (בחוק זה – ועדת הערר), שבה חברים –</w:t>
            </w:r>
          </w:p>
        </w:tc>
      </w:tr>
      <w:tr w:rsidR="00DA559A" w:rsidRPr="00C37070" w14:paraId="60313B7C" w14:textId="77777777" w:rsidTr="00C37070">
        <w:trPr>
          <w:gridAfter w:val="1"/>
          <w:wAfter w:w="20" w:type="dxa"/>
          <w:cantSplit/>
          <w:trHeight w:val="60"/>
        </w:trPr>
        <w:tc>
          <w:tcPr>
            <w:tcW w:w="1867" w:type="dxa"/>
            <w:gridSpan w:val="3"/>
          </w:tcPr>
          <w:p w14:paraId="39FE3204" w14:textId="77777777" w:rsidR="00DA559A" w:rsidRPr="00C37070" w:rsidRDefault="00DA559A" w:rsidP="00C37070">
            <w:pPr>
              <w:pStyle w:val="TableSideHeading"/>
              <w:rPr>
                <w:rFonts w:ascii="David" w:hAnsi="David"/>
                <w:sz w:val="24"/>
                <w:szCs w:val="24"/>
              </w:rPr>
            </w:pPr>
          </w:p>
        </w:tc>
        <w:tc>
          <w:tcPr>
            <w:tcW w:w="623" w:type="dxa"/>
          </w:tcPr>
          <w:p w14:paraId="67D18431" w14:textId="77777777" w:rsidR="00DA559A" w:rsidRPr="00C37070" w:rsidRDefault="00DA559A" w:rsidP="00C37070">
            <w:pPr>
              <w:pStyle w:val="TableText"/>
              <w:rPr>
                <w:rFonts w:ascii="David" w:hAnsi="David"/>
                <w:sz w:val="24"/>
                <w:szCs w:val="24"/>
              </w:rPr>
            </w:pPr>
          </w:p>
        </w:tc>
        <w:tc>
          <w:tcPr>
            <w:tcW w:w="623" w:type="dxa"/>
            <w:gridSpan w:val="3"/>
          </w:tcPr>
          <w:p w14:paraId="6BC92EB4" w14:textId="77777777" w:rsidR="00DA559A" w:rsidRPr="00C37070" w:rsidRDefault="00DA559A" w:rsidP="00C37070">
            <w:pPr>
              <w:pStyle w:val="TableText"/>
              <w:rPr>
                <w:rFonts w:ascii="David" w:hAnsi="David"/>
                <w:sz w:val="24"/>
                <w:szCs w:val="24"/>
              </w:rPr>
            </w:pPr>
          </w:p>
        </w:tc>
        <w:tc>
          <w:tcPr>
            <w:tcW w:w="6506" w:type="dxa"/>
            <w:gridSpan w:val="3"/>
          </w:tcPr>
          <w:p w14:paraId="2011A69B"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נציג השר, והוא יהיה היושב ראש;</w:t>
            </w:r>
          </w:p>
        </w:tc>
      </w:tr>
      <w:tr w:rsidR="00DA559A" w:rsidRPr="00C37070" w14:paraId="1CDCDE77" w14:textId="77777777" w:rsidTr="00C37070">
        <w:trPr>
          <w:gridAfter w:val="1"/>
          <w:wAfter w:w="20" w:type="dxa"/>
          <w:cantSplit/>
          <w:trHeight w:val="60"/>
        </w:trPr>
        <w:tc>
          <w:tcPr>
            <w:tcW w:w="1867" w:type="dxa"/>
            <w:gridSpan w:val="3"/>
          </w:tcPr>
          <w:p w14:paraId="5BC3E035" w14:textId="77777777" w:rsidR="00DA559A" w:rsidRPr="00C37070" w:rsidRDefault="00DA559A" w:rsidP="00C37070">
            <w:pPr>
              <w:pStyle w:val="TableSideHeading"/>
              <w:rPr>
                <w:rFonts w:ascii="David" w:hAnsi="David"/>
                <w:sz w:val="24"/>
                <w:szCs w:val="24"/>
              </w:rPr>
            </w:pPr>
          </w:p>
        </w:tc>
        <w:tc>
          <w:tcPr>
            <w:tcW w:w="623" w:type="dxa"/>
          </w:tcPr>
          <w:p w14:paraId="047D3B22" w14:textId="77777777" w:rsidR="00DA559A" w:rsidRPr="00C37070" w:rsidRDefault="00DA559A" w:rsidP="00C37070">
            <w:pPr>
              <w:pStyle w:val="TableText"/>
              <w:rPr>
                <w:rFonts w:ascii="David" w:hAnsi="David"/>
                <w:sz w:val="24"/>
                <w:szCs w:val="24"/>
              </w:rPr>
            </w:pPr>
          </w:p>
        </w:tc>
        <w:tc>
          <w:tcPr>
            <w:tcW w:w="623" w:type="dxa"/>
            <w:gridSpan w:val="3"/>
          </w:tcPr>
          <w:p w14:paraId="53522DB7" w14:textId="77777777" w:rsidR="00DA559A" w:rsidRPr="00C37070" w:rsidRDefault="00DA559A" w:rsidP="00C37070">
            <w:pPr>
              <w:pStyle w:val="TableText"/>
              <w:rPr>
                <w:rFonts w:ascii="David" w:hAnsi="David"/>
                <w:sz w:val="24"/>
                <w:szCs w:val="24"/>
              </w:rPr>
            </w:pPr>
          </w:p>
        </w:tc>
        <w:tc>
          <w:tcPr>
            <w:tcW w:w="6506" w:type="dxa"/>
            <w:gridSpan w:val="3"/>
          </w:tcPr>
          <w:p w14:paraId="12B09F53"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(2)</w:t>
            </w:r>
            <w:r w:rsidRPr="00C37070">
              <w:rPr>
                <w:rFonts w:ascii="David" w:hAnsi="David"/>
                <w:sz w:val="24"/>
                <w:szCs w:val="24"/>
                <w:rtl/>
              </w:rPr>
              <w:tab/>
              <w:t>נציג שר החקלאות ופיתוח הכפר;</w:t>
            </w:r>
          </w:p>
        </w:tc>
      </w:tr>
      <w:tr w:rsidR="00DA559A" w:rsidRPr="00C37070" w14:paraId="1E1F3741" w14:textId="77777777" w:rsidTr="00C37070">
        <w:trPr>
          <w:gridAfter w:val="1"/>
          <w:wAfter w:w="20" w:type="dxa"/>
          <w:cantSplit/>
          <w:trHeight w:val="60"/>
        </w:trPr>
        <w:tc>
          <w:tcPr>
            <w:tcW w:w="1867" w:type="dxa"/>
            <w:gridSpan w:val="3"/>
          </w:tcPr>
          <w:p w14:paraId="604F2E41" w14:textId="77777777" w:rsidR="00DA559A" w:rsidRPr="00C37070" w:rsidRDefault="00DA559A" w:rsidP="00C37070">
            <w:pPr>
              <w:pStyle w:val="TableSideHeading"/>
              <w:rPr>
                <w:rFonts w:ascii="David" w:hAnsi="David"/>
                <w:sz w:val="24"/>
                <w:szCs w:val="24"/>
              </w:rPr>
            </w:pPr>
          </w:p>
        </w:tc>
        <w:tc>
          <w:tcPr>
            <w:tcW w:w="623" w:type="dxa"/>
          </w:tcPr>
          <w:p w14:paraId="58AE6833" w14:textId="77777777" w:rsidR="00DA559A" w:rsidRPr="00C37070" w:rsidRDefault="00DA559A" w:rsidP="00C37070">
            <w:pPr>
              <w:pStyle w:val="TableText"/>
              <w:rPr>
                <w:rFonts w:ascii="David" w:hAnsi="David"/>
                <w:sz w:val="24"/>
                <w:szCs w:val="24"/>
              </w:rPr>
            </w:pPr>
          </w:p>
        </w:tc>
        <w:tc>
          <w:tcPr>
            <w:tcW w:w="623" w:type="dxa"/>
            <w:gridSpan w:val="3"/>
          </w:tcPr>
          <w:p w14:paraId="35E05EA5" w14:textId="77777777" w:rsidR="00DA559A" w:rsidRPr="00C37070" w:rsidRDefault="00DA559A" w:rsidP="00C37070">
            <w:pPr>
              <w:pStyle w:val="TableText"/>
              <w:rPr>
                <w:rFonts w:ascii="David" w:hAnsi="David"/>
                <w:sz w:val="24"/>
                <w:szCs w:val="24"/>
              </w:rPr>
            </w:pPr>
          </w:p>
        </w:tc>
        <w:tc>
          <w:tcPr>
            <w:tcW w:w="6506" w:type="dxa"/>
            <w:gridSpan w:val="3"/>
          </w:tcPr>
          <w:p w14:paraId="7B9BABEA"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(3)</w:t>
            </w:r>
            <w:r w:rsidRPr="00C37070">
              <w:rPr>
                <w:rFonts w:ascii="David" w:hAnsi="David"/>
                <w:sz w:val="24"/>
                <w:szCs w:val="24"/>
                <w:rtl/>
              </w:rPr>
              <w:tab/>
              <w:t>נציג שר הבריאות.</w:t>
            </w:r>
          </w:p>
        </w:tc>
      </w:tr>
      <w:tr w:rsidR="00DA559A" w:rsidRPr="00C37070" w14:paraId="684BC9AC" w14:textId="77777777" w:rsidTr="00C37070">
        <w:trPr>
          <w:gridAfter w:val="1"/>
          <w:wAfter w:w="20" w:type="dxa"/>
          <w:cantSplit/>
          <w:trHeight w:val="60"/>
        </w:trPr>
        <w:tc>
          <w:tcPr>
            <w:tcW w:w="1867" w:type="dxa"/>
            <w:gridSpan w:val="3"/>
          </w:tcPr>
          <w:p w14:paraId="2E978D35" w14:textId="77777777" w:rsidR="00DA559A" w:rsidRPr="00C37070" w:rsidRDefault="00DA559A" w:rsidP="00C37070">
            <w:pPr>
              <w:pStyle w:val="TableSideHeading"/>
              <w:ind w:right="0"/>
              <w:rPr>
                <w:rFonts w:ascii="David" w:hAnsi="David"/>
                <w:sz w:val="24"/>
                <w:szCs w:val="24"/>
              </w:rPr>
            </w:pPr>
          </w:p>
        </w:tc>
        <w:tc>
          <w:tcPr>
            <w:tcW w:w="623" w:type="dxa"/>
          </w:tcPr>
          <w:p w14:paraId="071106DE" w14:textId="77777777" w:rsidR="00DA559A" w:rsidRPr="00C37070" w:rsidRDefault="00DA559A" w:rsidP="00C37070">
            <w:pPr>
              <w:pStyle w:val="TableText"/>
              <w:ind w:right="0"/>
              <w:jc w:val="both"/>
              <w:rPr>
                <w:rFonts w:ascii="David" w:hAnsi="David"/>
                <w:sz w:val="24"/>
                <w:szCs w:val="24"/>
              </w:rPr>
            </w:pPr>
          </w:p>
        </w:tc>
        <w:tc>
          <w:tcPr>
            <w:tcW w:w="7129" w:type="dxa"/>
            <w:gridSpan w:val="6"/>
          </w:tcPr>
          <w:p w14:paraId="3341399B"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(ד)</w:t>
            </w:r>
            <w:r w:rsidRPr="00C37070">
              <w:rPr>
                <w:rFonts w:ascii="David" w:hAnsi="David"/>
                <w:sz w:val="24"/>
                <w:szCs w:val="24"/>
                <w:rtl/>
              </w:rPr>
              <w:tab/>
              <w:t>ועדת הערר רשאית לקבל את הערר, לדחותו או לקבלו בשינויים בהתאם לתנאים המנויים בסעיף קטן (א).</w:t>
            </w:r>
          </w:p>
        </w:tc>
      </w:tr>
      <w:tr w:rsidR="00DA559A" w:rsidRPr="00C37070" w14:paraId="3A47B44F" w14:textId="77777777" w:rsidTr="00C37070">
        <w:trPr>
          <w:gridAfter w:val="1"/>
          <w:wAfter w:w="20" w:type="dxa"/>
          <w:cantSplit/>
          <w:trHeight w:val="60"/>
        </w:trPr>
        <w:tc>
          <w:tcPr>
            <w:tcW w:w="1867" w:type="dxa"/>
            <w:gridSpan w:val="3"/>
          </w:tcPr>
          <w:p w14:paraId="3E84A792" w14:textId="77777777" w:rsidR="00DA559A" w:rsidRPr="00C37070" w:rsidRDefault="00DA559A" w:rsidP="00C37070">
            <w:pPr>
              <w:pStyle w:val="TableSideHeading"/>
              <w:ind w:right="0"/>
              <w:rPr>
                <w:rFonts w:ascii="David" w:hAnsi="David"/>
                <w:sz w:val="24"/>
                <w:szCs w:val="24"/>
              </w:rPr>
            </w:pPr>
            <w:r w:rsidRPr="00C37070">
              <w:rPr>
                <w:rFonts w:ascii="David" w:hAnsi="David"/>
                <w:sz w:val="24"/>
                <w:szCs w:val="24"/>
                <w:rtl/>
              </w:rPr>
              <w:t>הקלה מהמרחק המגן בתקנות</w:t>
            </w:r>
          </w:p>
        </w:tc>
        <w:tc>
          <w:tcPr>
            <w:tcW w:w="623" w:type="dxa"/>
          </w:tcPr>
          <w:p w14:paraId="021D6EF3" w14:textId="77777777" w:rsidR="00DA559A" w:rsidRPr="00C37070" w:rsidRDefault="00DA559A" w:rsidP="00C37070">
            <w:pPr>
              <w:pStyle w:val="TableText"/>
              <w:rPr>
                <w:rFonts w:ascii="David" w:hAnsi="David"/>
                <w:sz w:val="24"/>
                <w:szCs w:val="24"/>
              </w:rPr>
            </w:pPr>
            <w:r w:rsidRPr="00C37070">
              <w:rPr>
                <w:rFonts w:ascii="David" w:hAnsi="David"/>
                <w:sz w:val="24"/>
                <w:szCs w:val="24"/>
                <w:rtl/>
              </w:rPr>
              <w:t>22.</w:t>
            </w:r>
          </w:p>
        </w:tc>
        <w:tc>
          <w:tcPr>
            <w:tcW w:w="7129" w:type="dxa"/>
            <w:gridSpan w:val="6"/>
          </w:tcPr>
          <w:p w14:paraId="3E360AC3"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השר, בהתייעצות עם שר החקלאות ופיתוח הכפר ושר הבריאות, רשאי לקבוע מצבים, טכנולוגיות יישום, גידולים, תכשירי הדברה או אזורים שבהם יחולו מרחקי מגן קצרים יותר מהמרחק המגן שנקבע עבור קבוצת התכשירים כאמור בסעיף 19.</w:t>
            </w:r>
          </w:p>
        </w:tc>
      </w:tr>
      <w:tr w:rsidR="00DA559A" w:rsidRPr="00C37070" w14:paraId="1EB3AC08" w14:textId="77777777" w:rsidTr="00C37070">
        <w:trPr>
          <w:gridAfter w:val="1"/>
          <w:wAfter w:w="20" w:type="dxa"/>
          <w:cantSplit/>
          <w:trHeight w:val="60"/>
        </w:trPr>
        <w:tc>
          <w:tcPr>
            <w:tcW w:w="1867" w:type="dxa"/>
            <w:gridSpan w:val="3"/>
          </w:tcPr>
          <w:p w14:paraId="6BDD0088" w14:textId="77777777" w:rsidR="00DA559A" w:rsidRPr="00C37070" w:rsidRDefault="00DA559A" w:rsidP="00C37070">
            <w:pPr>
              <w:pStyle w:val="TableSideHeading"/>
              <w:ind w:right="0"/>
              <w:rPr>
                <w:rFonts w:ascii="David" w:hAnsi="David"/>
                <w:sz w:val="24"/>
                <w:szCs w:val="24"/>
              </w:rPr>
            </w:pPr>
          </w:p>
        </w:tc>
        <w:tc>
          <w:tcPr>
            <w:tcW w:w="623" w:type="dxa"/>
          </w:tcPr>
          <w:p w14:paraId="186A4656" w14:textId="77777777" w:rsidR="00DA559A" w:rsidRPr="00C37070" w:rsidRDefault="00DA559A" w:rsidP="00C37070">
            <w:pPr>
              <w:pStyle w:val="TableText"/>
              <w:rPr>
                <w:rFonts w:ascii="David" w:hAnsi="David"/>
                <w:sz w:val="24"/>
                <w:szCs w:val="24"/>
              </w:rPr>
            </w:pPr>
          </w:p>
        </w:tc>
        <w:tc>
          <w:tcPr>
            <w:tcW w:w="7129" w:type="dxa"/>
            <w:gridSpan w:val="6"/>
          </w:tcPr>
          <w:p w14:paraId="40191E7E"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התקנת תקנות לפי סעיף קטן (א) תיעשה רק  בהתקיים תנאים אלה:</w:t>
            </w:r>
          </w:p>
        </w:tc>
      </w:tr>
      <w:tr w:rsidR="00DA559A" w:rsidRPr="00C37070" w14:paraId="39943359" w14:textId="77777777" w:rsidTr="00C37070">
        <w:trPr>
          <w:gridAfter w:val="1"/>
          <w:wAfter w:w="20" w:type="dxa"/>
          <w:cantSplit/>
          <w:trHeight w:val="60"/>
        </w:trPr>
        <w:tc>
          <w:tcPr>
            <w:tcW w:w="1867" w:type="dxa"/>
            <w:gridSpan w:val="3"/>
          </w:tcPr>
          <w:p w14:paraId="6DDB63BA" w14:textId="77777777" w:rsidR="00DA559A" w:rsidRPr="00C37070" w:rsidRDefault="00DA559A" w:rsidP="00C37070">
            <w:pPr>
              <w:pStyle w:val="TableSideHeading"/>
              <w:rPr>
                <w:rFonts w:ascii="David" w:hAnsi="David"/>
                <w:sz w:val="24"/>
                <w:szCs w:val="24"/>
              </w:rPr>
            </w:pPr>
          </w:p>
        </w:tc>
        <w:tc>
          <w:tcPr>
            <w:tcW w:w="623" w:type="dxa"/>
          </w:tcPr>
          <w:p w14:paraId="148DD8F3" w14:textId="77777777" w:rsidR="00DA559A" w:rsidRPr="00C37070" w:rsidRDefault="00DA559A" w:rsidP="00C37070">
            <w:pPr>
              <w:pStyle w:val="TableText"/>
              <w:rPr>
                <w:rFonts w:ascii="David" w:hAnsi="David"/>
                <w:sz w:val="24"/>
                <w:szCs w:val="24"/>
              </w:rPr>
            </w:pPr>
          </w:p>
        </w:tc>
        <w:tc>
          <w:tcPr>
            <w:tcW w:w="623" w:type="dxa"/>
            <w:gridSpan w:val="3"/>
          </w:tcPr>
          <w:p w14:paraId="20C897DA" w14:textId="77777777" w:rsidR="00DA559A" w:rsidRPr="00C37070" w:rsidRDefault="00DA559A" w:rsidP="00C37070">
            <w:pPr>
              <w:pStyle w:val="TableText"/>
              <w:rPr>
                <w:rFonts w:ascii="David" w:hAnsi="David"/>
                <w:sz w:val="24"/>
                <w:szCs w:val="24"/>
              </w:rPr>
            </w:pPr>
          </w:p>
        </w:tc>
        <w:tc>
          <w:tcPr>
            <w:tcW w:w="6506" w:type="dxa"/>
            <w:gridSpan w:val="3"/>
          </w:tcPr>
          <w:p w14:paraId="4A765B2A" w14:textId="77777777" w:rsidR="00DA559A" w:rsidRPr="00C37070" w:rsidRDefault="00DA559A" w:rsidP="00AF277E">
            <w:pPr>
              <w:pStyle w:val="TableBlock"/>
              <w:numPr>
                <w:ilvl w:val="0"/>
                <w:numId w:val="104"/>
              </w:numPr>
              <w:tabs>
                <w:tab w:val="left" w:pos="624"/>
              </w:tabs>
              <w:rPr>
                <w:rFonts w:ascii="David" w:hAnsi="David"/>
                <w:sz w:val="24"/>
                <w:szCs w:val="24"/>
              </w:rPr>
            </w:pPr>
            <w:r w:rsidRPr="00C37070">
              <w:rPr>
                <w:rFonts w:ascii="David" w:hAnsi="David"/>
                <w:sz w:val="24"/>
                <w:szCs w:val="24"/>
                <w:rtl/>
              </w:rPr>
              <w:t>הקפדה על מרחק המגן תפגע פגיעה בלתי מידתית בפעילות המצריכה שימוש בתכשירי הדברה;</w:t>
            </w:r>
          </w:p>
        </w:tc>
      </w:tr>
      <w:tr w:rsidR="00DA559A" w:rsidRPr="00C37070" w14:paraId="6FD20616" w14:textId="77777777" w:rsidTr="00C37070">
        <w:trPr>
          <w:gridAfter w:val="1"/>
          <w:wAfter w:w="20" w:type="dxa"/>
          <w:cantSplit/>
          <w:trHeight w:val="60"/>
        </w:trPr>
        <w:tc>
          <w:tcPr>
            <w:tcW w:w="1867" w:type="dxa"/>
            <w:gridSpan w:val="3"/>
          </w:tcPr>
          <w:p w14:paraId="0582B60D" w14:textId="77777777" w:rsidR="00DA559A" w:rsidRPr="00C37070" w:rsidRDefault="00DA559A" w:rsidP="00C37070">
            <w:pPr>
              <w:pStyle w:val="TableSideHeading"/>
              <w:rPr>
                <w:rFonts w:ascii="David" w:hAnsi="David"/>
                <w:sz w:val="24"/>
                <w:szCs w:val="24"/>
              </w:rPr>
            </w:pPr>
          </w:p>
        </w:tc>
        <w:tc>
          <w:tcPr>
            <w:tcW w:w="623" w:type="dxa"/>
          </w:tcPr>
          <w:p w14:paraId="028EC69A" w14:textId="77777777" w:rsidR="00DA559A" w:rsidRPr="00C37070" w:rsidRDefault="00DA559A" w:rsidP="00C37070">
            <w:pPr>
              <w:pStyle w:val="TableText"/>
              <w:rPr>
                <w:rFonts w:ascii="David" w:hAnsi="David"/>
                <w:sz w:val="24"/>
                <w:szCs w:val="24"/>
              </w:rPr>
            </w:pPr>
          </w:p>
        </w:tc>
        <w:tc>
          <w:tcPr>
            <w:tcW w:w="623" w:type="dxa"/>
            <w:gridSpan w:val="3"/>
          </w:tcPr>
          <w:p w14:paraId="3A65A610" w14:textId="77777777" w:rsidR="00DA559A" w:rsidRPr="00C37070" w:rsidRDefault="00DA559A" w:rsidP="00C37070">
            <w:pPr>
              <w:pStyle w:val="TableText"/>
              <w:rPr>
                <w:rFonts w:ascii="David" w:hAnsi="David"/>
                <w:sz w:val="24"/>
                <w:szCs w:val="24"/>
              </w:rPr>
            </w:pPr>
          </w:p>
        </w:tc>
        <w:tc>
          <w:tcPr>
            <w:tcW w:w="6506" w:type="dxa"/>
            <w:gridSpan w:val="3"/>
          </w:tcPr>
          <w:p w14:paraId="68A07C6B" w14:textId="77777777" w:rsidR="00DA559A" w:rsidRPr="00C37070" w:rsidRDefault="00DA559A" w:rsidP="00AF277E">
            <w:pPr>
              <w:pStyle w:val="TableBlock"/>
              <w:numPr>
                <w:ilvl w:val="0"/>
                <w:numId w:val="104"/>
              </w:numPr>
              <w:rPr>
                <w:rFonts w:ascii="David" w:hAnsi="David"/>
                <w:sz w:val="24"/>
                <w:szCs w:val="24"/>
              </w:rPr>
            </w:pPr>
            <w:r w:rsidRPr="00C37070">
              <w:rPr>
                <w:rFonts w:ascii="David" w:hAnsi="David"/>
                <w:sz w:val="24"/>
                <w:szCs w:val="24"/>
                <w:rtl/>
              </w:rPr>
              <w:t>צמצום מרחק המגן לא יגרום לפגיעה משמעותית בסביבה או בבריאות הציבור.</w:t>
            </w:r>
          </w:p>
        </w:tc>
      </w:tr>
      <w:tr w:rsidR="00DA559A" w:rsidRPr="00C37070" w14:paraId="1416BA32" w14:textId="77777777" w:rsidTr="00C37070">
        <w:trPr>
          <w:gridAfter w:val="1"/>
          <w:wAfter w:w="20" w:type="dxa"/>
          <w:cantSplit/>
          <w:trHeight w:val="60"/>
        </w:trPr>
        <w:tc>
          <w:tcPr>
            <w:tcW w:w="1867" w:type="dxa"/>
            <w:gridSpan w:val="3"/>
          </w:tcPr>
          <w:p w14:paraId="67406570" w14:textId="77777777" w:rsidR="00DA559A" w:rsidRPr="00C37070" w:rsidRDefault="00DA559A" w:rsidP="00C37070">
            <w:pPr>
              <w:pStyle w:val="TableSideHeading"/>
              <w:ind w:right="0"/>
              <w:rPr>
                <w:rFonts w:ascii="David" w:hAnsi="David"/>
                <w:sz w:val="24"/>
                <w:szCs w:val="24"/>
              </w:rPr>
            </w:pPr>
          </w:p>
        </w:tc>
        <w:tc>
          <w:tcPr>
            <w:tcW w:w="623" w:type="dxa"/>
          </w:tcPr>
          <w:p w14:paraId="2C8065CF" w14:textId="77777777" w:rsidR="00DA559A" w:rsidRPr="00C37070" w:rsidRDefault="00DA559A" w:rsidP="00C37070">
            <w:pPr>
              <w:pStyle w:val="TableText"/>
              <w:rPr>
                <w:rFonts w:ascii="David" w:hAnsi="David"/>
                <w:sz w:val="24"/>
                <w:szCs w:val="24"/>
              </w:rPr>
            </w:pPr>
          </w:p>
        </w:tc>
        <w:tc>
          <w:tcPr>
            <w:tcW w:w="7129" w:type="dxa"/>
            <w:gridSpan w:val="6"/>
          </w:tcPr>
          <w:p w14:paraId="54CE9429"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(ג)</w:t>
            </w:r>
            <w:r w:rsidRPr="00C37070">
              <w:rPr>
                <w:rFonts w:ascii="David" w:hAnsi="David"/>
                <w:sz w:val="24"/>
                <w:szCs w:val="24"/>
                <w:rtl/>
              </w:rPr>
              <w:tab/>
              <w:t>מרחקי מגן מצומצמים שנקבעו לפי סעיף זה, לא יפחתו ממרחקי המגן המוגדרים בהוראות שימוש פרטניות של תכשירי הדברה.</w:t>
            </w:r>
          </w:p>
        </w:tc>
      </w:tr>
      <w:tr w:rsidR="00DA559A" w:rsidRPr="00C37070" w14:paraId="1123061F" w14:textId="77777777" w:rsidTr="00C37070">
        <w:trPr>
          <w:gridAfter w:val="1"/>
          <w:wAfter w:w="20" w:type="dxa"/>
          <w:cantSplit/>
          <w:trHeight w:val="60"/>
        </w:trPr>
        <w:tc>
          <w:tcPr>
            <w:tcW w:w="1867" w:type="dxa"/>
            <w:gridSpan w:val="3"/>
          </w:tcPr>
          <w:p w14:paraId="46F1C6B6" w14:textId="77777777" w:rsidR="00DA559A" w:rsidRPr="00C37070" w:rsidRDefault="00DA559A" w:rsidP="00C37070">
            <w:pPr>
              <w:pStyle w:val="TableSideHeading"/>
              <w:ind w:right="0"/>
              <w:rPr>
                <w:rFonts w:ascii="David" w:hAnsi="David"/>
                <w:sz w:val="24"/>
                <w:szCs w:val="24"/>
              </w:rPr>
            </w:pPr>
            <w:r w:rsidRPr="00C37070">
              <w:rPr>
                <w:rFonts w:ascii="David" w:hAnsi="David"/>
                <w:sz w:val="24"/>
                <w:szCs w:val="24"/>
                <w:rtl/>
              </w:rPr>
              <w:t>בחינה מחודשת</w:t>
            </w:r>
          </w:p>
        </w:tc>
        <w:tc>
          <w:tcPr>
            <w:tcW w:w="623" w:type="dxa"/>
          </w:tcPr>
          <w:p w14:paraId="446116F3" w14:textId="77777777" w:rsidR="00DA559A" w:rsidRPr="00C37070" w:rsidRDefault="00DA559A" w:rsidP="00C37070">
            <w:pPr>
              <w:pStyle w:val="TableText"/>
              <w:rPr>
                <w:rFonts w:ascii="David" w:hAnsi="David"/>
                <w:sz w:val="24"/>
                <w:szCs w:val="24"/>
              </w:rPr>
            </w:pPr>
            <w:r w:rsidRPr="00C37070">
              <w:rPr>
                <w:rFonts w:ascii="David" w:hAnsi="David"/>
                <w:sz w:val="24"/>
                <w:szCs w:val="24"/>
                <w:rtl/>
              </w:rPr>
              <w:t>23.</w:t>
            </w:r>
          </w:p>
        </w:tc>
        <w:tc>
          <w:tcPr>
            <w:tcW w:w="7129" w:type="dxa"/>
            <w:gridSpan w:val="6"/>
          </w:tcPr>
          <w:p w14:paraId="5BBA3228"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השר יבחן אחת לחמש שנים לפחות, את הצורך בעדכון מרחקי המגן ומרחקי המגן שקבע בהתאם לסעיף 18.</w:t>
            </w:r>
          </w:p>
        </w:tc>
      </w:tr>
      <w:tr w:rsidR="00DA559A" w:rsidRPr="00C37070" w14:paraId="62A787B4" w14:textId="77777777" w:rsidTr="00C37070">
        <w:trPr>
          <w:gridAfter w:val="1"/>
          <w:wAfter w:w="20" w:type="dxa"/>
          <w:cantSplit/>
          <w:trHeight w:val="60"/>
        </w:trPr>
        <w:tc>
          <w:tcPr>
            <w:tcW w:w="1867" w:type="dxa"/>
            <w:gridSpan w:val="3"/>
          </w:tcPr>
          <w:p w14:paraId="07AE81B9" w14:textId="77777777" w:rsidR="00DA559A" w:rsidRPr="00C37070" w:rsidRDefault="00DA559A" w:rsidP="00C37070">
            <w:pPr>
              <w:pStyle w:val="TableSideHeading"/>
              <w:ind w:right="0"/>
              <w:rPr>
                <w:rFonts w:ascii="David" w:hAnsi="David"/>
                <w:sz w:val="24"/>
                <w:szCs w:val="24"/>
                <w:rtl/>
              </w:rPr>
            </w:pPr>
          </w:p>
        </w:tc>
        <w:tc>
          <w:tcPr>
            <w:tcW w:w="623" w:type="dxa"/>
          </w:tcPr>
          <w:p w14:paraId="4CB33AFF" w14:textId="77777777" w:rsidR="00DA559A" w:rsidRPr="00C37070" w:rsidRDefault="00DA559A" w:rsidP="00C37070">
            <w:pPr>
              <w:pStyle w:val="TableText"/>
              <w:rPr>
                <w:rFonts w:ascii="David" w:hAnsi="David"/>
                <w:sz w:val="24"/>
                <w:szCs w:val="24"/>
                <w:rtl/>
              </w:rPr>
            </w:pPr>
          </w:p>
        </w:tc>
        <w:tc>
          <w:tcPr>
            <w:tcW w:w="7129" w:type="dxa"/>
            <w:gridSpan w:val="6"/>
          </w:tcPr>
          <w:p w14:paraId="12EB2999"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 xml:space="preserve">עדכן השר את ערכי הייחוס לחומרים הפעילים המצויים בתכשירי הדברה, יבחן את הצורך בשינוי מרחקי המגן ומרחקי המגן שקבע בהתאם לסעיפים 19 עד 22. </w:t>
            </w:r>
          </w:p>
        </w:tc>
      </w:tr>
      <w:tr w:rsidR="00DA559A" w:rsidRPr="00C37070" w14:paraId="553B4C10" w14:textId="77777777" w:rsidTr="00C37070">
        <w:trPr>
          <w:gridAfter w:val="1"/>
          <w:wAfter w:w="20" w:type="dxa"/>
          <w:cantSplit/>
          <w:trHeight w:val="60"/>
        </w:trPr>
        <w:tc>
          <w:tcPr>
            <w:tcW w:w="1867" w:type="dxa"/>
            <w:gridSpan w:val="3"/>
          </w:tcPr>
          <w:p w14:paraId="500DFC46" w14:textId="77777777" w:rsidR="00DA559A" w:rsidRPr="00C37070" w:rsidRDefault="00DA559A" w:rsidP="00C37070">
            <w:pPr>
              <w:pStyle w:val="TableSideHeading"/>
              <w:ind w:right="0"/>
              <w:rPr>
                <w:rFonts w:ascii="David" w:hAnsi="David"/>
                <w:sz w:val="24"/>
                <w:szCs w:val="24"/>
              </w:rPr>
            </w:pPr>
            <w:r w:rsidRPr="00C37070">
              <w:rPr>
                <w:rFonts w:ascii="David" w:hAnsi="David"/>
                <w:sz w:val="24"/>
                <w:szCs w:val="24"/>
                <w:rtl/>
              </w:rPr>
              <w:t>חובת שילוט של רשות ציבורית</w:t>
            </w:r>
          </w:p>
        </w:tc>
        <w:tc>
          <w:tcPr>
            <w:tcW w:w="623" w:type="dxa"/>
          </w:tcPr>
          <w:p w14:paraId="4393FB3F" w14:textId="77777777" w:rsidR="00DA559A" w:rsidRPr="00C37070" w:rsidRDefault="00DA559A" w:rsidP="00C37070">
            <w:pPr>
              <w:pStyle w:val="TableText"/>
              <w:rPr>
                <w:rFonts w:ascii="David" w:hAnsi="David"/>
                <w:sz w:val="24"/>
                <w:szCs w:val="24"/>
              </w:rPr>
            </w:pPr>
            <w:r w:rsidRPr="00C37070">
              <w:rPr>
                <w:rFonts w:ascii="David" w:hAnsi="David"/>
                <w:sz w:val="24"/>
                <w:szCs w:val="24"/>
                <w:rtl/>
              </w:rPr>
              <w:t>24.</w:t>
            </w:r>
          </w:p>
        </w:tc>
        <w:tc>
          <w:tcPr>
            <w:tcW w:w="7129" w:type="dxa"/>
            <w:gridSpan w:val="6"/>
          </w:tcPr>
          <w:p w14:paraId="1F1A765B"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טרם שימוש בתכשירי הדברה, תציב רשות ציבורית או מי מטעמה שלט ברור בנקודה נגישה לציבור באזור השימוש.</w:t>
            </w:r>
          </w:p>
        </w:tc>
      </w:tr>
      <w:tr w:rsidR="00DA559A" w:rsidRPr="00C37070" w14:paraId="56B57B69" w14:textId="77777777" w:rsidTr="00C37070">
        <w:trPr>
          <w:gridAfter w:val="1"/>
          <w:wAfter w:w="20" w:type="dxa"/>
          <w:cantSplit/>
          <w:trHeight w:val="60"/>
        </w:trPr>
        <w:tc>
          <w:tcPr>
            <w:tcW w:w="1867" w:type="dxa"/>
            <w:gridSpan w:val="3"/>
          </w:tcPr>
          <w:p w14:paraId="5EE1D4D5" w14:textId="77777777" w:rsidR="00DA559A" w:rsidRPr="00C37070" w:rsidRDefault="00DA559A" w:rsidP="00C37070">
            <w:pPr>
              <w:pStyle w:val="TableSideHeading"/>
              <w:ind w:right="0"/>
              <w:rPr>
                <w:rFonts w:ascii="David" w:hAnsi="David"/>
                <w:sz w:val="24"/>
                <w:szCs w:val="24"/>
              </w:rPr>
            </w:pPr>
          </w:p>
        </w:tc>
        <w:tc>
          <w:tcPr>
            <w:tcW w:w="623" w:type="dxa"/>
          </w:tcPr>
          <w:p w14:paraId="18AED31C" w14:textId="77777777" w:rsidR="00DA559A" w:rsidRPr="00C37070" w:rsidRDefault="00DA559A" w:rsidP="00C37070">
            <w:pPr>
              <w:pStyle w:val="TableText"/>
              <w:rPr>
                <w:rFonts w:ascii="David" w:hAnsi="David"/>
                <w:sz w:val="24"/>
                <w:szCs w:val="24"/>
              </w:rPr>
            </w:pPr>
          </w:p>
        </w:tc>
        <w:tc>
          <w:tcPr>
            <w:tcW w:w="7129" w:type="dxa"/>
            <w:gridSpan w:val="6"/>
          </w:tcPr>
          <w:p w14:paraId="05E5A9F3"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השלט יכלול הודעה לציבור על השימוש בתכשיר הדברה וכן יכלול, לכל הפחות, פרטים אלה:</w:t>
            </w:r>
          </w:p>
        </w:tc>
      </w:tr>
      <w:tr w:rsidR="00DA559A" w:rsidRPr="00C37070" w14:paraId="187420DA" w14:textId="77777777" w:rsidTr="00C37070">
        <w:trPr>
          <w:gridAfter w:val="1"/>
          <w:wAfter w:w="20" w:type="dxa"/>
          <w:cantSplit/>
          <w:trHeight w:val="60"/>
        </w:trPr>
        <w:tc>
          <w:tcPr>
            <w:tcW w:w="1867" w:type="dxa"/>
            <w:gridSpan w:val="3"/>
          </w:tcPr>
          <w:p w14:paraId="0B4C4476" w14:textId="77777777" w:rsidR="00DA559A" w:rsidRPr="00C37070" w:rsidRDefault="00DA559A" w:rsidP="00C37070">
            <w:pPr>
              <w:pStyle w:val="TableSideHeading"/>
              <w:rPr>
                <w:rFonts w:ascii="David" w:hAnsi="David"/>
                <w:sz w:val="24"/>
                <w:szCs w:val="24"/>
              </w:rPr>
            </w:pPr>
          </w:p>
        </w:tc>
        <w:tc>
          <w:tcPr>
            <w:tcW w:w="623" w:type="dxa"/>
          </w:tcPr>
          <w:p w14:paraId="07EB2A21" w14:textId="77777777" w:rsidR="00DA559A" w:rsidRPr="00C37070" w:rsidRDefault="00DA559A" w:rsidP="00C37070">
            <w:pPr>
              <w:pStyle w:val="TableText"/>
              <w:rPr>
                <w:rFonts w:ascii="David" w:hAnsi="David"/>
                <w:sz w:val="24"/>
                <w:szCs w:val="24"/>
              </w:rPr>
            </w:pPr>
          </w:p>
        </w:tc>
        <w:tc>
          <w:tcPr>
            <w:tcW w:w="623" w:type="dxa"/>
            <w:gridSpan w:val="3"/>
          </w:tcPr>
          <w:p w14:paraId="63BBDD7F" w14:textId="77777777" w:rsidR="00DA559A" w:rsidRPr="00C37070" w:rsidRDefault="00DA559A" w:rsidP="00C37070">
            <w:pPr>
              <w:pStyle w:val="TableText"/>
              <w:rPr>
                <w:rFonts w:ascii="David" w:hAnsi="David"/>
                <w:sz w:val="24"/>
                <w:szCs w:val="24"/>
              </w:rPr>
            </w:pPr>
          </w:p>
        </w:tc>
        <w:tc>
          <w:tcPr>
            <w:tcW w:w="6506" w:type="dxa"/>
            <w:gridSpan w:val="3"/>
          </w:tcPr>
          <w:p w14:paraId="392D431A"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שם הגורם מבצע ההדברה;</w:t>
            </w:r>
          </w:p>
        </w:tc>
      </w:tr>
      <w:tr w:rsidR="00DA559A" w:rsidRPr="00C37070" w14:paraId="50230C65" w14:textId="77777777" w:rsidTr="00C37070">
        <w:trPr>
          <w:gridAfter w:val="1"/>
          <w:wAfter w:w="20" w:type="dxa"/>
          <w:cantSplit/>
          <w:trHeight w:val="60"/>
        </w:trPr>
        <w:tc>
          <w:tcPr>
            <w:tcW w:w="1867" w:type="dxa"/>
            <w:gridSpan w:val="3"/>
          </w:tcPr>
          <w:p w14:paraId="3A1D0DF5" w14:textId="77777777" w:rsidR="00DA559A" w:rsidRPr="00C37070" w:rsidRDefault="00DA559A" w:rsidP="00C37070">
            <w:pPr>
              <w:pStyle w:val="TableSideHeading"/>
              <w:rPr>
                <w:rFonts w:ascii="David" w:hAnsi="David"/>
                <w:sz w:val="24"/>
                <w:szCs w:val="24"/>
              </w:rPr>
            </w:pPr>
          </w:p>
        </w:tc>
        <w:tc>
          <w:tcPr>
            <w:tcW w:w="623" w:type="dxa"/>
          </w:tcPr>
          <w:p w14:paraId="07AD43C7" w14:textId="77777777" w:rsidR="00DA559A" w:rsidRPr="00C37070" w:rsidRDefault="00DA559A" w:rsidP="00C37070">
            <w:pPr>
              <w:pStyle w:val="TableText"/>
              <w:rPr>
                <w:rFonts w:ascii="David" w:hAnsi="David"/>
                <w:sz w:val="24"/>
                <w:szCs w:val="24"/>
              </w:rPr>
            </w:pPr>
          </w:p>
        </w:tc>
        <w:tc>
          <w:tcPr>
            <w:tcW w:w="623" w:type="dxa"/>
            <w:gridSpan w:val="3"/>
          </w:tcPr>
          <w:p w14:paraId="1D0DDF9E" w14:textId="77777777" w:rsidR="00DA559A" w:rsidRPr="00C37070" w:rsidRDefault="00DA559A" w:rsidP="00C37070">
            <w:pPr>
              <w:pStyle w:val="TableText"/>
              <w:rPr>
                <w:rFonts w:ascii="David" w:hAnsi="David"/>
                <w:sz w:val="24"/>
                <w:szCs w:val="24"/>
              </w:rPr>
            </w:pPr>
          </w:p>
        </w:tc>
        <w:tc>
          <w:tcPr>
            <w:tcW w:w="6506" w:type="dxa"/>
            <w:gridSpan w:val="3"/>
          </w:tcPr>
          <w:p w14:paraId="38487E53"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(2)</w:t>
            </w:r>
            <w:r w:rsidRPr="00C37070">
              <w:rPr>
                <w:rFonts w:ascii="David" w:hAnsi="David"/>
                <w:sz w:val="24"/>
                <w:szCs w:val="24"/>
                <w:rtl/>
              </w:rPr>
              <w:tab/>
              <w:t>מספר זיהויו במערכת המידע בהתאם לסעיף 28;</w:t>
            </w:r>
          </w:p>
        </w:tc>
      </w:tr>
      <w:tr w:rsidR="00DA559A" w:rsidRPr="00C37070" w14:paraId="054E298A" w14:textId="77777777" w:rsidTr="00C37070">
        <w:trPr>
          <w:gridAfter w:val="1"/>
          <w:wAfter w:w="20" w:type="dxa"/>
          <w:cantSplit/>
          <w:trHeight w:val="60"/>
        </w:trPr>
        <w:tc>
          <w:tcPr>
            <w:tcW w:w="1867" w:type="dxa"/>
            <w:gridSpan w:val="3"/>
          </w:tcPr>
          <w:p w14:paraId="6B9F5B27" w14:textId="77777777" w:rsidR="00DA559A" w:rsidRPr="00C37070" w:rsidRDefault="00DA559A" w:rsidP="00C37070">
            <w:pPr>
              <w:pStyle w:val="TableSideHeading"/>
              <w:rPr>
                <w:rFonts w:ascii="David" w:hAnsi="David"/>
                <w:sz w:val="24"/>
                <w:szCs w:val="24"/>
              </w:rPr>
            </w:pPr>
          </w:p>
        </w:tc>
        <w:tc>
          <w:tcPr>
            <w:tcW w:w="623" w:type="dxa"/>
          </w:tcPr>
          <w:p w14:paraId="5B78C68D" w14:textId="77777777" w:rsidR="00DA559A" w:rsidRPr="00C37070" w:rsidRDefault="00DA559A" w:rsidP="00C37070">
            <w:pPr>
              <w:pStyle w:val="TableText"/>
              <w:rPr>
                <w:rFonts w:ascii="David" w:hAnsi="David"/>
                <w:sz w:val="24"/>
                <w:szCs w:val="24"/>
              </w:rPr>
            </w:pPr>
          </w:p>
        </w:tc>
        <w:tc>
          <w:tcPr>
            <w:tcW w:w="623" w:type="dxa"/>
            <w:gridSpan w:val="3"/>
          </w:tcPr>
          <w:p w14:paraId="4365F1E7" w14:textId="77777777" w:rsidR="00DA559A" w:rsidRPr="00C37070" w:rsidRDefault="00DA559A" w:rsidP="00C37070">
            <w:pPr>
              <w:pStyle w:val="TableText"/>
              <w:rPr>
                <w:rFonts w:ascii="David" w:hAnsi="David"/>
                <w:sz w:val="24"/>
                <w:szCs w:val="24"/>
              </w:rPr>
            </w:pPr>
          </w:p>
        </w:tc>
        <w:tc>
          <w:tcPr>
            <w:tcW w:w="6506" w:type="dxa"/>
            <w:gridSpan w:val="3"/>
          </w:tcPr>
          <w:p w14:paraId="38FE0D3A" w14:textId="77777777" w:rsidR="00DA559A" w:rsidRPr="00C37070" w:rsidRDefault="00DA559A" w:rsidP="00AF277E">
            <w:pPr>
              <w:pStyle w:val="TableBlock"/>
              <w:numPr>
                <w:ilvl w:val="0"/>
                <w:numId w:val="104"/>
              </w:numPr>
              <w:rPr>
                <w:rFonts w:ascii="David" w:hAnsi="David"/>
                <w:sz w:val="24"/>
                <w:szCs w:val="24"/>
              </w:rPr>
            </w:pPr>
            <w:r w:rsidRPr="00C37070">
              <w:rPr>
                <w:rFonts w:ascii="David" w:hAnsi="David"/>
                <w:sz w:val="24"/>
                <w:szCs w:val="24"/>
                <w:rtl/>
              </w:rPr>
              <w:t>מספר הטלפון של הגורם מבצע ההדברה;</w:t>
            </w:r>
          </w:p>
        </w:tc>
      </w:tr>
      <w:tr w:rsidR="00DA559A" w:rsidRPr="00C37070" w14:paraId="0571F0B9" w14:textId="77777777" w:rsidTr="00C37070">
        <w:trPr>
          <w:gridAfter w:val="1"/>
          <w:wAfter w:w="20" w:type="dxa"/>
          <w:cantSplit/>
          <w:trHeight w:val="60"/>
        </w:trPr>
        <w:tc>
          <w:tcPr>
            <w:tcW w:w="1867" w:type="dxa"/>
            <w:gridSpan w:val="3"/>
          </w:tcPr>
          <w:p w14:paraId="229C40D7" w14:textId="77777777" w:rsidR="00DA559A" w:rsidRPr="00C37070" w:rsidRDefault="00DA559A" w:rsidP="00C37070">
            <w:pPr>
              <w:pStyle w:val="TableSideHeading"/>
              <w:rPr>
                <w:rFonts w:ascii="David" w:hAnsi="David"/>
                <w:sz w:val="24"/>
                <w:szCs w:val="24"/>
              </w:rPr>
            </w:pPr>
          </w:p>
        </w:tc>
        <w:tc>
          <w:tcPr>
            <w:tcW w:w="623" w:type="dxa"/>
          </w:tcPr>
          <w:p w14:paraId="5F704A4D" w14:textId="77777777" w:rsidR="00DA559A" w:rsidRPr="00C37070" w:rsidRDefault="00DA559A" w:rsidP="00C37070">
            <w:pPr>
              <w:pStyle w:val="TableText"/>
              <w:rPr>
                <w:rFonts w:ascii="David" w:hAnsi="David"/>
                <w:sz w:val="24"/>
                <w:szCs w:val="24"/>
              </w:rPr>
            </w:pPr>
          </w:p>
        </w:tc>
        <w:tc>
          <w:tcPr>
            <w:tcW w:w="623" w:type="dxa"/>
            <w:gridSpan w:val="3"/>
          </w:tcPr>
          <w:p w14:paraId="71DF4FC6" w14:textId="77777777" w:rsidR="00DA559A" w:rsidRPr="00C37070" w:rsidRDefault="00DA559A" w:rsidP="00C37070">
            <w:pPr>
              <w:pStyle w:val="TableText"/>
              <w:rPr>
                <w:rFonts w:ascii="David" w:hAnsi="David"/>
                <w:sz w:val="24"/>
                <w:szCs w:val="24"/>
              </w:rPr>
            </w:pPr>
          </w:p>
        </w:tc>
        <w:tc>
          <w:tcPr>
            <w:tcW w:w="6506" w:type="dxa"/>
            <w:gridSpan w:val="3"/>
          </w:tcPr>
          <w:p w14:paraId="1F045D09" w14:textId="77777777" w:rsidR="00DA559A" w:rsidRPr="00C37070" w:rsidRDefault="00DA559A" w:rsidP="00AF277E">
            <w:pPr>
              <w:pStyle w:val="TableBlock"/>
              <w:numPr>
                <w:ilvl w:val="0"/>
                <w:numId w:val="104"/>
              </w:numPr>
              <w:rPr>
                <w:rFonts w:ascii="David" w:hAnsi="David"/>
                <w:sz w:val="24"/>
                <w:szCs w:val="24"/>
              </w:rPr>
            </w:pPr>
            <w:r w:rsidRPr="00C37070">
              <w:rPr>
                <w:rFonts w:ascii="David" w:hAnsi="David"/>
                <w:sz w:val="24"/>
                <w:szCs w:val="24"/>
                <w:rtl/>
              </w:rPr>
              <w:t xml:space="preserve">פרטי הגורם המבצע בפועל את השימוש בתכשיר ההדברה; </w:t>
            </w:r>
          </w:p>
        </w:tc>
      </w:tr>
      <w:tr w:rsidR="00DA559A" w:rsidRPr="00C37070" w14:paraId="05A07AEA" w14:textId="77777777" w:rsidTr="00C37070">
        <w:trPr>
          <w:gridAfter w:val="1"/>
          <w:wAfter w:w="20" w:type="dxa"/>
          <w:cantSplit/>
          <w:trHeight w:val="60"/>
        </w:trPr>
        <w:tc>
          <w:tcPr>
            <w:tcW w:w="1867" w:type="dxa"/>
            <w:gridSpan w:val="3"/>
          </w:tcPr>
          <w:p w14:paraId="7F2CA37F" w14:textId="77777777" w:rsidR="00DA559A" w:rsidRPr="00C37070" w:rsidRDefault="00DA559A" w:rsidP="00C37070">
            <w:pPr>
              <w:pStyle w:val="TableSideHeading"/>
              <w:rPr>
                <w:rFonts w:ascii="David" w:hAnsi="David"/>
                <w:sz w:val="24"/>
                <w:szCs w:val="24"/>
              </w:rPr>
            </w:pPr>
          </w:p>
        </w:tc>
        <w:tc>
          <w:tcPr>
            <w:tcW w:w="623" w:type="dxa"/>
          </w:tcPr>
          <w:p w14:paraId="6E894B7A" w14:textId="77777777" w:rsidR="00DA559A" w:rsidRPr="00C37070" w:rsidRDefault="00DA559A" w:rsidP="00C37070">
            <w:pPr>
              <w:pStyle w:val="TableText"/>
              <w:rPr>
                <w:rFonts w:ascii="David" w:hAnsi="David"/>
                <w:sz w:val="24"/>
                <w:szCs w:val="24"/>
              </w:rPr>
            </w:pPr>
          </w:p>
        </w:tc>
        <w:tc>
          <w:tcPr>
            <w:tcW w:w="623" w:type="dxa"/>
            <w:gridSpan w:val="3"/>
          </w:tcPr>
          <w:p w14:paraId="24216967" w14:textId="77777777" w:rsidR="00DA559A" w:rsidRPr="00C37070" w:rsidRDefault="00DA559A" w:rsidP="00C37070">
            <w:pPr>
              <w:pStyle w:val="TableText"/>
              <w:rPr>
                <w:rFonts w:ascii="David" w:hAnsi="David"/>
                <w:sz w:val="24"/>
                <w:szCs w:val="24"/>
              </w:rPr>
            </w:pPr>
          </w:p>
        </w:tc>
        <w:tc>
          <w:tcPr>
            <w:tcW w:w="6506" w:type="dxa"/>
            <w:gridSpan w:val="3"/>
          </w:tcPr>
          <w:p w14:paraId="30D5656B" w14:textId="77777777" w:rsidR="00DA559A" w:rsidRPr="00C37070" w:rsidRDefault="00DA559A" w:rsidP="00AF277E">
            <w:pPr>
              <w:pStyle w:val="TableBlock"/>
              <w:numPr>
                <w:ilvl w:val="0"/>
                <w:numId w:val="104"/>
              </w:numPr>
              <w:rPr>
                <w:rFonts w:ascii="David" w:hAnsi="David"/>
                <w:sz w:val="24"/>
                <w:szCs w:val="24"/>
              </w:rPr>
            </w:pPr>
            <w:r w:rsidRPr="00C37070">
              <w:rPr>
                <w:rFonts w:ascii="David" w:hAnsi="David"/>
                <w:sz w:val="24"/>
                <w:szCs w:val="24"/>
                <w:rtl/>
              </w:rPr>
              <w:t>שם תכשיר ההדברה;</w:t>
            </w:r>
          </w:p>
        </w:tc>
      </w:tr>
      <w:tr w:rsidR="00DA559A" w:rsidRPr="00C37070" w14:paraId="5B898E1E" w14:textId="77777777" w:rsidTr="00C37070">
        <w:trPr>
          <w:gridAfter w:val="1"/>
          <w:wAfter w:w="20" w:type="dxa"/>
          <w:cantSplit/>
          <w:trHeight w:val="60"/>
        </w:trPr>
        <w:tc>
          <w:tcPr>
            <w:tcW w:w="1867" w:type="dxa"/>
            <w:gridSpan w:val="3"/>
          </w:tcPr>
          <w:p w14:paraId="78980998" w14:textId="77777777" w:rsidR="00DA559A" w:rsidRPr="00C37070" w:rsidRDefault="00DA559A" w:rsidP="00C37070">
            <w:pPr>
              <w:pStyle w:val="TableSideHeading"/>
              <w:rPr>
                <w:rFonts w:ascii="David" w:hAnsi="David"/>
                <w:sz w:val="24"/>
                <w:szCs w:val="24"/>
              </w:rPr>
            </w:pPr>
          </w:p>
        </w:tc>
        <w:tc>
          <w:tcPr>
            <w:tcW w:w="623" w:type="dxa"/>
          </w:tcPr>
          <w:p w14:paraId="7BB4FAF6" w14:textId="77777777" w:rsidR="00DA559A" w:rsidRPr="00C37070" w:rsidRDefault="00DA559A" w:rsidP="00C37070">
            <w:pPr>
              <w:pStyle w:val="TableText"/>
              <w:rPr>
                <w:rFonts w:ascii="David" w:hAnsi="David"/>
                <w:sz w:val="24"/>
                <w:szCs w:val="24"/>
              </w:rPr>
            </w:pPr>
          </w:p>
        </w:tc>
        <w:tc>
          <w:tcPr>
            <w:tcW w:w="623" w:type="dxa"/>
            <w:gridSpan w:val="3"/>
          </w:tcPr>
          <w:p w14:paraId="690C9B30" w14:textId="77777777" w:rsidR="00DA559A" w:rsidRPr="00C37070" w:rsidRDefault="00DA559A" w:rsidP="00C37070">
            <w:pPr>
              <w:pStyle w:val="TableText"/>
              <w:rPr>
                <w:rFonts w:ascii="David" w:hAnsi="David"/>
                <w:sz w:val="24"/>
                <w:szCs w:val="24"/>
              </w:rPr>
            </w:pPr>
          </w:p>
        </w:tc>
        <w:tc>
          <w:tcPr>
            <w:tcW w:w="6506" w:type="dxa"/>
            <w:gridSpan w:val="3"/>
          </w:tcPr>
          <w:p w14:paraId="23AA68F7" w14:textId="77777777" w:rsidR="00DA559A" w:rsidRPr="00C37070" w:rsidRDefault="00DA559A" w:rsidP="00AF277E">
            <w:pPr>
              <w:pStyle w:val="TableBlock"/>
              <w:numPr>
                <w:ilvl w:val="0"/>
                <w:numId w:val="104"/>
              </w:numPr>
              <w:rPr>
                <w:rFonts w:ascii="David" w:hAnsi="David"/>
                <w:sz w:val="24"/>
                <w:szCs w:val="24"/>
              </w:rPr>
            </w:pPr>
            <w:r w:rsidRPr="00C37070">
              <w:rPr>
                <w:rFonts w:ascii="David" w:hAnsi="David"/>
                <w:sz w:val="24"/>
                <w:szCs w:val="24"/>
                <w:rtl/>
              </w:rPr>
              <w:t>מועד הריסוס, לרבות תאריך, שעת התחלה ושעת סיום משוערת;</w:t>
            </w:r>
          </w:p>
        </w:tc>
      </w:tr>
      <w:tr w:rsidR="00DA559A" w:rsidRPr="00C37070" w14:paraId="4795A79A" w14:textId="77777777" w:rsidTr="00C37070">
        <w:trPr>
          <w:gridAfter w:val="1"/>
          <w:wAfter w:w="20" w:type="dxa"/>
          <w:cantSplit/>
          <w:trHeight w:val="60"/>
        </w:trPr>
        <w:tc>
          <w:tcPr>
            <w:tcW w:w="1867" w:type="dxa"/>
            <w:gridSpan w:val="3"/>
          </w:tcPr>
          <w:p w14:paraId="471DEC31" w14:textId="77777777" w:rsidR="00DA559A" w:rsidRPr="00C37070" w:rsidRDefault="00DA559A" w:rsidP="00C37070">
            <w:pPr>
              <w:pStyle w:val="TableSideHeading"/>
              <w:rPr>
                <w:rFonts w:ascii="David" w:hAnsi="David"/>
                <w:sz w:val="24"/>
                <w:szCs w:val="24"/>
              </w:rPr>
            </w:pPr>
          </w:p>
        </w:tc>
        <w:tc>
          <w:tcPr>
            <w:tcW w:w="623" w:type="dxa"/>
          </w:tcPr>
          <w:p w14:paraId="61FADEBA" w14:textId="77777777" w:rsidR="00DA559A" w:rsidRPr="00C37070" w:rsidRDefault="00DA559A" w:rsidP="00C37070">
            <w:pPr>
              <w:pStyle w:val="TableText"/>
              <w:rPr>
                <w:rFonts w:ascii="David" w:hAnsi="David"/>
                <w:sz w:val="24"/>
                <w:szCs w:val="24"/>
              </w:rPr>
            </w:pPr>
          </w:p>
        </w:tc>
        <w:tc>
          <w:tcPr>
            <w:tcW w:w="623" w:type="dxa"/>
            <w:gridSpan w:val="3"/>
          </w:tcPr>
          <w:p w14:paraId="703F77FC" w14:textId="77777777" w:rsidR="00DA559A" w:rsidRPr="00C37070" w:rsidRDefault="00DA559A" w:rsidP="00C37070">
            <w:pPr>
              <w:pStyle w:val="TableText"/>
              <w:rPr>
                <w:rFonts w:ascii="David" w:hAnsi="David"/>
                <w:sz w:val="24"/>
                <w:szCs w:val="24"/>
              </w:rPr>
            </w:pPr>
          </w:p>
        </w:tc>
        <w:tc>
          <w:tcPr>
            <w:tcW w:w="6506" w:type="dxa"/>
            <w:gridSpan w:val="3"/>
          </w:tcPr>
          <w:p w14:paraId="4DEAE666" w14:textId="77777777" w:rsidR="00DA559A" w:rsidRPr="00C37070" w:rsidRDefault="00DA559A" w:rsidP="00AF277E">
            <w:pPr>
              <w:pStyle w:val="TableBlock"/>
              <w:numPr>
                <w:ilvl w:val="0"/>
                <w:numId w:val="104"/>
              </w:numPr>
              <w:rPr>
                <w:rFonts w:ascii="David" w:hAnsi="David"/>
                <w:sz w:val="24"/>
                <w:szCs w:val="24"/>
              </w:rPr>
            </w:pPr>
            <w:r w:rsidRPr="00C37070">
              <w:rPr>
                <w:rFonts w:ascii="David" w:hAnsi="David"/>
                <w:sz w:val="24"/>
                <w:szCs w:val="24"/>
                <w:rtl/>
              </w:rPr>
              <w:t>הנחיות בטיחות, לרבות פרק הזמן שבו חלות מגבלות כניסה לשטח המרוסס.</w:t>
            </w:r>
          </w:p>
        </w:tc>
      </w:tr>
      <w:tr w:rsidR="00DA559A" w:rsidRPr="00C37070" w14:paraId="1CED8AE7" w14:textId="77777777" w:rsidTr="00C37070">
        <w:trPr>
          <w:gridAfter w:val="1"/>
          <w:wAfter w:w="20" w:type="dxa"/>
          <w:cantSplit/>
          <w:trHeight w:val="60"/>
        </w:trPr>
        <w:tc>
          <w:tcPr>
            <w:tcW w:w="1867" w:type="dxa"/>
            <w:gridSpan w:val="3"/>
          </w:tcPr>
          <w:p w14:paraId="534BA2E6" w14:textId="77777777" w:rsidR="00DA559A" w:rsidRPr="00C37070" w:rsidRDefault="00DA559A" w:rsidP="00C37070">
            <w:pPr>
              <w:pStyle w:val="TableSideHeading"/>
              <w:ind w:right="0"/>
              <w:rPr>
                <w:rFonts w:ascii="David" w:hAnsi="David"/>
                <w:sz w:val="24"/>
                <w:szCs w:val="24"/>
              </w:rPr>
            </w:pPr>
          </w:p>
        </w:tc>
        <w:tc>
          <w:tcPr>
            <w:tcW w:w="623" w:type="dxa"/>
          </w:tcPr>
          <w:p w14:paraId="17B5373C" w14:textId="77777777" w:rsidR="00DA559A" w:rsidRPr="00C37070" w:rsidRDefault="00DA559A" w:rsidP="00C37070">
            <w:pPr>
              <w:pStyle w:val="TableText"/>
              <w:rPr>
                <w:rFonts w:ascii="David" w:hAnsi="David"/>
                <w:sz w:val="24"/>
                <w:szCs w:val="24"/>
              </w:rPr>
            </w:pPr>
          </w:p>
        </w:tc>
        <w:tc>
          <w:tcPr>
            <w:tcW w:w="7129" w:type="dxa"/>
            <w:gridSpan w:val="6"/>
          </w:tcPr>
          <w:p w14:paraId="1E14BEEF"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(ג)</w:t>
            </w:r>
            <w:r w:rsidRPr="00C37070">
              <w:rPr>
                <w:rFonts w:ascii="David" w:hAnsi="David"/>
                <w:sz w:val="24"/>
                <w:szCs w:val="24"/>
                <w:rtl/>
              </w:rPr>
              <w:tab/>
              <w:t>כיתוב על שלט כאמור בסעיף זה יהיה בשפות העברית, הערבית והאנגלית.</w:t>
            </w:r>
          </w:p>
        </w:tc>
      </w:tr>
      <w:tr w:rsidR="00DA559A" w:rsidRPr="00C37070" w14:paraId="2E0DED84" w14:textId="77777777" w:rsidTr="00C37070">
        <w:trPr>
          <w:gridAfter w:val="1"/>
          <w:wAfter w:w="20" w:type="dxa"/>
          <w:cantSplit/>
          <w:trHeight w:val="60"/>
        </w:trPr>
        <w:tc>
          <w:tcPr>
            <w:tcW w:w="1867" w:type="dxa"/>
            <w:gridSpan w:val="3"/>
          </w:tcPr>
          <w:p w14:paraId="5FF67C9C" w14:textId="77777777" w:rsidR="00DA559A" w:rsidRPr="00C37070" w:rsidRDefault="00DA559A" w:rsidP="00C37070">
            <w:pPr>
              <w:pStyle w:val="TableSideHeading"/>
              <w:ind w:right="0"/>
              <w:rPr>
                <w:rFonts w:ascii="David" w:hAnsi="David"/>
                <w:sz w:val="24"/>
                <w:szCs w:val="24"/>
              </w:rPr>
            </w:pPr>
          </w:p>
        </w:tc>
        <w:tc>
          <w:tcPr>
            <w:tcW w:w="623" w:type="dxa"/>
          </w:tcPr>
          <w:p w14:paraId="0E174B76" w14:textId="77777777" w:rsidR="00DA559A" w:rsidRPr="00C37070" w:rsidRDefault="00DA559A" w:rsidP="00C37070">
            <w:pPr>
              <w:pStyle w:val="TableText"/>
              <w:rPr>
                <w:rFonts w:ascii="David" w:hAnsi="David"/>
                <w:sz w:val="24"/>
                <w:szCs w:val="24"/>
              </w:rPr>
            </w:pPr>
          </w:p>
        </w:tc>
        <w:tc>
          <w:tcPr>
            <w:tcW w:w="7129" w:type="dxa"/>
            <w:gridSpan w:val="6"/>
          </w:tcPr>
          <w:p w14:paraId="2EB698BA"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(ד)</w:t>
            </w:r>
            <w:r w:rsidRPr="00C37070">
              <w:rPr>
                <w:rFonts w:ascii="David" w:hAnsi="David"/>
                <w:sz w:val="24"/>
                <w:szCs w:val="24"/>
                <w:rtl/>
              </w:rPr>
              <w:tab/>
              <w:t>על אף האמור בסעיף זה, בנסיבות שבהן הצבת שלט איננה מעשית, תפעל הרשות הציבורית ליידוע הציבור בדרכים חלופיות, על פי כללים שיקבע השר.</w:t>
            </w:r>
          </w:p>
        </w:tc>
      </w:tr>
      <w:tr w:rsidR="00DA559A" w:rsidRPr="00C37070" w14:paraId="36CBE53C" w14:textId="77777777" w:rsidTr="00C37070">
        <w:trPr>
          <w:gridAfter w:val="1"/>
          <w:wAfter w:w="20" w:type="dxa"/>
          <w:cantSplit/>
          <w:trHeight w:val="60"/>
        </w:trPr>
        <w:tc>
          <w:tcPr>
            <w:tcW w:w="1867" w:type="dxa"/>
            <w:gridSpan w:val="3"/>
          </w:tcPr>
          <w:p w14:paraId="675DA18A" w14:textId="77777777" w:rsidR="00DA559A" w:rsidRPr="00C37070" w:rsidRDefault="00DA559A" w:rsidP="00C37070">
            <w:pPr>
              <w:pStyle w:val="TableSideHeading"/>
              <w:ind w:right="0"/>
              <w:rPr>
                <w:rFonts w:ascii="David" w:hAnsi="David"/>
                <w:sz w:val="24"/>
                <w:szCs w:val="24"/>
                <w:rtl/>
              </w:rPr>
            </w:pPr>
            <w:r w:rsidRPr="00C37070">
              <w:rPr>
                <w:rFonts w:ascii="David" w:hAnsi="David"/>
                <w:sz w:val="24"/>
                <w:szCs w:val="24"/>
                <w:rtl/>
              </w:rPr>
              <w:t xml:space="preserve">יישום חומרים לשימוש מוגבל                                                                                                                                                                                                                                                                                                                                                                                                                                                                                                                                                                                                                                                                                                                                                                                                                                                                                                                                                                                                                                                                                                                                                                                                                                                                                                                                                                                                                                                                                                                                                                                                                                                                                                                                                                                                                                                                                                                                                                                                                                                                                           </w:t>
            </w:r>
          </w:p>
        </w:tc>
        <w:tc>
          <w:tcPr>
            <w:tcW w:w="623" w:type="dxa"/>
          </w:tcPr>
          <w:p w14:paraId="0E0B1B01" w14:textId="77777777" w:rsidR="00DA559A" w:rsidRPr="00C37070" w:rsidRDefault="00DA559A" w:rsidP="00C37070">
            <w:pPr>
              <w:pStyle w:val="TableText"/>
              <w:rPr>
                <w:rFonts w:ascii="David" w:hAnsi="David"/>
                <w:sz w:val="24"/>
                <w:szCs w:val="24"/>
              </w:rPr>
            </w:pPr>
            <w:r w:rsidRPr="00C37070">
              <w:rPr>
                <w:rFonts w:ascii="David" w:hAnsi="David"/>
                <w:sz w:val="24"/>
                <w:szCs w:val="24"/>
                <w:rtl/>
              </w:rPr>
              <w:t>25.</w:t>
            </w:r>
          </w:p>
        </w:tc>
        <w:tc>
          <w:tcPr>
            <w:tcW w:w="7129" w:type="dxa"/>
            <w:gridSpan w:val="6"/>
          </w:tcPr>
          <w:p w14:paraId="5B17B01B" w14:textId="77777777" w:rsidR="00DA559A" w:rsidRPr="00C37070" w:rsidRDefault="00DA559A" w:rsidP="00AF277E">
            <w:pPr>
              <w:pStyle w:val="TableBlock"/>
              <w:numPr>
                <w:ilvl w:val="0"/>
                <w:numId w:val="110"/>
              </w:numPr>
              <w:tabs>
                <w:tab w:val="left" w:pos="624"/>
              </w:tabs>
              <w:rPr>
                <w:rFonts w:ascii="David" w:hAnsi="David"/>
                <w:sz w:val="24"/>
                <w:szCs w:val="24"/>
              </w:rPr>
            </w:pPr>
            <w:r w:rsidRPr="00C37070">
              <w:rPr>
                <w:rFonts w:ascii="David" w:hAnsi="David"/>
                <w:sz w:val="24"/>
                <w:szCs w:val="24"/>
                <w:rtl/>
              </w:rPr>
              <w:t>הוועדה לקביעת מרחקי מגן תמליץ לשר על רשימת חומרים פעילים ותכשירים אשר מהווים לדעתה חומרים לשימוש מוגבל.</w:t>
            </w:r>
          </w:p>
        </w:tc>
      </w:tr>
      <w:tr w:rsidR="00DA559A" w:rsidRPr="00C37070" w14:paraId="5A2281F9" w14:textId="77777777" w:rsidTr="00C37070">
        <w:trPr>
          <w:gridAfter w:val="1"/>
          <w:wAfter w:w="20" w:type="dxa"/>
          <w:cantSplit/>
          <w:trHeight w:val="60"/>
        </w:trPr>
        <w:tc>
          <w:tcPr>
            <w:tcW w:w="1867" w:type="dxa"/>
            <w:gridSpan w:val="3"/>
          </w:tcPr>
          <w:p w14:paraId="4725F814" w14:textId="77777777" w:rsidR="00DA559A" w:rsidRPr="00C37070" w:rsidRDefault="00DA559A" w:rsidP="00C37070">
            <w:pPr>
              <w:pStyle w:val="TableSideHeading"/>
              <w:ind w:right="0"/>
              <w:rPr>
                <w:rFonts w:ascii="David" w:hAnsi="David"/>
                <w:sz w:val="24"/>
                <w:szCs w:val="24"/>
                <w:rtl/>
              </w:rPr>
            </w:pPr>
          </w:p>
        </w:tc>
        <w:tc>
          <w:tcPr>
            <w:tcW w:w="623" w:type="dxa"/>
          </w:tcPr>
          <w:p w14:paraId="16AAE378" w14:textId="77777777" w:rsidR="00DA559A" w:rsidRPr="00C37070" w:rsidRDefault="00DA559A" w:rsidP="00C37070">
            <w:pPr>
              <w:pStyle w:val="TableText"/>
              <w:rPr>
                <w:rFonts w:ascii="David" w:hAnsi="David"/>
                <w:sz w:val="24"/>
                <w:szCs w:val="24"/>
                <w:rtl/>
              </w:rPr>
            </w:pPr>
          </w:p>
        </w:tc>
        <w:tc>
          <w:tcPr>
            <w:tcW w:w="7129" w:type="dxa"/>
            <w:gridSpan w:val="6"/>
          </w:tcPr>
          <w:p w14:paraId="34E54205" w14:textId="77777777" w:rsidR="00DA559A" w:rsidRPr="00C37070" w:rsidRDefault="00DA559A" w:rsidP="00AF277E">
            <w:pPr>
              <w:pStyle w:val="TableBlock"/>
              <w:numPr>
                <w:ilvl w:val="0"/>
                <w:numId w:val="110"/>
              </w:numPr>
              <w:tabs>
                <w:tab w:val="left" w:pos="624"/>
              </w:tabs>
              <w:rPr>
                <w:rFonts w:ascii="David" w:hAnsi="David"/>
                <w:sz w:val="24"/>
                <w:szCs w:val="24"/>
                <w:rtl/>
              </w:rPr>
            </w:pPr>
            <w:r w:rsidRPr="00C37070">
              <w:rPr>
                <w:rFonts w:ascii="David" w:hAnsi="David"/>
                <w:sz w:val="24"/>
                <w:szCs w:val="24"/>
                <w:rtl/>
              </w:rPr>
              <w:t>השר, בהסכמת</w:t>
            </w:r>
            <w:r w:rsidRPr="00C37070">
              <w:rPr>
                <w:rFonts w:ascii="David" w:hAnsi="David"/>
                <w:b/>
                <w:bCs/>
                <w:sz w:val="24"/>
                <w:szCs w:val="24"/>
                <w:rtl/>
              </w:rPr>
              <w:t xml:space="preserve"> </w:t>
            </w:r>
            <w:r w:rsidRPr="00C37070">
              <w:rPr>
                <w:rFonts w:ascii="David" w:hAnsi="David"/>
                <w:sz w:val="24"/>
                <w:szCs w:val="24"/>
                <w:rtl/>
              </w:rPr>
              <w:t xml:space="preserve">שר הבריאות, יקבע בתקנות רשימת חומרים לשימוש מוגבל על בסיס המלצות הוועדה כאמור בסעיף קטן (א).  </w:t>
            </w:r>
          </w:p>
        </w:tc>
      </w:tr>
      <w:tr w:rsidR="00DA559A" w:rsidRPr="00C37070" w14:paraId="0CB3C7B8" w14:textId="77777777" w:rsidTr="00C37070">
        <w:trPr>
          <w:gridAfter w:val="1"/>
          <w:wAfter w:w="20" w:type="dxa"/>
          <w:cantSplit/>
          <w:trHeight w:val="60"/>
        </w:trPr>
        <w:tc>
          <w:tcPr>
            <w:tcW w:w="1867" w:type="dxa"/>
            <w:gridSpan w:val="3"/>
          </w:tcPr>
          <w:p w14:paraId="78E10439" w14:textId="77777777" w:rsidR="00DA559A" w:rsidRPr="00C37070" w:rsidRDefault="00DA559A" w:rsidP="00C37070">
            <w:pPr>
              <w:pStyle w:val="TableSideHeading"/>
              <w:ind w:right="0"/>
              <w:rPr>
                <w:rFonts w:ascii="David" w:hAnsi="David"/>
                <w:sz w:val="24"/>
                <w:szCs w:val="24"/>
                <w:rtl/>
              </w:rPr>
            </w:pPr>
          </w:p>
        </w:tc>
        <w:tc>
          <w:tcPr>
            <w:tcW w:w="623" w:type="dxa"/>
          </w:tcPr>
          <w:p w14:paraId="6B6BE595" w14:textId="77777777" w:rsidR="00DA559A" w:rsidRPr="00C37070" w:rsidRDefault="00DA559A" w:rsidP="00C37070">
            <w:pPr>
              <w:pStyle w:val="TableText"/>
              <w:rPr>
                <w:rFonts w:ascii="David" w:hAnsi="David"/>
                <w:sz w:val="24"/>
                <w:szCs w:val="24"/>
                <w:rtl/>
              </w:rPr>
            </w:pPr>
          </w:p>
        </w:tc>
        <w:tc>
          <w:tcPr>
            <w:tcW w:w="7129" w:type="dxa"/>
            <w:gridSpan w:val="6"/>
          </w:tcPr>
          <w:p w14:paraId="25536E1B" w14:textId="77777777" w:rsidR="00DA559A" w:rsidRPr="00C37070" w:rsidRDefault="00DA559A" w:rsidP="00AF277E">
            <w:pPr>
              <w:pStyle w:val="TableBlock"/>
              <w:numPr>
                <w:ilvl w:val="0"/>
                <w:numId w:val="110"/>
              </w:numPr>
              <w:tabs>
                <w:tab w:val="left" w:pos="624"/>
              </w:tabs>
              <w:rPr>
                <w:rFonts w:ascii="David" w:hAnsi="David"/>
                <w:sz w:val="24"/>
                <w:szCs w:val="24"/>
              </w:rPr>
            </w:pPr>
            <w:r w:rsidRPr="00C37070">
              <w:rPr>
                <w:rFonts w:ascii="David" w:hAnsi="David"/>
                <w:sz w:val="24"/>
                <w:szCs w:val="24"/>
                <w:rtl/>
              </w:rPr>
              <w:t>לא יישם אדם חומר לשימוש מוגבל, אלא אם כן יש בידו רישיון לעסוק בחומר לשימוש מוגבל שניתן לו לפי חוק זה ובהתאם לתנאי הרישיון ולהוראות חוק זה.</w:t>
            </w:r>
          </w:p>
        </w:tc>
      </w:tr>
      <w:tr w:rsidR="00DA559A" w:rsidRPr="00C37070" w14:paraId="512AA311" w14:textId="77777777" w:rsidTr="00C37070">
        <w:trPr>
          <w:gridAfter w:val="1"/>
          <w:wAfter w:w="20" w:type="dxa"/>
          <w:cantSplit/>
          <w:trHeight w:val="60"/>
        </w:trPr>
        <w:tc>
          <w:tcPr>
            <w:tcW w:w="1867" w:type="dxa"/>
            <w:gridSpan w:val="3"/>
          </w:tcPr>
          <w:p w14:paraId="6801A360" w14:textId="77777777" w:rsidR="00DA559A" w:rsidRPr="00C37070" w:rsidRDefault="00DA559A" w:rsidP="00C37070">
            <w:pPr>
              <w:pStyle w:val="TableSideHeading"/>
              <w:ind w:right="0"/>
              <w:rPr>
                <w:rFonts w:ascii="David" w:hAnsi="David"/>
                <w:sz w:val="24"/>
                <w:szCs w:val="24"/>
                <w:rtl/>
              </w:rPr>
            </w:pPr>
          </w:p>
        </w:tc>
        <w:tc>
          <w:tcPr>
            <w:tcW w:w="623" w:type="dxa"/>
          </w:tcPr>
          <w:p w14:paraId="21E5894C" w14:textId="77777777" w:rsidR="00DA559A" w:rsidRPr="00C37070" w:rsidRDefault="00DA559A" w:rsidP="00C37070">
            <w:pPr>
              <w:pStyle w:val="TableText"/>
              <w:rPr>
                <w:rFonts w:ascii="David" w:hAnsi="David"/>
                <w:sz w:val="24"/>
                <w:szCs w:val="24"/>
                <w:rtl/>
              </w:rPr>
            </w:pPr>
          </w:p>
        </w:tc>
        <w:tc>
          <w:tcPr>
            <w:tcW w:w="7129" w:type="dxa"/>
            <w:gridSpan w:val="6"/>
          </w:tcPr>
          <w:p w14:paraId="7DD0DFE7" w14:textId="77777777" w:rsidR="00DA559A" w:rsidRPr="00C37070" w:rsidRDefault="00DA559A" w:rsidP="00AF277E">
            <w:pPr>
              <w:pStyle w:val="TableBlock"/>
              <w:numPr>
                <w:ilvl w:val="0"/>
                <w:numId w:val="110"/>
              </w:numPr>
              <w:rPr>
                <w:rFonts w:ascii="David" w:hAnsi="David"/>
                <w:sz w:val="24"/>
                <w:szCs w:val="24"/>
              </w:rPr>
            </w:pPr>
            <w:r w:rsidRPr="00C37070">
              <w:rPr>
                <w:rFonts w:ascii="David" w:hAnsi="David"/>
                <w:sz w:val="24"/>
                <w:szCs w:val="24"/>
                <w:rtl/>
              </w:rPr>
              <w:t>השר, בהסכמת שר הכלכלה והתעשייה ושר הבריאות ובהתייעצות עם שר החקלאות ופיתוח הכפר, יקבע בתקנות תנאים למתן רישיון יישום חומר לשימוש מוגבל; בתקנות לפי סעיף זה יוסדרו כל אלה:</w:t>
            </w:r>
          </w:p>
        </w:tc>
      </w:tr>
      <w:tr w:rsidR="00DA559A" w:rsidRPr="00C37070" w14:paraId="133B85A5" w14:textId="77777777" w:rsidTr="00C37070">
        <w:trPr>
          <w:gridAfter w:val="1"/>
          <w:wAfter w:w="20" w:type="dxa"/>
          <w:cantSplit/>
          <w:trHeight w:val="60"/>
        </w:trPr>
        <w:tc>
          <w:tcPr>
            <w:tcW w:w="1867" w:type="dxa"/>
            <w:gridSpan w:val="3"/>
          </w:tcPr>
          <w:p w14:paraId="6BBEB0A5" w14:textId="77777777" w:rsidR="00DA559A" w:rsidRPr="00C37070" w:rsidRDefault="00DA559A" w:rsidP="00C37070">
            <w:pPr>
              <w:pStyle w:val="TableSideHeading"/>
              <w:rPr>
                <w:rFonts w:ascii="David" w:hAnsi="David"/>
                <w:sz w:val="24"/>
                <w:szCs w:val="24"/>
              </w:rPr>
            </w:pPr>
          </w:p>
        </w:tc>
        <w:tc>
          <w:tcPr>
            <w:tcW w:w="623" w:type="dxa"/>
          </w:tcPr>
          <w:p w14:paraId="0D8B923F" w14:textId="77777777" w:rsidR="00DA559A" w:rsidRPr="00C37070" w:rsidRDefault="00DA559A" w:rsidP="00C37070">
            <w:pPr>
              <w:pStyle w:val="TableText"/>
              <w:rPr>
                <w:rFonts w:ascii="David" w:hAnsi="David"/>
                <w:sz w:val="24"/>
                <w:szCs w:val="24"/>
              </w:rPr>
            </w:pPr>
          </w:p>
        </w:tc>
        <w:tc>
          <w:tcPr>
            <w:tcW w:w="623" w:type="dxa"/>
            <w:gridSpan w:val="3"/>
          </w:tcPr>
          <w:p w14:paraId="3E76285E" w14:textId="77777777" w:rsidR="00DA559A" w:rsidRPr="00C37070" w:rsidRDefault="00DA559A" w:rsidP="00C37070">
            <w:pPr>
              <w:pStyle w:val="TableText"/>
              <w:rPr>
                <w:rFonts w:ascii="David" w:hAnsi="David"/>
                <w:sz w:val="24"/>
                <w:szCs w:val="24"/>
              </w:rPr>
            </w:pPr>
          </w:p>
        </w:tc>
        <w:tc>
          <w:tcPr>
            <w:tcW w:w="6506" w:type="dxa"/>
            <w:gridSpan w:val="3"/>
          </w:tcPr>
          <w:p w14:paraId="55F781CD" w14:textId="77777777" w:rsidR="00DA559A" w:rsidRPr="00C37070" w:rsidRDefault="00DA559A" w:rsidP="00AF277E">
            <w:pPr>
              <w:pStyle w:val="TableText"/>
              <w:numPr>
                <w:ilvl w:val="0"/>
                <w:numId w:val="103"/>
              </w:numPr>
              <w:tabs>
                <w:tab w:val="left" w:pos="624"/>
              </w:tabs>
              <w:ind w:right="0"/>
              <w:jc w:val="both"/>
              <w:rPr>
                <w:rFonts w:ascii="David" w:hAnsi="David"/>
                <w:b/>
                <w:bCs/>
                <w:sz w:val="24"/>
                <w:szCs w:val="24"/>
              </w:rPr>
            </w:pPr>
            <w:r w:rsidRPr="00C37070">
              <w:rPr>
                <w:rFonts w:ascii="David" w:hAnsi="David"/>
                <w:sz w:val="24"/>
                <w:szCs w:val="24"/>
                <w:rtl/>
              </w:rPr>
              <w:t>היקף ותכני ההכשרה הנדרשת  לשם שימוש בחומרים לשימוש מוגבל, לרבות שימוש על פי התווית, סכנות קיימות, הדברה משולבת, רענון וקיום בחינה כתנאי לקבלת רישיון;</w:t>
            </w:r>
          </w:p>
        </w:tc>
      </w:tr>
      <w:tr w:rsidR="00DA559A" w:rsidRPr="00C37070" w14:paraId="7ED10E39" w14:textId="77777777" w:rsidTr="00C37070">
        <w:trPr>
          <w:gridAfter w:val="1"/>
          <w:wAfter w:w="20" w:type="dxa"/>
          <w:cantSplit/>
          <w:trHeight w:val="60"/>
        </w:trPr>
        <w:tc>
          <w:tcPr>
            <w:tcW w:w="1867" w:type="dxa"/>
            <w:gridSpan w:val="3"/>
          </w:tcPr>
          <w:p w14:paraId="6D82BB31" w14:textId="77777777" w:rsidR="00DA559A" w:rsidRPr="00C37070" w:rsidRDefault="00DA559A" w:rsidP="00C37070">
            <w:pPr>
              <w:pStyle w:val="TableSideHeading"/>
              <w:rPr>
                <w:rFonts w:ascii="David" w:hAnsi="David"/>
                <w:sz w:val="24"/>
                <w:szCs w:val="24"/>
              </w:rPr>
            </w:pPr>
          </w:p>
        </w:tc>
        <w:tc>
          <w:tcPr>
            <w:tcW w:w="623" w:type="dxa"/>
          </w:tcPr>
          <w:p w14:paraId="4B54461B" w14:textId="77777777" w:rsidR="00DA559A" w:rsidRPr="00C37070" w:rsidRDefault="00DA559A" w:rsidP="00C37070">
            <w:pPr>
              <w:pStyle w:val="TableText"/>
              <w:rPr>
                <w:rFonts w:ascii="David" w:hAnsi="David"/>
                <w:sz w:val="24"/>
                <w:szCs w:val="24"/>
              </w:rPr>
            </w:pPr>
          </w:p>
        </w:tc>
        <w:tc>
          <w:tcPr>
            <w:tcW w:w="623" w:type="dxa"/>
            <w:gridSpan w:val="3"/>
          </w:tcPr>
          <w:p w14:paraId="7B1244A9" w14:textId="77777777" w:rsidR="00DA559A" w:rsidRPr="00C37070" w:rsidRDefault="00DA559A" w:rsidP="00C37070">
            <w:pPr>
              <w:pStyle w:val="TableText"/>
              <w:rPr>
                <w:rFonts w:ascii="David" w:hAnsi="David"/>
                <w:sz w:val="24"/>
                <w:szCs w:val="24"/>
              </w:rPr>
            </w:pPr>
          </w:p>
        </w:tc>
        <w:tc>
          <w:tcPr>
            <w:tcW w:w="6506" w:type="dxa"/>
            <w:gridSpan w:val="3"/>
          </w:tcPr>
          <w:p w14:paraId="06E0F2D8" w14:textId="77777777" w:rsidR="00DA559A" w:rsidRPr="00C37070" w:rsidRDefault="00DA559A" w:rsidP="00AF277E">
            <w:pPr>
              <w:pStyle w:val="TableText"/>
              <w:numPr>
                <w:ilvl w:val="0"/>
                <w:numId w:val="103"/>
              </w:numPr>
              <w:tabs>
                <w:tab w:val="left" w:pos="624"/>
              </w:tabs>
              <w:ind w:right="0"/>
              <w:jc w:val="both"/>
              <w:rPr>
                <w:rFonts w:ascii="David" w:hAnsi="David"/>
                <w:b/>
                <w:bCs/>
                <w:sz w:val="24"/>
                <w:szCs w:val="24"/>
              </w:rPr>
            </w:pPr>
            <w:r w:rsidRPr="00C37070">
              <w:rPr>
                <w:rFonts w:ascii="David" w:hAnsi="David"/>
                <w:sz w:val="24"/>
                <w:szCs w:val="24"/>
                <w:rtl/>
              </w:rPr>
              <w:t>ניסיון מוקדם נדרש;</w:t>
            </w:r>
          </w:p>
        </w:tc>
      </w:tr>
      <w:tr w:rsidR="00DA559A" w:rsidRPr="00C37070" w14:paraId="76675D15" w14:textId="77777777" w:rsidTr="00C37070">
        <w:trPr>
          <w:gridAfter w:val="1"/>
          <w:wAfter w:w="20" w:type="dxa"/>
          <w:cantSplit/>
          <w:trHeight w:val="60"/>
        </w:trPr>
        <w:tc>
          <w:tcPr>
            <w:tcW w:w="1867" w:type="dxa"/>
            <w:gridSpan w:val="3"/>
          </w:tcPr>
          <w:p w14:paraId="351BA508" w14:textId="77777777" w:rsidR="00DA559A" w:rsidRPr="00C37070" w:rsidRDefault="00DA559A" w:rsidP="00C37070">
            <w:pPr>
              <w:pStyle w:val="TableSideHeading"/>
              <w:rPr>
                <w:rFonts w:ascii="David" w:hAnsi="David"/>
                <w:sz w:val="24"/>
                <w:szCs w:val="24"/>
              </w:rPr>
            </w:pPr>
          </w:p>
        </w:tc>
        <w:tc>
          <w:tcPr>
            <w:tcW w:w="623" w:type="dxa"/>
          </w:tcPr>
          <w:p w14:paraId="0096F55C" w14:textId="77777777" w:rsidR="00DA559A" w:rsidRPr="00C37070" w:rsidRDefault="00DA559A" w:rsidP="00C37070">
            <w:pPr>
              <w:pStyle w:val="TableText"/>
              <w:rPr>
                <w:rFonts w:ascii="David" w:hAnsi="David"/>
                <w:sz w:val="24"/>
                <w:szCs w:val="24"/>
              </w:rPr>
            </w:pPr>
          </w:p>
        </w:tc>
        <w:tc>
          <w:tcPr>
            <w:tcW w:w="623" w:type="dxa"/>
            <w:gridSpan w:val="3"/>
          </w:tcPr>
          <w:p w14:paraId="3A4F688B" w14:textId="77777777" w:rsidR="00DA559A" w:rsidRPr="00C37070" w:rsidRDefault="00DA559A" w:rsidP="00C37070">
            <w:pPr>
              <w:pStyle w:val="TableText"/>
              <w:rPr>
                <w:rFonts w:ascii="David" w:hAnsi="David"/>
                <w:sz w:val="24"/>
                <w:szCs w:val="24"/>
              </w:rPr>
            </w:pPr>
          </w:p>
        </w:tc>
        <w:tc>
          <w:tcPr>
            <w:tcW w:w="6506" w:type="dxa"/>
            <w:gridSpan w:val="3"/>
          </w:tcPr>
          <w:p w14:paraId="136A7717" w14:textId="77777777" w:rsidR="00DA559A" w:rsidRPr="00C37070" w:rsidRDefault="00DA559A" w:rsidP="00AF277E">
            <w:pPr>
              <w:pStyle w:val="TableText"/>
              <w:numPr>
                <w:ilvl w:val="0"/>
                <w:numId w:val="103"/>
              </w:numPr>
              <w:tabs>
                <w:tab w:val="left" w:pos="624"/>
              </w:tabs>
              <w:ind w:right="0"/>
              <w:jc w:val="both"/>
              <w:rPr>
                <w:rFonts w:ascii="David" w:hAnsi="David"/>
                <w:b/>
                <w:bCs/>
                <w:sz w:val="24"/>
                <w:szCs w:val="24"/>
              </w:rPr>
            </w:pPr>
            <w:r w:rsidRPr="00C37070">
              <w:rPr>
                <w:rFonts w:ascii="David" w:hAnsi="David"/>
                <w:sz w:val="24"/>
                <w:szCs w:val="24"/>
                <w:rtl/>
              </w:rPr>
              <w:t>המתקנים והציוד הנדרשים לרבות פירוט מכשירים ושיטות יישום מותרים;</w:t>
            </w:r>
          </w:p>
        </w:tc>
      </w:tr>
      <w:tr w:rsidR="00DA559A" w:rsidRPr="00C37070" w14:paraId="16433EA3" w14:textId="77777777" w:rsidTr="00C37070">
        <w:trPr>
          <w:gridAfter w:val="1"/>
          <w:wAfter w:w="20" w:type="dxa"/>
          <w:cantSplit/>
          <w:trHeight w:val="60"/>
        </w:trPr>
        <w:tc>
          <w:tcPr>
            <w:tcW w:w="1867" w:type="dxa"/>
            <w:gridSpan w:val="3"/>
          </w:tcPr>
          <w:p w14:paraId="766AE384" w14:textId="77777777" w:rsidR="00DA559A" w:rsidRPr="00C37070" w:rsidRDefault="00DA559A" w:rsidP="00C37070">
            <w:pPr>
              <w:pStyle w:val="TableSideHeading"/>
              <w:rPr>
                <w:rFonts w:ascii="David" w:hAnsi="David"/>
                <w:sz w:val="24"/>
                <w:szCs w:val="24"/>
              </w:rPr>
            </w:pPr>
          </w:p>
        </w:tc>
        <w:tc>
          <w:tcPr>
            <w:tcW w:w="623" w:type="dxa"/>
          </w:tcPr>
          <w:p w14:paraId="7DA72693" w14:textId="77777777" w:rsidR="00DA559A" w:rsidRPr="00C37070" w:rsidRDefault="00DA559A" w:rsidP="00C37070">
            <w:pPr>
              <w:pStyle w:val="TableText"/>
              <w:rPr>
                <w:rFonts w:ascii="David" w:hAnsi="David"/>
                <w:sz w:val="24"/>
                <w:szCs w:val="24"/>
              </w:rPr>
            </w:pPr>
          </w:p>
        </w:tc>
        <w:tc>
          <w:tcPr>
            <w:tcW w:w="623" w:type="dxa"/>
            <w:gridSpan w:val="3"/>
          </w:tcPr>
          <w:p w14:paraId="107FDDB3" w14:textId="77777777" w:rsidR="00DA559A" w:rsidRPr="00C37070" w:rsidRDefault="00DA559A" w:rsidP="00C37070">
            <w:pPr>
              <w:pStyle w:val="TableText"/>
              <w:rPr>
                <w:rFonts w:ascii="David" w:hAnsi="David"/>
                <w:sz w:val="24"/>
                <w:szCs w:val="24"/>
              </w:rPr>
            </w:pPr>
          </w:p>
        </w:tc>
        <w:tc>
          <w:tcPr>
            <w:tcW w:w="6506" w:type="dxa"/>
            <w:gridSpan w:val="3"/>
          </w:tcPr>
          <w:p w14:paraId="1468DF17" w14:textId="77777777" w:rsidR="00DA559A" w:rsidRPr="00C37070" w:rsidRDefault="00DA559A" w:rsidP="00AF277E">
            <w:pPr>
              <w:pStyle w:val="TableText"/>
              <w:numPr>
                <w:ilvl w:val="0"/>
                <w:numId w:val="103"/>
              </w:numPr>
              <w:tabs>
                <w:tab w:val="left" w:pos="624"/>
              </w:tabs>
              <w:ind w:right="0"/>
              <w:jc w:val="both"/>
              <w:rPr>
                <w:rFonts w:ascii="David" w:hAnsi="David"/>
                <w:b/>
                <w:bCs/>
                <w:sz w:val="24"/>
                <w:szCs w:val="24"/>
              </w:rPr>
            </w:pPr>
            <w:r w:rsidRPr="00C37070">
              <w:rPr>
                <w:rFonts w:ascii="David" w:hAnsi="David"/>
                <w:sz w:val="24"/>
                <w:szCs w:val="24"/>
                <w:rtl/>
              </w:rPr>
              <w:t>תוקף הרישיון, סוג הרישיון, התנאים לחידושו, לביטולו או התלייתו.</w:t>
            </w:r>
          </w:p>
        </w:tc>
      </w:tr>
      <w:tr w:rsidR="00DA559A" w:rsidRPr="00C37070" w14:paraId="588B27F8" w14:textId="77777777" w:rsidTr="00C37070">
        <w:trPr>
          <w:gridAfter w:val="1"/>
          <w:wAfter w:w="20" w:type="dxa"/>
          <w:cantSplit/>
          <w:trHeight w:val="60"/>
        </w:trPr>
        <w:tc>
          <w:tcPr>
            <w:tcW w:w="1867" w:type="dxa"/>
            <w:gridSpan w:val="3"/>
          </w:tcPr>
          <w:p w14:paraId="2CC6BF6B" w14:textId="77777777" w:rsidR="00DA559A" w:rsidRPr="00C37070" w:rsidRDefault="00DA559A" w:rsidP="00C37070">
            <w:pPr>
              <w:pStyle w:val="TableSideHeading"/>
              <w:rPr>
                <w:rFonts w:ascii="David" w:hAnsi="David"/>
                <w:sz w:val="24"/>
                <w:szCs w:val="24"/>
              </w:rPr>
            </w:pPr>
          </w:p>
        </w:tc>
        <w:tc>
          <w:tcPr>
            <w:tcW w:w="623" w:type="dxa"/>
          </w:tcPr>
          <w:p w14:paraId="5FAA3B4B" w14:textId="77777777" w:rsidR="00DA559A" w:rsidRPr="00C37070" w:rsidRDefault="00DA559A" w:rsidP="00C37070">
            <w:pPr>
              <w:pStyle w:val="TableText"/>
              <w:rPr>
                <w:rFonts w:ascii="David" w:hAnsi="David"/>
                <w:sz w:val="24"/>
                <w:szCs w:val="24"/>
              </w:rPr>
            </w:pPr>
          </w:p>
        </w:tc>
        <w:tc>
          <w:tcPr>
            <w:tcW w:w="7129" w:type="dxa"/>
            <w:gridSpan w:val="6"/>
          </w:tcPr>
          <w:p w14:paraId="20B19AC4" w14:textId="77777777" w:rsidR="00DA559A" w:rsidRPr="00C37070" w:rsidRDefault="00DA559A" w:rsidP="00AF277E">
            <w:pPr>
              <w:pStyle w:val="TableBlock"/>
              <w:numPr>
                <w:ilvl w:val="0"/>
                <w:numId w:val="110"/>
              </w:numPr>
              <w:rPr>
                <w:rFonts w:ascii="David" w:hAnsi="David"/>
                <w:sz w:val="24"/>
                <w:szCs w:val="24"/>
              </w:rPr>
            </w:pPr>
            <w:r w:rsidRPr="00C37070">
              <w:rPr>
                <w:rFonts w:ascii="David" w:hAnsi="David"/>
                <w:sz w:val="24"/>
                <w:szCs w:val="24"/>
                <w:rtl/>
              </w:rPr>
              <w:t xml:space="preserve">השר רשאי, בהתייעצות עם שר הבריאות ושר החקלאות ופיתוח הכפר, לקבוע מגבלות, תנאים או כללים מיוחדים ליישום חומרים לשימוש מוגבל לרבות סוגים שונים של רישיונות, מרחקי מגן פרטניים שיחולו לגבי חומרים כאמור, מגבלה על כמות המותרת למכירה או שימוש ותנאי מכירה מיוחדים לגביהם.  </w:t>
            </w:r>
          </w:p>
        </w:tc>
      </w:tr>
      <w:tr w:rsidR="00DA559A" w:rsidRPr="00C37070" w14:paraId="4761618D" w14:textId="77777777" w:rsidTr="00C37070">
        <w:trPr>
          <w:gridAfter w:val="1"/>
          <w:wAfter w:w="20" w:type="dxa"/>
          <w:cantSplit/>
          <w:trHeight w:val="1197"/>
        </w:trPr>
        <w:tc>
          <w:tcPr>
            <w:tcW w:w="1867" w:type="dxa"/>
            <w:gridSpan w:val="3"/>
          </w:tcPr>
          <w:p w14:paraId="6D893BF8"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מכירה של תכשיר המכיל חומר לשימוש מוגבל</w:t>
            </w:r>
          </w:p>
        </w:tc>
        <w:tc>
          <w:tcPr>
            <w:tcW w:w="623" w:type="dxa"/>
          </w:tcPr>
          <w:p w14:paraId="44CE81FE" w14:textId="77777777" w:rsidR="00DA559A" w:rsidRPr="00C37070" w:rsidRDefault="00DA559A" w:rsidP="00C37070">
            <w:pPr>
              <w:pStyle w:val="TableText"/>
              <w:rPr>
                <w:rFonts w:ascii="David" w:hAnsi="David"/>
                <w:sz w:val="24"/>
                <w:szCs w:val="24"/>
              </w:rPr>
            </w:pPr>
            <w:r w:rsidRPr="00C37070">
              <w:rPr>
                <w:rFonts w:ascii="David" w:hAnsi="David"/>
                <w:sz w:val="24"/>
                <w:szCs w:val="24"/>
                <w:rtl/>
              </w:rPr>
              <w:t>26.</w:t>
            </w:r>
          </w:p>
        </w:tc>
        <w:tc>
          <w:tcPr>
            <w:tcW w:w="7129" w:type="dxa"/>
            <w:gridSpan w:val="6"/>
          </w:tcPr>
          <w:p w14:paraId="415DD280" w14:textId="77777777" w:rsidR="00DA559A" w:rsidRPr="00C37070" w:rsidRDefault="00DA559A" w:rsidP="00AF277E">
            <w:pPr>
              <w:pStyle w:val="TableBlock"/>
              <w:numPr>
                <w:ilvl w:val="2"/>
                <w:numId w:val="73"/>
              </w:numPr>
              <w:rPr>
                <w:rFonts w:ascii="David" w:hAnsi="David"/>
                <w:sz w:val="24"/>
                <w:szCs w:val="24"/>
              </w:rPr>
            </w:pPr>
            <w:r w:rsidRPr="00C37070">
              <w:rPr>
                <w:rFonts w:ascii="David" w:hAnsi="David"/>
                <w:sz w:val="24"/>
                <w:szCs w:val="24"/>
                <w:rtl/>
              </w:rPr>
              <w:t xml:space="preserve">הממונה על חוק זה יקבע כללים לקבלת היתר למכירת חומרים לשימוש מוגבל תוך ששה חודשים מיום קביעת רשימת החומרים לשימוש מוגבל בהתאם לסעיף 14. </w:t>
            </w:r>
          </w:p>
        </w:tc>
      </w:tr>
      <w:tr w:rsidR="00DA559A" w:rsidRPr="00C37070" w14:paraId="6ED450A1" w14:textId="77777777" w:rsidTr="00C37070">
        <w:trPr>
          <w:gridAfter w:val="1"/>
          <w:wAfter w:w="20" w:type="dxa"/>
          <w:cantSplit/>
          <w:trHeight w:val="60"/>
        </w:trPr>
        <w:tc>
          <w:tcPr>
            <w:tcW w:w="1867" w:type="dxa"/>
            <w:gridSpan w:val="3"/>
          </w:tcPr>
          <w:p w14:paraId="7DE82B05" w14:textId="77777777" w:rsidR="00DA559A" w:rsidRPr="00C37070" w:rsidRDefault="00DA559A" w:rsidP="00C37070">
            <w:pPr>
              <w:pStyle w:val="TableSideHeading"/>
              <w:rPr>
                <w:rFonts w:ascii="David" w:hAnsi="David"/>
                <w:sz w:val="24"/>
                <w:szCs w:val="24"/>
              </w:rPr>
            </w:pPr>
          </w:p>
        </w:tc>
        <w:tc>
          <w:tcPr>
            <w:tcW w:w="623" w:type="dxa"/>
          </w:tcPr>
          <w:p w14:paraId="4EC765FD" w14:textId="77777777" w:rsidR="00DA559A" w:rsidRPr="00C37070" w:rsidRDefault="00DA559A" w:rsidP="00C37070">
            <w:pPr>
              <w:pStyle w:val="TableText"/>
              <w:rPr>
                <w:rFonts w:ascii="David" w:hAnsi="David"/>
                <w:sz w:val="24"/>
                <w:szCs w:val="24"/>
              </w:rPr>
            </w:pPr>
          </w:p>
        </w:tc>
        <w:tc>
          <w:tcPr>
            <w:tcW w:w="7129" w:type="dxa"/>
            <w:gridSpan w:val="6"/>
          </w:tcPr>
          <w:p w14:paraId="52A06876" w14:textId="77777777" w:rsidR="00DA559A" w:rsidRPr="00C37070" w:rsidRDefault="00DA559A" w:rsidP="00AF277E">
            <w:pPr>
              <w:pStyle w:val="TableBlock"/>
              <w:numPr>
                <w:ilvl w:val="2"/>
                <w:numId w:val="73"/>
              </w:numPr>
              <w:rPr>
                <w:rFonts w:ascii="David" w:hAnsi="David"/>
                <w:sz w:val="24"/>
                <w:szCs w:val="24"/>
              </w:rPr>
            </w:pPr>
            <w:r w:rsidRPr="00C37070">
              <w:rPr>
                <w:rFonts w:ascii="David" w:hAnsi="David"/>
                <w:sz w:val="24"/>
                <w:szCs w:val="24"/>
                <w:rtl/>
              </w:rPr>
              <w:t xml:space="preserve">יצרן, ספק, יבואן או משווק חומר הדברה, לא יעביר לאדם תכשיר הדברה המכיל חומר לשימוש מוגבל, בין בתמורה ובין שלא בתמורה, אלא  אם ברשותו היתר מכירה תקף  לפי סעיף קטן (א). </w:t>
            </w:r>
          </w:p>
        </w:tc>
      </w:tr>
      <w:tr w:rsidR="00DA559A" w:rsidRPr="00C37070" w14:paraId="58E897FD" w14:textId="77777777" w:rsidTr="00C37070">
        <w:trPr>
          <w:gridAfter w:val="1"/>
          <w:wAfter w:w="20" w:type="dxa"/>
          <w:cantSplit/>
          <w:trHeight w:val="60"/>
        </w:trPr>
        <w:tc>
          <w:tcPr>
            <w:tcW w:w="1867" w:type="dxa"/>
            <w:gridSpan w:val="3"/>
          </w:tcPr>
          <w:p w14:paraId="6226218E" w14:textId="77777777" w:rsidR="00DA559A" w:rsidRPr="00C37070" w:rsidRDefault="00DA559A" w:rsidP="00C37070">
            <w:pPr>
              <w:pStyle w:val="TableSideHeading"/>
              <w:rPr>
                <w:rFonts w:ascii="David" w:hAnsi="David"/>
                <w:sz w:val="24"/>
                <w:szCs w:val="24"/>
              </w:rPr>
            </w:pPr>
          </w:p>
        </w:tc>
        <w:tc>
          <w:tcPr>
            <w:tcW w:w="623" w:type="dxa"/>
          </w:tcPr>
          <w:p w14:paraId="6BE2222B" w14:textId="77777777" w:rsidR="00DA559A" w:rsidRPr="00C37070" w:rsidRDefault="00DA559A" w:rsidP="00C37070">
            <w:pPr>
              <w:pStyle w:val="TableText"/>
              <w:rPr>
                <w:rFonts w:ascii="David" w:hAnsi="David"/>
                <w:sz w:val="24"/>
                <w:szCs w:val="24"/>
              </w:rPr>
            </w:pPr>
          </w:p>
        </w:tc>
        <w:tc>
          <w:tcPr>
            <w:tcW w:w="7129" w:type="dxa"/>
            <w:gridSpan w:val="6"/>
          </w:tcPr>
          <w:p w14:paraId="5D45C6CD" w14:textId="77777777" w:rsidR="00DA559A" w:rsidRPr="00C37070" w:rsidRDefault="00DA559A" w:rsidP="00AF277E">
            <w:pPr>
              <w:pStyle w:val="TableBlock"/>
              <w:numPr>
                <w:ilvl w:val="2"/>
                <w:numId w:val="73"/>
              </w:numPr>
              <w:rPr>
                <w:rFonts w:ascii="David" w:hAnsi="David"/>
                <w:b/>
                <w:bCs/>
                <w:sz w:val="24"/>
                <w:szCs w:val="24"/>
              </w:rPr>
            </w:pPr>
            <w:r w:rsidRPr="00C37070">
              <w:rPr>
                <w:rFonts w:ascii="David" w:hAnsi="David"/>
                <w:sz w:val="24"/>
                <w:szCs w:val="24"/>
                <w:rtl/>
              </w:rPr>
              <w:t>יצרן, ספק, יבואן או משווק חומר הדברה, לא יעביר לאדם תכשיר הדברה המכיל חומר לשימוש מוגבל, בין בתמורה ובין שלא בתמורה, אלא לאחר שהוצג בפניו רישיון תקף לעיסוק בחומר לשימוש מוגבל בהתאם לחוק זה.</w:t>
            </w:r>
          </w:p>
        </w:tc>
      </w:tr>
      <w:tr w:rsidR="00DA559A" w:rsidRPr="00C37070" w14:paraId="2251F87C" w14:textId="77777777" w:rsidTr="00C37070">
        <w:trPr>
          <w:gridAfter w:val="1"/>
          <w:wAfter w:w="20" w:type="dxa"/>
          <w:cantSplit/>
          <w:trHeight w:val="60"/>
        </w:trPr>
        <w:tc>
          <w:tcPr>
            <w:tcW w:w="1867" w:type="dxa"/>
            <w:gridSpan w:val="3"/>
          </w:tcPr>
          <w:p w14:paraId="6E1BA5DD" w14:textId="77777777" w:rsidR="00DA559A" w:rsidRPr="00C37070" w:rsidRDefault="00DA559A" w:rsidP="00C37070">
            <w:pPr>
              <w:pStyle w:val="TableSideHeading"/>
              <w:rPr>
                <w:rFonts w:ascii="David" w:hAnsi="David"/>
                <w:sz w:val="24"/>
                <w:szCs w:val="24"/>
              </w:rPr>
            </w:pPr>
          </w:p>
        </w:tc>
        <w:tc>
          <w:tcPr>
            <w:tcW w:w="623" w:type="dxa"/>
          </w:tcPr>
          <w:p w14:paraId="35B71123" w14:textId="77777777" w:rsidR="00DA559A" w:rsidRPr="00C37070" w:rsidRDefault="00DA559A" w:rsidP="00C37070">
            <w:pPr>
              <w:pStyle w:val="TableText"/>
              <w:rPr>
                <w:rFonts w:ascii="David" w:hAnsi="David"/>
                <w:sz w:val="24"/>
                <w:szCs w:val="24"/>
              </w:rPr>
            </w:pPr>
          </w:p>
        </w:tc>
        <w:tc>
          <w:tcPr>
            <w:tcW w:w="7129" w:type="dxa"/>
            <w:gridSpan w:val="6"/>
          </w:tcPr>
          <w:p w14:paraId="4B193D50" w14:textId="77777777" w:rsidR="00DA559A" w:rsidRPr="00C37070" w:rsidRDefault="00DA559A" w:rsidP="00AF277E">
            <w:pPr>
              <w:pStyle w:val="TableBlock"/>
              <w:numPr>
                <w:ilvl w:val="2"/>
                <w:numId w:val="73"/>
              </w:numPr>
              <w:rPr>
                <w:rFonts w:ascii="David" w:hAnsi="David"/>
                <w:b/>
                <w:bCs/>
                <w:sz w:val="24"/>
                <w:szCs w:val="24"/>
              </w:rPr>
            </w:pPr>
            <w:r w:rsidRPr="00C37070">
              <w:rPr>
                <w:rFonts w:ascii="David" w:hAnsi="David"/>
                <w:sz w:val="24"/>
                <w:szCs w:val="24"/>
                <w:rtl/>
              </w:rPr>
              <w:t>יצרן, ספק, יבואן או משווק חומר הדברה אשר העביר תכשיר המכיל חומר לשימוש מוגבל כאמור בסעיפים קטנים (ב) ו- (ג) ינהל רישום מלא ומפורט של כל אלה:</w:t>
            </w:r>
          </w:p>
        </w:tc>
      </w:tr>
      <w:tr w:rsidR="00DA559A" w:rsidRPr="00C37070" w14:paraId="71A9A21F" w14:textId="77777777" w:rsidTr="00C37070">
        <w:trPr>
          <w:gridAfter w:val="1"/>
          <w:wAfter w:w="20" w:type="dxa"/>
          <w:cantSplit/>
          <w:trHeight w:val="60"/>
        </w:trPr>
        <w:tc>
          <w:tcPr>
            <w:tcW w:w="1867" w:type="dxa"/>
            <w:gridSpan w:val="3"/>
          </w:tcPr>
          <w:p w14:paraId="3DB67F65" w14:textId="77777777" w:rsidR="00DA559A" w:rsidRPr="00C37070" w:rsidRDefault="00DA559A" w:rsidP="00C37070">
            <w:pPr>
              <w:pStyle w:val="TableSideHeading"/>
              <w:rPr>
                <w:rFonts w:ascii="David" w:hAnsi="David"/>
                <w:sz w:val="24"/>
                <w:szCs w:val="24"/>
              </w:rPr>
            </w:pPr>
          </w:p>
        </w:tc>
        <w:tc>
          <w:tcPr>
            <w:tcW w:w="623" w:type="dxa"/>
          </w:tcPr>
          <w:p w14:paraId="1D421112" w14:textId="77777777" w:rsidR="00DA559A" w:rsidRPr="00C37070" w:rsidRDefault="00DA559A" w:rsidP="00C37070">
            <w:pPr>
              <w:pStyle w:val="TableText"/>
              <w:rPr>
                <w:rFonts w:ascii="David" w:hAnsi="David"/>
                <w:sz w:val="24"/>
                <w:szCs w:val="24"/>
              </w:rPr>
            </w:pPr>
          </w:p>
        </w:tc>
        <w:tc>
          <w:tcPr>
            <w:tcW w:w="623" w:type="dxa"/>
            <w:gridSpan w:val="3"/>
          </w:tcPr>
          <w:p w14:paraId="0A95AF0B" w14:textId="77777777" w:rsidR="00DA559A" w:rsidRPr="00C37070" w:rsidRDefault="00DA559A" w:rsidP="00C37070">
            <w:pPr>
              <w:pStyle w:val="TableText"/>
              <w:rPr>
                <w:rFonts w:ascii="David" w:hAnsi="David"/>
                <w:sz w:val="24"/>
                <w:szCs w:val="24"/>
              </w:rPr>
            </w:pPr>
          </w:p>
        </w:tc>
        <w:tc>
          <w:tcPr>
            <w:tcW w:w="6506" w:type="dxa"/>
            <w:gridSpan w:val="3"/>
          </w:tcPr>
          <w:p w14:paraId="2B68E1C2"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פרטי היצרן, הספק, היבואן והמשווק או מי מטעמם;</w:t>
            </w:r>
          </w:p>
        </w:tc>
      </w:tr>
      <w:tr w:rsidR="00DA559A" w:rsidRPr="00C37070" w14:paraId="3612BA62" w14:textId="77777777" w:rsidTr="00C37070">
        <w:trPr>
          <w:gridAfter w:val="1"/>
          <w:wAfter w:w="20" w:type="dxa"/>
          <w:cantSplit/>
          <w:trHeight w:val="60"/>
        </w:trPr>
        <w:tc>
          <w:tcPr>
            <w:tcW w:w="1867" w:type="dxa"/>
            <w:gridSpan w:val="3"/>
          </w:tcPr>
          <w:p w14:paraId="13BD6684" w14:textId="77777777" w:rsidR="00DA559A" w:rsidRPr="00C37070" w:rsidRDefault="00DA559A" w:rsidP="00C37070">
            <w:pPr>
              <w:pStyle w:val="TableSideHeading"/>
              <w:rPr>
                <w:rFonts w:ascii="David" w:hAnsi="David"/>
                <w:sz w:val="24"/>
                <w:szCs w:val="24"/>
              </w:rPr>
            </w:pPr>
          </w:p>
        </w:tc>
        <w:tc>
          <w:tcPr>
            <w:tcW w:w="623" w:type="dxa"/>
          </w:tcPr>
          <w:p w14:paraId="6412951E" w14:textId="77777777" w:rsidR="00DA559A" w:rsidRPr="00C37070" w:rsidRDefault="00DA559A" w:rsidP="00C37070">
            <w:pPr>
              <w:pStyle w:val="TableText"/>
              <w:rPr>
                <w:rFonts w:ascii="David" w:hAnsi="David"/>
                <w:sz w:val="24"/>
                <w:szCs w:val="24"/>
              </w:rPr>
            </w:pPr>
          </w:p>
        </w:tc>
        <w:tc>
          <w:tcPr>
            <w:tcW w:w="623" w:type="dxa"/>
            <w:gridSpan w:val="3"/>
          </w:tcPr>
          <w:p w14:paraId="37EF7E75" w14:textId="77777777" w:rsidR="00DA559A" w:rsidRPr="00C37070" w:rsidRDefault="00DA559A" w:rsidP="00C37070">
            <w:pPr>
              <w:pStyle w:val="TableText"/>
              <w:rPr>
                <w:rFonts w:ascii="David" w:hAnsi="David"/>
                <w:sz w:val="24"/>
                <w:szCs w:val="24"/>
              </w:rPr>
            </w:pPr>
          </w:p>
        </w:tc>
        <w:tc>
          <w:tcPr>
            <w:tcW w:w="6506" w:type="dxa"/>
            <w:gridSpan w:val="3"/>
          </w:tcPr>
          <w:p w14:paraId="79D3312E" w14:textId="77777777" w:rsidR="00DA559A" w:rsidRPr="00C37070" w:rsidRDefault="00DA559A" w:rsidP="00AF277E">
            <w:pPr>
              <w:pStyle w:val="TableBlock"/>
              <w:numPr>
                <w:ilvl w:val="1"/>
                <w:numId w:val="73"/>
              </w:numPr>
              <w:rPr>
                <w:rFonts w:ascii="David" w:hAnsi="David"/>
                <w:sz w:val="24"/>
                <w:szCs w:val="24"/>
              </w:rPr>
            </w:pPr>
            <w:r w:rsidRPr="00C37070">
              <w:rPr>
                <w:rFonts w:ascii="David" w:hAnsi="David"/>
                <w:sz w:val="24"/>
                <w:szCs w:val="24"/>
                <w:rtl/>
              </w:rPr>
              <w:t>פרטי הקונה;</w:t>
            </w:r>
          </w:p>
        </w:tc>
      </w:tr>
      <w:tr w:rsidR="00DA559A" w:rsidRPr="00C37070" w14:paraId="73820B10" w14:textId="77777777" w:rsidTr="00C37070">
        <w:trPr>
          <w:gridAfter w:val="1"/>
          <w:wAfter w:w="20" w:type="dxa"/>
          <w:cantSplit/>
          <w:trHeight w:val="60"/>
        </w:trPr>
        <w:tc>
          <w:tcPr>
            <w:tcW w:w="1867" w:type="dxa"/>
            <w:gridSpan w:val="3"/>
          </w:tcPr>
          <w:p w14:paraId="07850112" w14:textId="77777777" w:rsidR="00DA559A" w:rsidRPr="00C37070" w:rsidRDefault="00DA559A" w:rsidP="00C37070">
            <w:pPr>
              <w:pStyle w:val="TableSideHeading"/>
              <w:rPr>
                <w:rFonts w:ascii="David" w:hAnsi="David"/>
                <w:sz w:val="24"/>
                <w:szCs w:val="24"/>
              </w:rPr>
            </w:pPr>
          </w:p>
        </w:tc>
        <w:tc>
          <w:tcPr>
            <w:tcW w:w="623" w:type="dxa"/>
          </w:tcPr>
          <w:p w14:paraId="1486BD40" w14:textId="77777777" w:rsidR="00DA559A" w:rsidRPr="00C37070" w:rsidRDefault="00DA559A" w:rsidP="00C37070">
            <w:pPr>
              <w:pStyle w:val="TableText"/>
              <w:rPr>
                <w:rFonts w:ascii="David" w:hAnsi="David"/>
                <w:sz w:val="24"/>
                <w:szCs w:val="24"/>
              </w:rPr>
            </w:pPr>
          </w:p>
        </w:tc>
        <w:tc>
          <w:tcPr>
            <w:tcW w:w="623" w:type="dxa"/>
            <w:gridSpan w:val="3"/>
          </w:tcPr>
          <w:p w14:paraId="1016EC16" w14:textId="77777777" w:rsidR="00DA559A" w:rsidRPr="00C37070" w:rsidRDefault="00DA559A" w:rsidP="00C37070">
            <w:pPr>
              <w:pStyle w:val="TableText"/>
              <w:rPr>
                <w:rFonts w:ascii="David" w:hAnsi="David"/>
                <w:sz w:val="24"/>
                <w:szCs w:val="24"/>
              </w:rPr>
            </w:pPr>
          </w:p>
        </w:tc>
        <w:tc>
          <w:tcPr>
            <w:tcW w:w="6506" w:type="dxa"/>
            <w:gridSpan w:val="3"/>
          </w:tcPr>
          <w:p w14:paraId="5A6BC56F" w14:textId="77777777" w:rsidR="00DA559A" w:rsidRPr="00C37070" w:rsidRDefault="00DA559A" w:rsidP="00AF277E">
            <w:pPr>
              <w:pStyle w:val="TableBlock"/>
              <w:numPr>
                <w:ilvl w:val="1"/>
                <w:numId w:val="73"/>
              </w:numPr>
              <w:rPr>
                <w:rFonts w:ascii="David" w:hAnsi="David"/>
                <w:sz w:val="24"/>
                <w:szCs w:val="24"/>
              </w:rPr>
            </w:pPr>
            <w:r w:rsidRPr="00C37070">
              <w:rPr>
                <w:rFonts w:ascii="David" w:hAnsi="David"/>
                <w:sz w:val="24"/>
                <w:szCs w:val="24"/>
                <w:rtl/>
              </w:rPr>
              <w:t>מספר רישיון של הגורם מבצע ההדברה ותוקף הרישיון;</w:t>
            </w:r>
          </w:p>
        </w:tc>
      </w:tr>
      <w:tr w:rsidR="00DA559A" w:rsidRPr="00C37070" w14:paraId="06624BEB" w14:textId="77777777" w:rsidTr="00C37070">
        <w:trPr>
          <w:gridAfter w:val="1"/>
          <w:wAfter w:w="20" w:type="dxa"/>
          <w:cantSplit/>
          <w:trHeight w:val="60"/>
        </w:trPr>
        <w:tc>
          <w:tcPr>
            <w:tcW w:w="1867" w:type="dxa"/>
            <w:gridSpan w:val="3"/>
          </w:tcPr>
          <w:p w14:paraId="5EEF598D" w14:textId="77777777" w:rsidR="00DA559A" w:rsidRPr="00C37070" w:rsidRDefault="00DA559A" w:rsidP="00C37070">
            <w:pPr>
              <w:pStyle w:val="TableSideHeading"/>
              <w:rPr>
                <w:rFonts w:ascii="David" w:hAnsi="David"/>
                <w:sz w:val="24"/>
                <w:szCs w:val="24"/>
              </w:rPr>
            </w:pPr>
          </w:p>
        </w:tc>
        <w:tc>
          <w:tcPr>
            <w:tcW w:w="623" w:type="dxa"/>
          </w:tcPr>
          <w:p w14:paraId="1F4B5010" w14:textId="77777777" w:rsidR="00DA559A" w:rsidRPr="00C37070" w:rsidRDefault="00DA559A" w:rsidP="00C37070">
            <w:pPr>
              <w:pStyle w:val="TableText"/>
              <w:rPr>
                <w:rFonts w:ascii="David" w:hAnsi="David"/>
                <w:sz w:val="24"/>
                <w:szCs w:val="24"/>
              </w:rPr>
            </w:pPr>
          </w:p>
        </w:tc>
        <w:tc>
          <w:tcPr>
            <w:tcW w:w="623" w:type="dxa"/>
            <w:gridSpan w:val="3"/>
          </w:tcPr>
          <w:p w14:paraId="274B477C" w14:textId="77777777" w:rsidR="00DA559A" w:rsidRPr="00C37070" w:rsidRDefault="00DA559A" w:rsidP="00C37070">
            <w:pPr>
              <w:pStyle w:val="TableText"/>
              <w:rPr>
                <w:rFonts w:ascii="David" w:hAnsi="David"/>
                <w:sz w:val="24"/>
                <w:szCs w:val="24"/>
              </w:rPr>
            </w:pPr>
          </w:p>
        </w:tc>
        <w:tc>
          <w:tcPr>
            <w:tcW w:w="6506" w:type="dxa"/>
            <w:gridSpan w:val="3"/>
          </w:tcPr>
          <w:p w14:paraId="0E023971" w14:textId="77777777" w:rsidR="00DA559A" w:rsidRPr="00C37070" w:rsidRDefault="00DA559A" w:rsidP="00AF277E">
            <w:pPr>
              <w:pStyle w:val="TableBlock"/>
              <w:numPr>
                <w:ilvl w:val="1"/>
                <w:numId w:val="73"/>
              </w:numPr>
              <w:rPr>
                <w:rFonts w:ascii="David" w:hAnsi="David"/>
                <w:sz w:val="24"/>
                <w:szCs w:val="24"/>
              </w:rPr>
            </w:pPr>
            <w:r w:rsidRPr="00C37070">
              <w:rPr>
                <w:rFonts w:ascii="David" w:hAnsi="David"/>
                <w:sz w:val="24"/>
                <w:szCs w:val="24"/>
                <w:rtl/>
              </w:rPr>
              <w:t>שם התכשיר ומספר רישיון התכשיר שהועבר;</w:t>
            </w:r>
          </w:p>
        </w:tc>
      </w:tr>
      <w:tr w:rsidR="00DA559A" w:rsidRPr="00C37070" w14:paraId="6D859E7C" w14:textId="77777777" w:rsidTr="00C37070">
        <w:trPr>
          <w:gridAfter w:val="1"/>
          <w:wAfter w:w="20" w:type="dxa"/>
          <w:cantSplit/>
          <w:trHeight w:val="60"/>
        </w:trPr>
        <w:tc>
          <w:tcPr>
            <w:tcW w:w="1867" w:type="dxa"/>
            <w:gridSpan w:val="3"/>
          </w:tcPr>
          <w:p w14:paraId="04071BC4" w14:textId="77777777" w:rsidR="00DA559A" w:rsidRPr="00C37070" w:rsidRDefault="00DA559A" w:rsidP="00C37070">
            <w:pPr>
              <w:pStyle w:val="TableSideHeading"/>
              <w:rPr>
                <w:rFonts w:ascii="David" w:hAnsi="David"/>
                <w:sz w:val="24"/>
                <w:szCs w:val="24"/>
              </w:rPr>
            </w:pPr>
          </w:p>
        </w:tc>
        <w:tc>
          <w:tcPr>
            <w:tcW w:w="623" w:type="dxa"/>
          </w:tcPr>
          <w:p w14:paraId="1FC0D3D2" w14:textId="77777777" w:rsidR="00DA559A" w:rsidRPr="00C37070" w:rsidRDefault="00DA559A" w:rsidP="00C37070">
            <w:pPr>
              <w:pStyle w:val="TableText"/>
              <w:rPr>
                <w:rFonts w:ascii="David" w:hAnsi="David"/>
                <w:sz w:val="24"/>
                <w:szCs w:val="24"/>
              </w:rPr>
            </w:pPr>
          </w:p>
        </w:tc>
        <w:tc>
          <w:tcPr>
            <w:tcW w:w="623" w:type="dxa"/>
            <w:gridSpan w:val="3"/>
          </w:tcPr>
          <w:p w14:paraId="438AD9CF" w14:textId="77777777" w:rsidR="00DA559A" w:rsidRPr="00C37070" w:rsidRDefault="00DA559A" w:rsidP="00C37070">
            <w:pPr>
              <w:pStyle w:val="TableText"/>
              <w:rPr>
                <w:rFonts w:ascii="David" w:hAnsi="David"/>
                <w:sz w:val="24"/>
                <w:szCs w:val="24"/>
              </w:rPr>
            </w:pPr>
          </w:p>
        </w:tc>
        <w:tc>
          <w:tcPr>
            <w:tcW w:w="6506" w:type="dxa"/>
            <w:gridSpan w:val="3"/>
          </w:tcPr>
          <w:p w14:paraId="40D2AEB8" w14:textId="77777777" w:rsidR="00DA559A" w:rsidRPr="00C37070" w:rsidRDefault="00DA559A" w:rsidP="00AF277E">
            <w:pPr>
              <w:pStyle w:val="TableBlock"/>
              <w:numPr>
                <w:ilvl w:val="1"/>
                <w:numId w:val="73"/>
              </w:numPr>
              <w:rPr>
                <w:rFonts w:ascii="David" w:hAnsi="David"/>
                <w:sz w:val="24"/>
                <w:szCs w:val="24"/>
              </w:rPr>
            </w:pPr>
            <w:r w:rsidRPr="00C37070">
              <w:rPr>
                <w:rFonts w:ascii="David" w:hAnsi="David"/>
                <w:sz w:val="24"/>
                <w:szCs w:val="24"/>
                <w:rtl/>
              </w:rPr>
              <w:t>כמות החומר לשימוש מוגבל שהועברה;</w:t>
            </w:r>
          </w:p>
        </w:tc>
      </w:tr>
      <w:tr w:rsidR="00DA559A" w:rsidRPr="00C37070" w14:paraId="17B812BD" w14:textId="77777777" w:rsidTr="00C37070">
        <w:trPr>
          <w:gridAfter w:val="1"/>
          <w:wAfter w:w="20" w:type="dxa"/>
          <w:cantSplit/>
          <w:trHeight w:val="60"/>
        </w:trPr>
        <w:tc>
          <w:tcPr>
            <w:tcW w:w="1867" w:type="dxa"/>
            <w:gridSpan w:val="3"/>
          </w:tcPr>
          <w:p w14:paraId="3A1DEC7D" w14:textId="77777777" w:rsidR="00DA559A" w:rsidRPr="00C37070" w:rsidRDefault="00DA559A" w:rsidP="00C37070">
            <w:pPr>
              <w:pStyle w:val="TableSideHeading"/>
              <w:rPr>
                <w:rFonts w:ascii="David" w:hAnsi="David"/>
                <w:sz w:val="24"/>
                <w:szCs w:val="24"/>
              </w:rPr>
            </w:pPr>
          </w:p>
        </w:tc>
        <w:tc>
          <w:tcPr>
            <w:tcW w:w="623" w:type="dxa"/>
          </w:tcPr>
          <w:p w14:paraId="2906518D" w14:textId="77777777" w:rsidR="00DA559A" w:rsidRPr="00C37070" w:rsidRDefault="00DA559A" w:rsidP="00C37070">
            <w:pPr>
              <w:pStyle w:val="TableText"/>
              <w:rPr>
                <w:rFonts w:ascii="David" w:hAnsi="David"/>
                <w:sz w:val="24"/>
                <w:szCs w:val="24"/>
              </w:rPr>
            </w:pPr>
          </w:p>
        </w:tc>
        <w:tc>
          <w:tcPr>
            <w:tcW w:w="623" w:type="dxa"/>
            <w:gridSpan w:val="3"/>
          </w:tcPr>
          <w:p w14:paraId="72735567" w14:textId="77777777" w:rsidR="00DA559A" w:rsidRPr="00C37070" w:rsidRDefault="00DA559A" w:rsidP="00C37070">
            <w:pPr>
              <w:pStyle w:val="TableText"/>
              <w:rPr>
                <w:rFonts w:ascii="David" w:hAnsi="David"/>
                <w:sz w:val="24"/>
                <w:szCs w:val="24"/>
              </w:rPr>
            </w:pPr>
          </w:p>
        </w:tc>
        <w:tc>
          <w:tcPr>
            <w:tcW w:w="6506" w:type="dxa"/>
            <w:gridSpan w:val="3"/>
          </w:tcPr>
          <w:p w14:paraId="4DA03FB0" w14:textId="77777777" w:rsidR="00DA559A" w:rsidRPr="00C37070" w:rsidRDefault="00DA559A" w:rsidP="00AF277E">
            <w:pPr>
              <w:pStyle w:val="TableBlock"/>
              <w:numPr>
                <w:ilvl w:val="1"/>
                <w:numId w:val="73"/>
              </w:numPr>
              <w:rPr>
                <w:rFonts w:ascii="David" w:hAnsi="David"/>
                <w:sz w:val="24"/>
                <w:szCs w:val="24"/>
              </w:rPr>
            </w:pPr>
            <w:r w:rsidRPr="00C37070">
              <w:rPr>
                <w:rFonts w:ascii="David" w:hAnsi="David"/>
                <w:sz w:val="24"/>
                <w:szCs w:val="24"/>
                <w:rtl/>
              </w:rPr>
              <w:t xml:space="preserve">מועד ביצוע ההעברה. </w:t>
            </w:r>
          </w:p>
        </w:tc>
      </w:tr>
      <w:tr w:rsidR="00DA559A" w:rsidRPr="00C37070" w14:paraId="3D6722B8" w14:textId="77777777" w:rsidTr="00C37070">
        <w:trPr>
          <w:gridAfter w:val="1"/>
          <w:wAfter w:w="20" w:type="dxa"/>
          <w:cantSplit/>
          <w:trHeight w:val="60"/>
        </w:trPr>
        <w:tc>
          <w:tcPr>
            <w:tcW w:w="1867" w:type="dxa"/>
            <w:gridSpan w:val="3"/>
          </w:tcPr>
          <w:p w14:paraId="0BB3A14C" w14:textId="77777777" w:rsidR="00DA559A" w:rsidRPr="00C37070" w:rsidRDefault="00DA559A" w:rsidP="00C37070">
            <w:pPr>
              <w:pStyle w:val="TableSideHeading"/>
              <w:rPr>
                <w:rFonts w:ascii="David" w:hAnsi="David"/>
                <w:sz w:val="24"/>
                <w:szCs w:val="24"/>
              </w:rPr>
            </w:pPr>
          </w:p>
        </w:tc>
        <w:tc>
          <w:tcPr>
            <w:tcW w:w="623" w:type="dxa"/>
          </w:tcPr>
          <w:p w14:paraId="053FA2C6" w14:textId="77777777" w:rsidR="00DA559A" w:rsidRPr="00C37070" w:rsidRDefault="00DA559A" w:rsidP="00C37070">
            <w:pPr>
              <w:pStyle w:val="TableText"/>
              <w:rPr>
                <w:rFonts w:ascii="David" w:hAnsi="David"/>
                <w:sz w:val="24"/>
                <w:szCs w:val="24"/>
              </w:rPr>
            </w:pPr>
          </w:p>
        </w:tc>
        <w:tc>
          <w:tcPr>
            <w:tcW w:w="7129" w:type="dxa"/>
            <w:gridSpan w:val="6"/>
          </w:tcPr>
          <w:p w14:paraId="75544850"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(ה)</w:t>
            </w:r>
            <w:r w:rsidRPr="00C37070">
              <w:rPr>
                <w:rFonts w:ascii="David" w:hAnsi="David"/>
                <w:sz w:val="24"/>
                <w:szCs w:val="24"/>
                <w:rtl/>
              </w:rPr>
              <w:tab/>
              <w:t>הרישום כאמור בסעיף קטן (ד) יישמר במשך 3 שנים לפחות.</w:t>
            </w:r>
          </w:p>
        </w:tc>
      </w:tr>
      <w:tr w:rsidR="00DA559A" w:rsidRPr="00C37070" w14:paraId="0DF7CCE0" w14:textId="77777777" w:rsidTr="00C37070">
        <w:trPr>
          <w:gridAfter w:val="1"/>
          <w:wAfter w:w="20" w:type="dxa"/>
          <w:cantSplit/>
          <w:trHeight w:val="60"/>
        </w:trPr>
        <w:tc>
          <w:tcPr>
            <w:tcW w:w="1867" w:type="dxa"/>
            <w:gridSpan w:val="3"/>
          </w:tcPr>
          <w:p w14:paraId="38ABB7D9" w14:textId="77777777" w:rsidR="00DA559A" w:rsidRPr="00C37070" w:rsidRDefault="00DA559A" w:rsidP="00C37070">
            <w:pPr>
              <w:pStyle w:val="TableSideHeading"/>
              <w:rPr>
                <w:rFonts w:ascii="David" w:hAnsi="David"/>
                <w:sz w:val="24"/>
                <w:szCs w:val="24"/>
              </w:rPr>
            </w:pPr>
          </w:p>
        </w:tc>
        <w:tc>
          <w:tcPr>
            <w:tcW w:w="623" w:type="dxa"/>
          </w:tcPr>
          <w:p w14:paraId="2EB8D2DB" w14:textId="77777777" w:rsidR="00DA559A" w:rsidRPr="00C37070" w:rsidRDefault="00DA559A" w:rsidP="00C37070">
            <w:pPr>
              <w:pStyle w:val="TableText"/>
              <w:rPr>
                <w:rFonts w:ascii="David" w:hAnsi="David"/>
                <w:sz w:val="24"/>
                <w:szCs w:val="24"/>
              </w:rPr>
            </w:pPr>
          </w:p>
        </w:tc>
        <w:tc>
          <w:tcPr>
            <w:tcW w:w="7129" w:type="dxa"/>
            <w:gridSpan w:val="6"/>
          </w:tcPr>
          <w:p w14:paraId="037DD8EE"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(ו)</w:t>
            </w:r>
            <w:r w:rsidRPr="00C37070">
              <w:rPr>
                <w:rFonts w:ascii="David" w:hAnsi="David"/>
                <w:sz w:val="24"/>
                <w:szCs w:val="24"/>
                <w:rtl/>
              </w:rPr>
              <w:tab/>
              <w:t>הממונה או מי שהוא הסמיכו לכך רשאי לעיין ברישומים כאמור בסעיף זה ולקבל העתק נכון מהם.</w:t>
            </w:r>
          </w:p>
        </w:tc>
      </w:tr>
      <w:tr w:rsidR="00DA559A" w:rsidRPr="00C37070" w14:paraId="52B7BC10" w14:textId="77777777" w:rsidTr="00C37070">
        <w:trPr>
          <w:gridAfter w:val="1"/>
          <w:wAfter w:w="20" w:type="dxa"/>
          <w:cantSplit/>
          <w:trHeight w:val="60"/>
        </w:trPr>
        <w:tc>
          <w:tcPr>
            <w:tcW w:w="1867" w:type="dxa"/>
            <w:gridSpan w:val="3"/>
          </w:tcPr>
          <w:p w14:paraId="767B5981" w14:textId="77777777" w:rsidR="00DA559A" w:rsidRPr="00C37070" w:rsidRDefault="00DA559A" w:rsidP="00C37070">
            <w:pPr>
              <w:pStyle w:val="TableSideHeading"/>
              <w:rPr>
                <w:rFonts w:ascii="David" w:hAnsi="David"/>
                <w:sz w:val="24"/>
                <w:szCs w:val="24"/>
              </w:rPr>
            </w:pPr>
          </w:p>
        </w:tc>
        <w:tc>
          <w:tcPr>
            <w:tcW w:w="623" w:type="dxa"/>
          </w:tcPr>
          <w:p w14:paraId="7525A98A" w14:textId="77777777" w:rsidR="00DA559A" w:rsidRPr="00C37070" w:rsidRDefault="00DA559A" w:rsidP="00C37070">
            <w:pPr>
              <w:pStyle w:val="TableText"/>
              <w:rPr>
                <w:rFonts w:ascii="David" w:hAnsi="David"/>
                <w:sz w:val="24"/>
                <w:szCs w:val="24"/>
              </w:rPr>
            </w:pPr>
          </w:p>
        </w:tc>
        <w:tc>
          <w:tcPr>
            <w:tcW w:w="7129" w:type="dxa"/>
            <w:gridSpan w:val="6"/>
          </w:tcPr>
          <w:p w14:paraId="40E600C1"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(ח)</w:t>
            </w:r>
            <w:r w:rsidRPr="00C37070">
              <w:rPr>
                <w:rFonts w:ascii="David" w:hAnsi="David"/>
                <w:sz w:val="24"/>
                <w:szCs w:val="24"/>
                <w:rtl/>
              </w:rPr>
              <w:tab/>
              <w:t>הממונה יפרסם באתר האינטרנט של המשרד להגנת הסביבה את רשימת מקבלי היתר המכירה כאמור בסעיף קטן (א).</w:t>
            </w:r>
          </w:p>
        </w:tc>
      </w:tr>
      <w:tr w:rsidR="00DA559A" w:rsidRPr="00C37070" w14:paraId="4695EA10" w14:textId="77777777" w:rsidTr="00C37070">
        <w:trPr>
          <w:gridAfter w:val="1"/>
          <w:wAfter w:w="20" w:type="dxa"/>
          <w:cantSplit/>
          <w:trHeight w:val="60"/>
        </w:trPr>
        <w:tc>
          <w:tcPr>
            <w:tcW w:w="1867" w:type="dxa"/>
            <w:gridSpan w:val="3"/>
          </w:tcPr>
          <w:p w14:paraId="6DB68462"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תכנית ליישום תכשירי אידוי קרקע</w:t>
            </w:r>
          </w:p>
        </w:tc>
        <w:tc>
          <w:tcPr>
            <w:tcW w:w="623" w:type="dxa"/>
          </w:tcPr>
          <w:p w14:paraId="0E0183E3" w14:textId="77777777" w:rsidR="00DA559A" w:rsidRPr="00C37070" w:rsidRDefault="00DA559A" w:rsidP="00C37070">
            <w:pPr>
              <w:pStyle w:val="TableText"/>
              <w:rPr>
                <w:rFonts w:ascii="David" w:hAnsi="David"/>
                <w:sz w:val="24"/>
                <w:szCs w:val="24"/>
              </w:rPr>
            </w:pPr>
            <w:r w:rsidRPr="00C37070">
              <w:rPr>
                <w:rFonts w:ascii="David" w:hAnsi="David"/>
                <w:sz w:val="24"/>
                <w:szCs w:val="24"/>
                <w:rtl/>
              </w:rPr>
              <w:t>27.</w:t>
            </w:r>
          </w:p>
        </w:tc>
        <w:tc>
          <w:tcPr>
            <w:tcW w:w="7129" w:type="dxa"/>
            <w:gridSpan w:val="6"/>
          </w:tcPr>
          <w:p w14:paraId="6B2D5EAC" w14:textId="77777777" w:rsidR="00DA559A" w:rsidRPr="00C37070" w:rsidRDefault="00DA559A" w:rsidP="00AF277E">
            <w:pPr>
              <w:pStyle w:val="TableBlock"/>
              <w:numPr>
                <w:ilvl w:val="0"/>
                <w:numId w:val="90"/>
              </w:numPr>
              <w:tabs>
                <w:tab w:val="left" w:pos="624"/>
              </w:tabs>
              <w:rPr>
                <w:rFonts w:ascii="David" w:hAnsi="David"/>
                <w:sz w:val="24"/>
                <w:szCs w:val="24"/>
              </w:rPr>
            </w:pPr>
            <w:r w:rsidRPr="00C37070">
              <w:rPr>
                <w:rFonts w:ascii="David" w:hAnsi="David"/>
                <w:sz w:val="24"/>
                <w:szCs w:val="24"/>
                <w:rtl/>
              </w:rPr>
              <w:t>גורם המבצע הדברה בתכשירי אידוי קרקע יגיש למנהל המחוז במשרד להגנת הסביבה (בסעיף זה – מנהל המחוז) תכנית ליישום תכשירי אידוי קרקע, על פי כללים שיקבע הממונה.</w:t>
            </w:r>
          </w:p>
        </w:tc>
      </w:tr>
      <w:tr w:rsidR="00DA559A" w:rsidRPr="00C37070" w14:paraId="18F7F6DC" w14:textId="77777777" w:rsidTr="00C37070">
        <w:trPr>
          <w:gridAfter w:val="1"/>
          <w:wAfter w:w="20" w:type="dxa"/>
          <w:cantSplit/>
          <w:trHeight w:val="60"/>
        </w:trPr>
        <w:tc>
          <w:tcPr>
            <w:tcW w:w="1867" w:type="dxa"/>
            <w:gridSpan w:val="3"/>
          </w:tcPr>
          <w:p w14:paraId="00415224" w14:textId="77777777" w:rsidR="00DA559A" w:rsidRPr="00C37070" w:rsidRDefault="00DA559A" w:rsidP="00C37070">
            <w:pPr>
              <w:pStyle w:val="TableSideHeading"/>
              <w:rPr>
                <w:rFonts w:ascii="David" w:hAnsi="David"/>
                <w:sz w:val="24"/>
                <w:szCs w:val="24"/>
              </w:rPr>
            </w:pPr>
          </w:p>
        </w:tc>
        <w:tc>
          <w:tcPr>
            <w:tcW w:w="623" w:type="dxa"/>
          </w:tcPr>
          <w:p w14:paraId="64F8D8E3" w14:textId="77777777" w:rsidR="00DA559A" w:rsidRPr="00C37070" w:rsidRDefault="00DA559A" w:rsidP="00C37070">
            <w:pPr>
              <w:pStyle w:val="TableText"/>
              <w:rPr>
                <w:rFonts w:ascii="David" w:hAnsi="David"/>
                <w:sz w:val="24"/>
                <w:szCs w:val="24"/>
              </w:rPr>
            </w:pPr>
          </w:p>
        </w:tc>
        <w:tc>
          <w:tcPr>
            <w:tcW w:w="7129" w:type="dxa"/>
            <w:gridSpan w:val="6"/>
          </w:tcPr>
          <w:p w14:paraId="39A563F1" w14:textId="77777777" w:rsidR="00DA559A" w:rsidRPr="00C37070" w:rsidRDefault="00DA559A" w:rsidP="00AF277E">
            <w:pPr>
              <w:pStyle w:val="TableBlock"/>
              <w:numPr>
                <w:ilvl w:val="0"/>
                <w:numId w:val="90"/>
              </w:numPr>
              <w:tabs>
                <w:tab w:val="left" w:pos="624"/>
              </w:tabs>
              <w:rPr>
                <w:rFonts w:ascii="David" w:hAnsi="David"/>
                <w:sz w:val="24"/>
                <w:szCs w:val="24"/>
              </w:rPr>
            </w:pPr>
            <w:r w:rsidRPr="00C37070">
              <w:rPr>
                <w:rFonts w:ascii="David" w:hAnsi="David"/>
                <w:sz w:val="24"/>
                <w:szCs w:val="24"/>
                <w:rtl/>
              </w:rPr>
              <w:t xml:space="preserve">תכנית כאמור בסעיף קטן (א) תוגש לכל הפחות שבועיים טרם יישומה.  </w:t>
            </w:r>
          </w:p>
        </w:tc>
      </w:tr>
      <w:tr w:rsidR="00DA559A" w:rsidRPr="00C37070" w14:paraId="0F2CFADB" w14:textId="77777777" w:rsidTr="00C37070">
        <w:trPr>
          <w:gridAfter w:val="1"/>
          <w:wAfter w:w="20" w:type="dxa"/>
          <w:cantSplit/>
          <w:trHeight w:val="60"/>
        </w:trPr>
        <w:tc>
          <w:tcPr>
            <w:tcW w:w="1867" w:type="dxa"/>
            <w:gridSpan w:val="3"/>
          </w:tcPr>
          <w:p w14:paraId="7BC61562" w14:textId="77777777" w:rsidR="00DA559A" w:rsidRPr="00C37070" w:rsidRDefault="00DA559A" w:rsidP="00C37070">
            <w:pPr>
              <w:pStyle w:val="TableSideHeading"/>
              <w:rPr>
                <w:rFonts w:ascii="David" w:hAnsi="David"/>
                <w:sz w:val="24"/>
                <w:szCs w:val="24"/>
              </w:rPr>
            </w:pPr>
          </w:p>
        </w:tc>
        <w:tc>
          <w:tcPr>
            <w:tcW w:w="623" w:type="dxa"/>
          </w:tcPr>
          <w:p w14:paraId="792F4B08" w14:textId="77777777" w:rsidR="00DA559A" w:rsidRPr="00C37070" w:rsidRDefault="00DA559A" w:rsidP="00C37070">
            <w:pPr>
              <w:pStyle w:val="TableText"/>
              <w:rPr>
                <w:rFonts w:ascii="David" w:hAnsi="David"/>
                <w:sz w:val="24"/>
                <w:szCs w:val="24"/>
              </w:rPr>
            </w:pPr>
          </w:p>
        </w:tc>
        <w:tc>
          <w:tcPr>
            <w:tcW w:w="7129" w:type="dxa"/>
            <w:gridSpan w:val="6"/>
          </w:tcPr>
          <w:p w14:paraId="265E6A9E" w14:textId="77777777" w:rsidR="00DA559A" w:rsidRPr="00C37070" w:rsidRDefault="00DA559A" w:rsidP="00AF277E">
            <w:pPr>
              <w:pStyle w:val="TableBlock"/>
              <w:numPr>
                <w:ilvl w:val="0"/>
                <w:numId w:val="90"/>
              </w:numPr>
              <w:tabs>
                <w:tab w:val="left" w:pos="624"/>
              </w:tabs>
              <w:rPr>
                <w:rFonts w:ascii="David" w:hAnsi="David"/>
                <w:sz w:val="24"/>
                <w:szCs w:val="24"/>
              </w:rPr>
            </w:pPr>
            <w:r w:rsidRPr="00C37070">
              <w:rPr>
                <w:rFonts w:ascii="David" w:hAnsi="David"/>
                <w:sz w:val="24"/>
                <w:szCs w:val="24"/>
                <w:rtl/>
              </w:rPr>
              <w:t>מנהל המחוז רשאי לאשר את התכנית, לדחותה או לקבוע תנאים לאישורה וזאת בתוך שבוע מיום הגשתה; לא דחה את תכנית האידוי, או לא התנה אותה בתנאים, יראו את תכנית האידוי שהוגשה כמאושרת.</w:t>
            </w:r>
          </w:p>
        </w:tc>
      </w:tr>
      <w:tr w:rsidR="00DA559A" w:rsidRPr="00C37070" w14:paraId="284EDDA7" w14:textId="77777777" w:rsidTr="00C37070">
        <w:trPr>
          <w:gridAfter w:val="1"/>
          <w:wAfter w:w="20" w:type="dxa"/>
          <w:cantSplit/>
          <w:trHeight w:val="60"/>
        </w:trPr>
        <w:tc>
          <w:tcPr>
            <w:tcW w:w="1867" w:type="dxa"/>
            <w:gridSpan w:val="3"/>
          </w:tcPr>
          <w:p w14:paraId="4BA053AA" w14:textId="77777777" w:rsidR="00DA559A" w:rsidRPr="00C37070" w:rsidRDefault="00DA559A" w:rsidP="00C37070">
            <w:pPr>
              <w:pStyle w:val="TableSideHeading"/>
              <w:rPr>
                <w:rFonts w:ascii="David" w:hAnsi="David"/>
                <w:sz w:val="24"/>
                <w:szCs w:val="24"/>
              </w:rPr>
            </w:pPr>
          </w:p>
        </w:tc>
        <w:tc>
          <w:tcPr>
            <w:tcW w:w="623" w:type="dxa"/>
          </w:tcPr>
          <w:p w14:paraId="60B66BC2" w14:textId="77777777" w:rsidR="00DA559A" w:rsidRPr="00C37070" w:rsidRDefault="00DA559A" w:rsidP="00C37070">
            <w:pPr>
              <w:pStyle w:val="TableText"/>
              <w:rPr>
                <w:rFonts w:ascii="David" w:hAnsi="David"/>
                <w:sz w:val="24"/>
                <w:szCs w:val="24"/>
              </w:rPr>
            </w:pPr>
          </w:p>
        </w:tc>
        <w:tc>
          <w:tcPr>
            <w:tcW w:w="7129" w:type="dxa"/>
            <w:gridSpan w:val="6"/>
          </w:tcPr>
          <w:p w14:paraId="5150EADC" w14:textId="77777777" w:rsidR="00DA559A" w:rsidRPr="00C37070" w:rsidRDefault="00DA559A" w:rsidP="00AF277E">
            <w:pPr>
              <w:pStyle w:val="TableBlock"/>
              <w:numPr>
                <w:ilvl w:val="0"/>
                <w:numId w:val="90"/>
              </w:numPr>
              <w:tabs>
                <w:tab w:val="left" w:pos="624"/>
              </w:tabs>
              <w:rPr>
                <w:rFonts w:ascii="David" w:hAnsi="David"/>
                <w:sz w:val="24"/>
                <w:szCs w:val="24"/>
              </w:rPr>
            </w:pPr>
            <w:r w:rsidRPr="00C37070">
              <w:rPr>
                <w:rFonts w:ascii="David" w:hAnsi="David"/>
                <w:sz w:val="24"/>
                <w:szCs w:val="24"/>
                <w:rtl/>
              </w:rPr>
              <w:t xml:space="preserve">הממונה רשאי לקבוע כי חומרים לשימוש מוגבל מסוימים שאינם תכשירי אידוי קרקע יהיו טעונים הגשת תכנית יישום, ויחולו בעניין זה הוראות סעיפים קטנים (א) עד (ג) בשינויים המחויבים. </w:t>
            </w:r>
          </w:p>
        </w:tc>
      </w:tr>
      <w:tr w:rsidR="00DA559A" w:rsidRPr="00C37070" w14:paraId="4CB4927A" w14:textId="77777777" w:rsidTr="00C37070">
        <w:trPr>
          <w:cantSplit/>
          <w:trHeight w:val="20"/>
        </w:trPr>
        <w:tc>
          <w:tcPr>
            <w:tcW w:w="1867" w:type="dxa"/>
            <w:gridSpan w:val="3"/>
          </w:tcPr>
          <w:p w14:paraId="749A2070" w14:textId="77777777" w:rsidR="00DA559A" w:rsidRPr="00C37070" w:rsidRDefault="00DA559A" w:rsidP="00C37070">
            <w:pPr>
              <w:pStyle w:val="TableSideHeading"/>
              <w:rPr>
                <w:rFonts w:ascii="David" w:hAnsi="David"/>
                <w:sz w:val="24"/>
                <w:szCs w:val="24"/>
              </w:rPr>
            </w:pPr>
          </w:p>
        </w:tc>
        <w:tc>
          <w:tcPr>
            <w:tcW w:w="623" w:type="dxa"/>
          </w:tcPr>
          <w:p w14:paraId="57DB618C" w14:textId="77777777" w:rsidR="00DA559A" w:rsidRPr="00C37070" w:rsidRDefault="00DA559A" w:rsidP="00C37070">
            <w:pPr>
              <w:pStyle w:val="TableText"/>
              <w:rPr>
                <w:rFonts w:ascii="David" w:hAnsi="David"/>
                <w:sz w:val="24"/>
                <w:szCs w:val="24"/>
              </w:rPr>
            </w:pPr>
          </w:p>
        </w:tc>
        <w:tc>
          <w:tcPr>
            <w:tcW w:w="7149" w:type="dxa"/>
            <w:gridSpan w:val="7"/>
          </w:tcPr>
          <w:p w14:paraId="163A1140" w14:textId="77777777" w:rsidR="00DA559A" w:rsidRPr="00C37070" w:rsidRDefault="00DA559A" w:rsidP="00AF277E">
            <w:pPr>
              <w:pStyle w:val="TableBlock"/>
              <w:numPr>
                <w:ilvl w:val="0"/>
                <w:numId w:val="90"/>
              </w:numPr>
              <w:rPr>
                <w:rFonts w:ascii="David" w:hAnsi="David"/>
                <w:sz w:val="24"/>
                <w:szCs w:val="24"/>
              </w:rPr>
            </w:pPr>
            <w:r w:rsidRPr="00C37070">
              <w:rPr>
                <w:rFonts w:ascii="David" w:hAnsi="David"/>
                <w:sz w:val="24"/>
                <w:szCs w:val="24"/>
                <w:rtl/>
              </w:rPr>
              <w:t xml:space="preserve">גורם המיישם תכשירי אידוי קרקע או חומרים שנקבעו לפי סעיף קטן (ד) יפעל בהתאם לתכנית שאושרה לפי סעיף זה. </w:t>
            </w:r>
          </w:p>
        </w:tc>
      </w:tr>
      <w:tr w:rsidR="00DA559A" w:rsidRPr="00C37070" w14:paraId="5E623A48" w14:textId="77777777" w:rsidTr="00C37070">
        <w:trPr>
          <w:cantSplit/>
          <w:trHeight w:val="60"/>
        </w:trPr>
        <w:tc>
          <w:tcPr>
            <w:tcW w:w="1867" w:type="dxa"/>
            <w:gridSpan w:val="3"/>
          </w:tcPr>
          <w:p w14:paraId="46641E13" w14:textId="77777777" w:rsidR="00DA559A" w:rsidRPr="00C37070" w:rsidRDefault="00DA559A" w:rsidP="00C37070">
            <w:pPr>
              <w:pStyle w:val="TableSideHeading"/>
              <w:rPr>
                <w:rFonts w:ascii="David" w:hAnsi="David"/>
                <w:sz w:val="24"/>
                <w:szCs w:val="24"/>
              </w:rPr>
            </w:pPr>
          </w:p>
        </w:tc>
        <w:tc>
          <w:tcPr>
            <w:tcW w:w="623" w:type="dxa"/>
          </w:tcPr>
          <w:p w14:paraId="09E28AE2" w14:textId="77777777" w:rsidR="00DA559A" w:rsidRPr="00C37070" w:rsidRDefault="00DA559A" w:rsidP="00C37070">
            <w:pPr>
              <w:pStyle w:val="TableText"/>
              <w:rPr>
                <w:rFonts w:ascii="David" w:hAnsi="David"/>
                <w:sz w:val="24"/>
                <w:szCs w:val="24"/>
              </w:rPr>
            </w:pPr>
          </w:p>
        </w:tc>
        <w:tc>
          <w:tcPr>
            <w:tcW w:w="7149" w:type="dxa"/>
            <w:gridSpan w:val="7"/>
          </w:tcPr>
          <w:p w14:paraId="52F6BA9F" w14:textId="77777777" w:rsidR="00DA559A" w:rsidRPr="00C37070" w:rsidRDefault="00DA559A" w:rsidP="00C37070">
            <w:pPr>
              <w:pStyle w:val="TableHead"/>
              <w:rPr>
                <w:rFonts w:ascii="David" w:hAnsi="David"/>
                <w:sz w:val="24"/>
                <w:szCs w:val="24"/>
              </w:rPr>
            </w:pPr>
            <w:r w:rsidRPr="00C37070">
              <w:rPr>
                <w:rFonts w:ascii="David" w:hAnsi="David"/>
                <w:sz w:val="24"/>
                <w:szCs w:val="24"/>
                <w:rtl/>
              </w:rPr>
              <w:t>פרק ד': הקמת מערכת מידע</w:t>
            </w:r>
          </w:p>
        </w:tc>
      </w:tr>
      <w:tr w:rsidR="00DA559A" w:rsidRPr="00C37070" w14:paraId="0FCB35F8" w14:textId="77777777" w:rsidTr="00C37070">
        <w:trPr>
          <w:cantSplit/>
          <w:trHeight w:val="60"/>
        </w:trPr>
        <w:tc>
          <w:tcPr>
            <w:tcW w:w="1867" w:type="dxa"/>
            <w:gridSpan w:val="3"/>
          </w:tcPr>
          <w:p w14:paraId="7962B1CC"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חובת הגשת בקשה לרישום במערכת המידע</w:t>
            </w:r>
          </w:p>
        </w:tc>
        <w:tc>
          <w:tcPr>
            <w:tcW w:w="623" w:type="dxa"/>
          </w:tcPr>
          <w:p w14:paraId="5A4BD08D" w14:textId="77777777" w:rsidR="00DA559A" w:rsidRPr="00C37070" w:rsidRDefault="00DA559A" w:rsidP="00C37070">
            <w:pPr>
              <w:pStyle w:val="TableText"/>
              <w:rPr>
                <w:rFonts w:ascii="David" w:hAnsi="David"/>
                <w:sz w:val="24"/>
                <w:szCs w:val="24"/>
              </w:rPr>
            </w:pPr>
            <w:r w:rsidRPr="00C37070">
              <w:rPr>
                <w:rFonts w:ascii="David" w:hAnsi="David"/>
                <w:sz w:val="24"/>
                <w:szCs w:val="24"/>
                <w:rtl/>
              </w:rPr>
              <w:t>28.</w:t>
            </w:r>
          </w:p>
        </w:tc>
        <w:tc>
          <w:tcPr>
            <w:tcW w:w="7149" w:type="dxa"/>
            <w:gridSpan w:val="7"/>
          </w:tcPr>
          <w:p w14:paraId="298C8B5D" w14:textId="77777777" w:rsidR="00DA559A" w:rsidRPr="00C37070" w:rsidRDefault="00DA559A" w:rsidP="00AF277E">
            <w:pPr>
              <w:pStyle w:val="TableBlock"/>
              <w:numPr>
                <w:ilvl w:val="0"/>
                <w:numId w:val="91"/>
              </w:numPr>
              <w:tabs>
                <w:tab w:val="left" w:pos="624"/>
              </w:tabs>
              <w:rPr>
                <w:rFonts w:ascii="David" w:hAnsi="David"/>
                <w:sz w:val="24"/>
                <w:szCs w:val="24"/>
              </w:rPr>
            </w:pPr>
            <w:r w:rsidRPr="00C37070">
              <w:rPr>
                <w:rFonts w:ascii="David" w:hAnsi="David"/>
                <w:sz w:val="24"/>
                <w:szCs w:val="24"/>
                <w:rtl/>
              </w:rPr>
              <w:t>גורמים מבצעי הדברה  יגישו לממונה בקשה לרישום למערכת המידע על שימוש בתכשירי הדברה (בחוק זה – מערכת המידע) בתוך שנה מיום תחילתו של חוק זה.</w:t>
            </w:r>
          </w:p>
        </w:tc>
      </w:tr>
      <w:tr w:rsidR="00DA559A" w:rsidRPr="00C37070" w14:paraId="41119572" w14:textId="77777777" w:rsidTr="00C37070">
        <w:trPr>
          <w:cantSplit/>
          <w:trHeight w:val="60"/>
        </w:trPr>
        <w:tc>
          <w:tcPr>
            <w:tcW w:w="1867" w:type="dxa"/>
            <w:gridSpan w:val="3"/>
          </w:tcPr>
          <w:p w14:paraId="01E23401" w14:textId="77777777" w:rsidR="00DA559A" w:rsidRPr="00C37070" w:rsidRDefault="00DA559A" w:rsidP="00C37070">
            <w:pPr>
              <w:pStyle w:val="TableSideHeading"/>
              <w:rPr>
                <w:rFonts w:ascii="David" w:hAnsi="David"/>
                <w:sz w:val="24"/>
                <w:szCs w:val="24"/>
                <w:rtl/>
              </w:rPr>
            </w:pPr>
          </w:p>
        </w:tc>
        <w:tc>
          <w:tcPr>
            <w:tcW w:w="623" w:type="dxa"/>
          </w:tcPr>
          <w:p w14:paraId="5DF1B3B9" w14:textId="77777777" w:rsidR="00DA559A" w:rsidRPr="00C37070" w:rsidRDefault="00DA559A" w:rsidP="00C37070">
            <w:pPr>
              <w:pStyle w:val="TableText"/>
              <w:rPr>
                <w:rFonts w:ascii="David" w:hAnsi="David"/>
                <w:sz w:val="24"/>
                <w:szCs w:val="24"/>
                <w:rtl/>
              </w:rPr>
            </w:pPr>
          </w:p>
        </w:tc>
        <w:tc>
          <w:tcPr>
            <w:tcW w:w="7149" w:type="dxa"/>
            <w:gridSpan w:val="7"/>
          </w:tcPr>
          <w:p w14:paraId="1C88A43E" w14:textId="77777777" w:rsidR="00DA559A" w:rsidRPr="00C37070" w:rsidRDefault="00DA559A" w:rsidP="00AF277E">
            <w:pPr>
              <w:pStyle w:val="TableBlock"/>
              <w:numPr>
                <w:ilvl w:val="0"/>
                <w:numId w:val="91"/>
              </w:numPr>
              <w:rPr>
                <w:rFonts w:ascii="David" w:hAnsi="David"/>
                <w:sz w:val="24"/>
                <w:szCs w:val="24"/>
              </w:rPr>
            </w:pPr>
            <w:r w:rsidRPr="00C37070">
              <w:rPr>
                <w:rFonts w:ascii="David" w:hAnsi="David"/>
                <w:sz w:val="24"/>
                <w:szCs w:val="24"/>
                <w:rtl/>
              </w:rPr>
              <w:t>גורמים מבצעי הדברה  חדשים יגישו בקשה עם תחילת פעילותם.</w:t>
            </w:r>
          </w:p>
        </w:tc>
      </w:tr>
      <w:tr w:rsidR="00DA559A" w:rsidRPr="00C37070" w14:paraId="425133AC" w14:textId="77777777" w:rsidTr="00C37070">
        <w:trPr>
          <w:cantSplit/>
          <w:trHeight w:val="60"/>
        </w:trPr>
        <w:tc>
          <w:tcPr>
            <w:tcW w:w="1867" w:type="dxa"/>
            <w:gridSpan w:val="3"/>
          </w:tcPr>
          <w:p w14:paraId="5A9F15B9"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פרטים נדרשים לרישום במערכת המידע</w:t>
            </w:r>
          </w:p>
        </w:tc>
        <w:tc>
          <w:tcPr>
            <w:tcW w:w="623" w:type="dxa"/>
          </w:tcPr>
          <w:p w14:paraId="241135D9"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29.</w:t>
            </w:r>
          </w:p>
        </w:tc>
        <w:tc>
          <w:tcPr>
            <w:tcW w:w="7149" w:type="dxa"/>
            <w:gridSpan w:val="7"/>
          </w:tcPr>
          <w:p w14:paraId="434B7EED" w14:textId="77777777" w:rsidR="00DA559A" w:rsidRPr="00C37070" w:rsidRDefault="00DA559A" w:rsidP="00C37070">
            <w:pPr>
              <w:pStyle w:val="TableBlock"/>
              <w:tabs>
                <w:tab w:val="clear" w:pos="624"/>
                <w:tab w:val="clear" w:pos="1247"/>
              </w:tabs>
              <w:rPr>
                <w:rFonts w:ascii="David" w:hAnsi="David"/>
                <w:sz w:val="24"/>
                <w:szCs w:val="24"/>
              </w:rPr>
            </w:pPr>
            <w:r w:rsidRPr="00C37070">
              <w:rPr>
                <w:rFonts w:ascii="David" w:hAnsi="David"/>
                <w:sz w:val="24"/>
                <w:szCs w:val="24"/>
                <w:rtl/>
              </w:rPr>
              <w:t xml:space="preserve">הממונה יקבע ויפרסם באתר האינטרנט של המשרד הוראות בעניין המידע שיש לכלול בבקשה לרישום למערכת המידע, ובכלל זה – </w:t>
            </w:r>
          </w:p>
        </w:tc>
      </w:tr>
      <w:tr w:rsidR="00DA559A" w:rsidRPr="00C37070" w14:paraId="4FF8E120" w14:textId="77777777" w:rsidTr="00C37070">
        <w:trPr>
          <w:cantSplit/>
          <w:trHeight w:val="60"/>
        </w:trPr>
        <w:tc>
          <w:tcPr>
            <w:tcW w:w="1867" w:type="dxa"/>
            <w:gridSpan w:val="3"/>
          </w:tcPr>
          <w:p w14:paraId="403824B4" w14:textId="77777777" w:rsidR="00DA559A" w:rsidRPr="00C37070" w:rsidRDefault="00DA559A" w:rsidP="00C37070">
            <w:pPr>
              <w:pStyle w:val="TableSideHeading"/>
              <w:rPr>
                <w:rFonts w:ascii="David" w:hAnsi="David"/>
                <w:sz w:val="24"/>
                <w:szCs w:val="24"/>
                <w:rtl/>
              </w:rPr>
            </w:pPr>
          </w:p>
        </w:tc>
        <w:tc>
          <w:tcPr>
            <w:tcW w:w="623" w:type="dxa"/>
          </w:tcPr>
          <w:p w14:paraId="44E4D15A" w14:textId="77777777" w:rsidR="00DA559A" w:rsidRPr="00C37070" w:rsidRDefault="00DA559A" w:rsidP="00C37070">
            <w:pPr>
              <w:pStyle w:val="TableText"/>
              <w:rPr>
                <w:rFonts w:ascii="David" w:hAnsi="David"/>
                <w:sz w:val="24"/>
                <w:szCs w:val="24"/>
                <w:rtl/>
              </w:rPr>
            </w:pPr>
          </w:p>
        </w:tc>
        <w:tc>
          <w:tcPr>
            <w:tcW w:w="7149" w:type="dxa"/>
            <w:gridSpan w:val="7"/>
          </w:tcPr>
          <w:p w14:paraId="194039DF" w14:textId="77777777" w:rsidR="00DA559A" w:rsidRPr="00C37070" w:rsidRDefault="00DA559A" w:rsidP="00C37070">
            <w:pPr>
              <w:pStyle w:val="TableBlock"/>
              <w:tabs>
                <w:tab w:val="clear" w:pos="624"/>
                <w:tab w:val="clear" w:pos="1247"/>
              </w:tabs>
              <w:rPr>
                <w:rFonts w:ascii="David" w:hAnsi="David"/>
                <w:sz w:val="24"/>
                <w:szCs w:val="24"/>
                <w:rtl/>
              </w:rPr>
            </w:pPr>
            <w:r w:rsidRPr="00C37070">
              <w:rPr>
                <w:rFonts w:ascii="David" w:hAnsi="David"/>
                <w:sz w:val="24"/>
                <w:szCs w:val="24"/>
                <w:rtl/>
              </w:rPr>
              <w:t>(1)</w:t>
            </w:r>
            <w:r w:rsidRPr="00C37070">
              <w:rPr>
                <w:rFonts w:ascii="David" w:hAnsi="David"/>
                <w:sz w:val="24"/>
                <w:szCs w:val="24"/>
                <w:rtl/>
              </w:rPr>
              <w:tab/>
              <w:t>גודל השטח המיועד לשימוש בהדברה של הגורם מבצע הדברה ומיקומו;</w:t>
            </w:r>
          </w:p>
        </w:tc>
      </w:tr>
      <w:tr w:rsidR="00DA559A" w:rsidRPr="00C37070" w14:paraId="2409600F" w14:textId="77777777" w:rsidTr="00C37070">
        <w:trPr>
          <w:cantSplit/>
          <w:trHeight w:val="60"/>
        </w:trPr>
        <w:tc>
          <w:tcPr>
            <w:tcW w:w="1867" w:type="dxa"/>
            <w:gridSpan w:val="3"/>
          </w:tcPr>
          <w:p w14:paraId="19E15C8C" w14:textId="77777777" w:rsidR="00DA559A" w:rsidRPr="00C37070" w:rsidRDefault="00DA559A" w:rsidP="00C37070">
            <w:pPr>
              <w:pStyle w:val="TableSideHeading"/>
              <w:rPr>
                <w:rFonts w:ascii="David" w:hAnsi="David"/>
                <w:sz w:val="24"/>
                <w:szCs w:val="24"/>
                <w:rtl/>
              </w:rPr>
            </w:pPr>
          </w:p>
        </w:tc>
        <w:tc>
          <w:tcPr>
            <w:tcW w:w="623" w:type="dxa"/>
          </w:tcPr>
          <w:p w14:paraId="75A82B1E" w14:textId="77777777" w:rsidR="00DA559A" w:rsidRPr="00C37070" w:rsidRDefault="00DA559A" w:rsidP="00C37070">
            <w:pPr>
              <w:pStyle w:val="TableText"/>
              <w:rPr>
                <w:rFonts w:ascii="David" w:hAnsi="David"/>
                <w:sz w:val="24"/>
                <w:szCs w:val="24"/>
                <w:rtl/>
              </w:rPr>
            </w:pPr>
          </w:p>
        </w:tc>
        <w:tc>
          <w:tcPr>
            <w:tcW w:w="7149" w:type="dxa"/>
            <w:gridSpan w:val="7"/>
          </w:tcPr>
          <w:p w14:paraId="4F8B09F2" w14:textId="77777777" w:rsidR="00DA559A" w:rsidRPr="00C37070" w:rsidRDefault="00DA559A" w:rsidP="00C37070">
            <w:pPr>
              <w:pStyle w:val="TableBlock"/>
              <w:tabs>
                <w:tab w:val="clear" w:pos="624"/>
                <w:tab w:val="clear" w:pos="1247"/>
              </w:tabs>
              <w:rPr>
                <w:rFonts w:ascii="David" w:hAnsi="David"/>
                <w:sz w:val="24"/>
                <w:szCs w:val="24"/>
                <w:rtl/>
              </w:rPr>
            </w:pPr>
            <w:r w:rsidRPr="00C37070">
              <w:rPr>
                <w:rFonts w:ascii="David" w:hAnsi="David"/>
                <w:sz w:val="24"/>
                <w:szCs w:val="24"/>
                <w:rtl/>
              </w:rPr>
              <w:t>(2)</w:t>
            </w:r>
            <w:r w:rsidRPr="00C37070">
              <w:rPr>
                <w:rFonts w:ascii="David" w:hAnsi="David"/>
                <w:sz w:val="24"/>
                <w:szCs w:val="24"/>
                <w:rtl/>
              </w:rPr>
              <w:tab/>
              <w:t>מטרות פעולות ההדברה;</w:t>
            </w:r>
          </w:p>
        </w:tc>
      </w:tr>
      <w:tr w:rsidR="00DA559A" w:rsidRPr="00C37070" w14:paraId="34BB4BFC" w14:textId="77777777" w:rsidTr="00C37070">
        <w:trPr>
          <w:cantSplit/>
          <w:trHeight w:val="60"/>
        </w:trPr>
        <w:tc>
          <w:tcPr>
            <w:tcW w:w="1867" w:type="dxa"/>
            <w:gridSpan w:val="3"/>
          </w:tcPr>
          <w:p w14:paraId="16B6DC72" w14:textId="77777777" w:rsidR="00DA559A" w:rsidRPr="00C37070" w:rsidRDefault="00DA559A" w:rsidP="00C37070">
            <w:pPr>
              <w:pStyle w:val="TableSideHeading"/>
              <w:rPr>
                <w:rFonts w:ascii="David" w:hAnsi="David"/>
                <w:sz w:val="24"/>
                <w:szCs w:val="24"/>
                <w:rtl/>
              </w:rPr>
            </w:pPr>
          </w:p>
        </w:tc>
        <w:tc>
          <w:tcPr>
            <w:tcW w:w="623" w:type="dxa"/>
          </w:tcPr>
          <w:p w14:paraId="0033AF59" w14:textId="77777777" w:rsidR="00DA559A" w:rsidRPr="00C37070" w:rsidRDefault="00DA559A" w:rsidP="00C37070">
            <w:pPr>
              <w:pStyle w:val="TableText"/>
              <w:rPr>
                <w:rFonts w:ascii="David" w:hAnsi="David"/>
                <w:sz w:val="24"/>
                <w:szCs w:val="24"/>
                <w:rtl/>
              </w:rPr>
            </w:pPr>
          </w:p>
        </w:tc>
        <w:tc>
          <w:tcPr>
            <w:tcW w:w="7149" w:type="dxa"/>
            <w:gridSpan w:val="7"/>
          </w:tcPr>
          <w:p w14:paraId="59DAAA12" w14:textId="77777777" w:rsidR="00DA559A" w:rsidRPr="00C37070" w:rsidRDefault="00DA559A" w:rsidP="00C37070">
            <w:pPr>
              <w:pStyle w:val="TableBlock"/>
              <w:tabs>
                <w:tab w:val="clear" w:pos="624"/>
                <w:tab w:val="clear" w:pos="1247"/>
              </w:tabs>
              <w:rPr>
                <w:rFonts w:ascii="David" w:hAnsi="David"/>
                <w:sz w:val="24"/>
                <w:szCs w:val="24"/>
                <w:rtl/>
              </w:rPr>
            </w:pPr>
            <w:r w:rsidRPr="00C37070">
              <w:rPr>
                <w:rFonts w:ascii="David" w:hAnsi="David"/>
                <w:sz w:val="24"/>
                <w:szCs w:val="24"/>
                <w:rtl/>
              </w:rPr>
              <w:t>(3)</w:t>
            </w:r>
            <w:r w:rsidRPr="00C37070">
              <w:rPr>
                <w:rFonts w:ascii="David" w:hAnsi="David"/>
                <w:sz w:val="24"/>
                <w:szCs w:val="24"/>
                <w:rtl/>
              </w:rPr>
              <w:tab/>
              <w:t>לעניין שטח חקלאי – סוגי הגידולים;</w:t>
            </w:r>
          </w:p>
        </w:tc>
      </w:tr>
      <w:tr w:rsidR="00DA559A" w:rsidRPr="00C37070" w14:paraId="43898E03" w14:textId="77777777" w:rsidTr="00C37070">
        <w:trPr>
          <w:cantSplit/>
          <w:trHeight w:val="60"/>
        </w:trPr>
        <w:tc>
          <w:tcPr>
            <w:tcW w:w="1867" w:type="dxa"/>
            <w:gridSpan w:val="3"/>
          </w:tcPr>
          <w:p w14:paraId="105EC370" w14:textId="77777777" w:rsidR="00DA559A" w:rsidRPr="00C37070" w:rsidRDefault="00DA559A" w:rsidP="00C37070">
            <w:pPr>
              <w:pStyle w:val="TableSideHeading"/>
              <w:rPr>
                <w:rFonts w:ascii="David" w:hAnsi="David"/>
                <w:sz w:val="24"/>
                <w:szCs w:val="24"/>
                <w:rtl/>
              </w:rPr>
            </w:pPr>
          </w:p>
        </w:tc>
        <w:tc>
          <w:tcPr>
            <w:tcW w:w="623" w:type="dxa"/>
          </w:tcPr>
          <w:p w14:paraId="1E7C5EB4" w14:textId="77777777" w:rsidR="00DA559A" w:rsidRPr="00C37070" w:rsidRDefault="00DA559A" w:rsidP="00C37070">
            <w:pPr>
              <w:pStyle w:val="TableText"/>
              <w:rPr>
                <w:rFonts w:ascii="David" w:hAnsi="David"/>
                <w:sz w:val="24"/>
                <w:szCs w:val="24"/>
                <w:rtl/>
              </w:rPr>
            </w:pPr>
          </w:p>
        </w:tc>
        <w:tc>
          <w:tcPr>
            <w:tcW w:w="7149" w:type="dxa"/>
            <w:gridSpan w:val="7"/>
          </w:tcPr>
          <w:p w14:paraId="2449F004" w14:textId="77777777" w:rsidR="00DA559A" w:rsidRPr="00C37070" w:rsidRDefault="00DA559A" w:rsidP="00C37070">
            <w:pPr>
              <w:pStyle w:val="TableBlock"/>
              <w:tabs>
                <w:tab w:val="clear" w:pos="624"/>
                <w:tab w:val="clear" w:pos="1247"/>
              </w:tabs>
              <w:rPr>
                <w:rFonts w:ascii="David" w:hAnsi="David"/>
                <w:sz w:val="24"/>
                <w:szCs w:val="24"/>
                <w:rtl/>
              </w:rPr>
            </w:pPr>
            <w:r w:rsidRPr="00C37070">
              <w:rPr>
                <w:rFonts w:ascii="David" w:hAnsi="David"/>
                <w:sz w:val="24"/>
                <w:szCs w:val="24"/>
                <w:rtl/>
              </w:rPr>
              <w:t>(4)</w:t>
            </w:r>
            <w:r w:rsidRPr="00C37070">
              <w:rPr>
                <w:rFonts w:ascii="David" w:hAnsi="David"/>
                <w:sz w:val="24"/>
                <w:szCs w:val="24"/>
                <w:rtl/>
              </w:rPr>
              <w:tab/>
              <w:t>פרטי בעלי השטח וכן האחראים לניהולו ודרכי התקשרות עמם בעת שגרה וחירום.</w:t>
            </w:r>
          </w:p>
        </w:tc>
      </w:tr>
      <w:tr w:rsidR="00DA559A" w:rsidRPr="00C37070" w14:paraId="60D6DF22" w14:textId="77777777" w:rsidTr="00C37070">
        <w:trPr>
          <w:cantSplit/>
          <w:trHeight w:val="60"/>
        </w:trPr>
        <w:tc>
          <w:tcPr>
            <w:tcW w:w="1867" w:type="dxa"/>
            <w:gridSpan w:val="3"/>
          </w:tcPr>
          <w:p w14:paraId="0F19EAA6" w14:textId="77777777" w:rsidR="00DA559A" w:rsidRPr="00C37070" w:rsidRDefault="00DA559A" w:rsidP="00C37070">
            <w:pPr>
              <w:pStyle w:val="TableSideHeading"/>
              <w:ind w:right="0"/>
              <w:rPr>
                <w:rFonts w:ascii="David" w:hAnsi="David"/>
                <w:sz w:val="24"/>
                <w:szCs w:val="24"/>
                <w:rtl/>
              </w:rPr>
            </w:pPr>
            <w:r w:rsidRPr="00C37070">
              <w:rPr>
                <w:rFonts w:ascii="David" w:hAnsi="David"/>
                <w:sz w:val="24"/>
                <w:szCs w:val="24"/>
                <w:rtl/>
              </w:rPr>
              <w:t>אגרת רישום</w:t>
            </w:r>
          </w:p>
        </w:tc>
        <w:tc>
          <w:tcPr>
            <w:tcW w:w="623" w:type="dxa"/>
          </w:tcPr>
          <w:p w14:paraId="704BA8CF"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30.</w:t>
            </w:r>
          </w:p>
        </w:tc>
        <w:tc>
          <w:tcPr>
            <w:tcW w:w="7149" w:type="dxa"/>
            <w:gridSpan w:val="7"/>
          </w:tcPr>
          <w:p w14:paraId="21980A7B"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השר רשאי, בהסכמת שר האוצר ובאישור ועדת העבודה, הרווחה והבריאות של הכנסת, לקבוע אגרה לצרכי רישום במערכת המידע, ובכלל זה את שיעור האגרה, אופן ומועד תשלומה, הצמדתה ודרכי גבייתה, וכן תנאים למתן פטור מתשלומה.</w:t>
            </w:r>
          </w:p>
        </w:tc>
      </w:tr>
      <w:tr w:rsidR="00DA559A" w:rsidRPr="00C37070" w14:paraId="5C65D002" w14:textId="77777777" w:rsidTr="00C37070">
        <w:trPr>
          <w:cantSplit/>
          <w:trHeight w:val="60"/>
        </w:trPr>
        <w:tc>
          <w:tcPr>
            <w:tcW w:w="1867" w:type="dxa"/>
            <w:gridSpan w:val="3"/>
          </w:tcPr>
          <w:p w14:paraId="2E3AFC03"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החלטת הממונה בבקשה לרישום במערכת המידע</w:t>
            </w:r>
          </w:p>
        </w:tc>
        <w:tc>
          <w:tcPr>
            <w:tcW w:w="623" w:type="dxa"/>
          </w:tcPr>
          <w:p w14:paraId="27E2BEB5"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31.</w:t>
            </w:r>
          </w:p>
        </w:tc>
        <w:tc>
          <w:tcPr>
            <w:tcW w:w="7149" w:type="dxa"/>
            <w:gridSpan w:val="7"/>
          </w:tcPr>
          <w:p w14:paraId="40BAE166" w14:textId="77777777" w:rsidR="00DA559A" w:rsidRPr="00C37070" w:rsidRDefault="00DA559A" w:rsidP="00AF277E">
            <w:pPr>
              <w:pStyle w:val="TableBlock"/>
              <w:numPr>
                <w:ilvl w:val="0"/>
                <w:numId w:val="109"/>
              </w:numPr>
              <w:tabs>
                <w:tab w:val="left" w:pos="624"/>
              </w:tabs>
              <w:rPr>
                <w:rFonts w:ascii="David" w:hAnsi="David"/>
                <w:sz w:val="24"/>
                <w:szCs w:val="24"/>
              </w:rPr>
            </w:pPr>
            <w:r w:rsidRPr="00C37070">
              <w:rPr>
                <w:rFonts w:ascii="David" w:hAnsi="David"/>
                <w:sz w:val="24"/>
                <w:szCs w:val="24"/>
                <w:rtl/>
              </w:rPr>
              <w:t>הממונה ידון בבקשה לרישום בתוך 30 ימי עבודה ויודיע למבקש על החלטתו בתוך 7 ימי עבודה נוספים.</w:t>
            </w:r>
          </w:p>
        </w:tc>
      </w:tr>
      <w:tr w:rsidR="00DA559A" w:rsidRPr="00C37070" w14:paraId="7682E16D" w14:textId="77777777" w:rsidTr="00C37070">
        <w:trPr>
          <w:cantSplit/>
          <w:trHeight w:val="60"/>
        </w:trPr>
        <w:tc>
          <w:tcPr>
            <w:tcW w:w="1867" w:type="dxa"/>
            <w:gridSpan w:val="3"/>
          </w:tcPr>
          <w:p w14:paraId="48E9C148" w14:textId="77777777" w:rsidR="00DA559A" w:rsidRPr="00C37070" w:rsidRDefault="00DA559A" w:rsidP="00C37070">
            <w:pPr>
              <w:pStyle w:val="TableSideHeading"/>
              <w:rPr>
                <w:rFonts w:ascii="David" w:hAnsi="David"/>
                <w:sz w:val="24"/>
                <w:szCs w:val="24"/>
                <w:rtl/>
              </w:rPr>
            </w:pPr>
          </w:p>
        </w:tc>
        <w:tc>
          <w:tcPr>
            <w:tcW w:w="623" w:type="dxa"/>
          </w:tcPr>
          <w:p w14:paraId="4AA8B7DB" w14:textId="77777777" w:rsidR="00DA559A" w:rsidRPr="00C37070" w:rsidRDefault="00DA559A" w:rsidP="00C37070">
            <w:pPr>
              <w:pStyle w:val="TableText"/>
              <w:rPr>
                <w:rFonts w:ascii="David" w:hAnsi="David"/>
                <w:sz w:val="24"/>
                <w:szCs w:val="24"/>
                <w:rtl/>
              </w:rPr>
            </w:pPr>
          </w:p>
        </w:tc>
        <w:tc>
          <w:tcPr>
            <w:tcW w:w="7149" w:type="dxa"/>
            <w:gridSpan w:val="7"/>
          </w:tcPr>
          <w:p w14:paraId="45A21816" w14:textId="77777777" w:rsidR="00DA559A" w:rsidRPr="00C37070" w:rsidRDefault="00DA559A" w:rsidP="00AF277E">
            <w:pPr>
              <w:pStyle w:val="TableBlock"/>
              <w:numPr>
                <w:ilvl w:val="0"/>
                <w:numId w:val="109"/>
              </w:numPr>
              <w:tabs>
                <w:tab w:val="left" w:pos="624"/>
              </w:tabs>
              <w:rPr>
                <w:rFonts w:ascii="David" w:hAnsi="David"/>
                <w:sz w:val="24"/>
                <w:szCs w:val="24"/>
              </w:rPr>
            </w:pPr>
            <w:r w:rsidRPr="00C37070">
              <w:rPr>
                <w:rFonts w:ascii="David" w:hAnsi="David"/>
                <w:sz w:val="24"/>
                <w:szCs w:val="24"/>
                <w:rtl/>
              </w:rPr>
              <w:t>מצא הממונה כי בקשה לרישום לא כללה מידע הנדרש לפי סעיף 29, רשאי הוא להודיע למבקש כי עליו להשלים את המידע.</w:t>
            </w:r>
          </w:p>
        </w:tc>
      </w:tr>
      <w:tr w:rsidR="00DA559A" w:rsidRPr="00C37070" w14:paraId="40415216" w14:textId="77777777" w:rsidTr="00C37070">
        <w:trPr>
          <w:cantSplit/>
          <w:trHeight w:val="60"/>
        </w:trPr>
        <w:tc>
          <w:tcPr>
            <w:tcW w:w="1867" w:type="dxa"/>
            <w:gridSpan w:val="3"/>
          </w:tcPr>
          <w:p w14:paraId="160EFFD9" w14:textId="77777777" w:rsidR="00DA559A" w:rsidRPr="00C37070" w:rsidRDefault="00DA559A" w:rsidP="00C37070">
            <w:pPr>
              <w:pStyle w:val="TableSideHeading"/>
              <w:rPr>
                <w:rFonts w:ascii="David" w:hAnsi="David"/>
                <w:sz w:val="24"/>
                <w:szCs w:val="24"/>
                <w:rtl/>
              </w:rPr>
            </w:pPr>
          </w:p>
        </w:tc>
        <w:tc>
          <w:tcPr>
            <w:tcW w:w="623" w:type="dxa"/>
          </w:tcPr>
          <w:p w14:paraId="5879D503" w14:textId="77777777" w:rsidR="00DA559A" w:rsidRPr="00C37070" w:rsidRDefault="00DA559A" w:rsidP="00C37070">
            <w:pPr>
              <w:pStyle w:val="TableText"/>
              <w:rPr>
                <w:rFonts w:ascii="David" w:hAnsi="David"/>
                <w:sz w:val="24"/>
                <w:szCs w:val="24"/>
                <w:rtl/>
              </w:rPr>
            </w:pPr>
          </w:p>
        </w:tc>
        <w:tc>
          <w:tcPr>
            <w:tcW w:w="7149" w:type="dxa"/>
            <w:gridSpan w:val="7"/>
          </w:tcPr>
          <w:p w14:paraId="54EDC23C" w14:textId="77777777" w:rsidR="00DA559A" w:rsidRPr="00C37070" w:rsidRDefault="00DA559A" w:rsidP="00AF277E">
            <w:pPr>
              <w:pStyle w:val="TableBlock"/>
              <w:numPr>
                <w:ilvl w:val="0"/>
                <w:numId w:val="109"/>
              </w:numPr>
              <w:tabs>
                <w:tab w:val="left" w:pos="624"/>
              </w:tabs>
              <w:rPr>
                <w:rFonts w:ascii="David" w:hAnsi="David"/>
                <w:sz w:val="24"/>
                <w:szCs w:val="24"/>
              </w:rPr>
            </w:pPr>
            <w:r w:rsidRPr="00C37070">
              <w:rPr>
                <w:rFonts w:ascii="David" w:hAnsi="David"/>
                <w:sz w:val="24"/>
                <w:szCs w:val="24"/>
                <w:rtl/>
              </w:rPr>
              <w:t>אישר הממונה את רישומו של גורם מבצע הדברה במערכת המידע, ייתן לו מספר מזהה במערכת המידע; תוקף האישור לפי סעיף זה יהיה לשבע שנים מיום האישור.</w:t>
            </w:r>
          </w:p>
        </w:tc>
      </w:tr>
      <w:tr w:rsidR="00DA559A" w:rsidRPr="00C37070" w14:paraId="532595FC" w14:textId="77777777" w:rsidTr="00C37070">
        <w:trPr>
          <w:cantSplit/>
          <w:trHeight w:val="60"/>
        </w:trPr>
        <w:tc>
          <w:tcPr>
            <w:tcW w:w="1867" w:type="dxa"/>
            <w:gridSpan w:val="3"/>
          </w:tcPr>
          <w:p w14:paraId="24F6EB1D"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חובות דיווח של גורמים מבצעי הדברה</w:t>
            </w:r>
          </w:p>
        </w:tc>
        <w:tc>
          <w:tcPr>
            <w:tcW w:w="623" w:type="dxa"/>
          </w:tcPr>
          <w:p w14:paraId="2FA67833"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32.</w:t>
            </w:r>
          </w:p>
        </w:tc>
        <w:tc>
          <w:tcPr>
            <w:tcW w:w="7149" w:type="dxa"/>
            <w:gridSpan w:val="7"/>
          </w:tcPr>
          <w:p w14:paraId="205E0D01" w14:textId="77777777" w:rsidR="00DA559A" w:rsidRPr="00C37070" w:rsidRDefault="00DA559A" w:rsidP="00AF277E">
            <w:pPr>
              <w:pStyle w:val="TableBlock"/>
              <w:numPr>
                <w:ilvl w:val="0"/>
                <w:numId w:val="88"/>
              </w:numPr>
              <w:rPr>
                <w:rFonts w:ascii="David" w:hAnsi="David"/>
                <w:sz w:val="24"/>
                <w:szCs w:val="24"/>
              </w:rPr>
            </w:pPr>
            <w:r w:rsidRPr="00C37070">
              <w:rPr>
                <w:rFonts w:ascii="David" w:hAnsi="David"/>
                <w:sz w:val="24"/>
                <w:szCs w:val="24"/>
                <w:rtl/>
              </w:rPr>
              <w:t>לא יעשה אדם שימוש בתכשירי הדברה מבלי שיש ברשותו מספר מזהה במערכת ואישור תקף לפי סעיף 31(ג).</w:t>
            </w:r>
          </w:p>
        </w:tc>
      </w:tr>
      <w:tr w:rsidR="00DA559A" w:rsidRPr="00C37070" w14:paraId="24D906BA" w14:textId="77777777" w:rsidTr="00C37070">
        <w:trPr>
          <w:cantSplit/>
          <w:trHeight w:val="60"/>
        </w:trPr>
        <w:tc>
          <w:tcPr>
            <w:tcW w:w="1867" w:type="dxa"/>
            <w:gridSpan w:val="3"/>
          </w:tcPr>
          <w:p w14:paraId="63F7CE58" w14:textId="77777777" w:rsidR="00DA559A" w:rsidRPr="00C37070" w:rsidRDefault="00DA559A" w:rsidP="00C37070">
            <w:pPr>
              <w:pStyle w:val="TableSideHeading"/>
              <w:rPr>
                <w:rFonts w:ascii="David" w:hAnsi="David"/>
                <w:sz w:val="24"/>
                <w:szCs w:val="24"/>
                <w:rtl/>
              </w:rPr>
            </w:pPr>
          </w:p>
        </w:tc>
        <w:tc>
          <w:tcPr>
            <w:tcW w:w="623" w:type="dxa"/>
          </w:tcPr>
          <w:p w14:paraId="34B3F217" w14:textId="77777777" w:rsidR="00DA559A" w:rsidRPr="00C37070" w:rsidRDefault="00DA559A" w:rsidP="00C37070">
            <w:pPr>
              <w:pStyle w:val="TableText"/>
              <w:rPr>
                <w:rFonts w:ascii="David" w:hAnsi="David"/>
                <w:sz w:val="24"/>
                <w:szCs w:val="24"/>
                <w:rtl/>
              </w:rPr>
            </w:pPr>
          </w:p>
        </w:tc>
        <w:tc>
          <w:tcPr>
            <w:tcW w:w="7149" w:type="dxa"/>
            <w:gridSpan w:val="7"/>
          </w:tcPr>
          <w:p w14:paraId="765B3A50" w14:textId="77777777" w:rsidR="00DA559A" w:rsidRPr="00C37070" w:rsidRDefault="00DA559A" w:rsidP="00AF277E">
            <w:pPr>
              <w:pStyle w:val="TableBlock"/>
              <w:numPr>
                <w:ilvl w:val="0"/>
                <w:numId w:val="88"/>
              </w:numPr>
              <w:tabs>
                <w:tab w:val="left" w:pos="624"/>
              </w:tabs>
              <w:rPr>
                <w:rFonts w:ascii="David" w:hAnsi="David"/>
                <w:sz w:val="24"/>
                <w:szCs w:val="24"/>
              </w:rPr>
            </w:pPr>
            <w:r w:rsidRPr="00C37070">
              <w:rPr>
                <w:rFonts w:ascii="David" w:hAnsi="David"/>
                <w:sz w:val="24"/>
                <w:szCs w:val="24"/>
                <w:rtl/>
              </w:rPr>
              <w:t>על גורמים מבצעי הדברה לדווח למערכת המידע, אחת לחודש, ובמתכונת שקבע הממונה, על כל השימושים שבוצעו בתכשירי הדברה בחודש שקדם למועד הדיווח.</w:t>
            </w:r>
          </w:p>
        </w:tc>
      </w:tr>
      <w:tr w:rsidR="00DA559A" w:rsidRPr="00C37070" w14:paraId="04DA895B" w14:textId="77777777" w:rsidTr="00C37070">
        <w:trPr>
          <w:cantSplit/>
          <w:trHeight w:val="60"/>
        </w:trPr>
        <w:tc>
          <w:tcPr>
            <w:tcW w:w="1867" w:type="dxa"/>
            <w:gridSpan w:val="3"/>
          </w:tcPr>
          <w:p w14:paraId="34E3C432" w14:textId="77777777" w:rsidR="00DA559A" w:rsidRPr="00C37070" w:rsidRDefault="00DA559A" w:rsidP="00C37070">
            <w:pPr>
              <w:pStyle w:val="TableSideHeading"/>
              <w:rPr>
                <w:rFonts w:ascii="David" w:hAnsi="David"/>
                <w:sz w:val="24"/>
                <w:szCs w:val="24"/>
                <w:rtl/>
              </w:rPr>
            </w:pPr>
          </w:p>
        </w:tc>
        <w:tc>
          <w:tcPr>
            <w:tcW w:w="623" w:type="dxa"/>
          </w:tcPr>
          <w:p w14:paraId="20EA759A" w14:textId="77777777" w:rsidR="00DA559A" w:rsidRPr="00C37070" w:rsidRDefault="00DA559A" w:rsidP="00C37070">
            <w:pPr>
              <w:pStyle w:val="TableText"/>
              <w:rPr>
                <w:rFonts w:ascii="David" w:hAnsi="David"/>
                <w:sz w:val="24"/>
                <w:szCs w:val="24"/>
                <w:rtl/>
              </w:rPr>
            </w:pPr>
          </w:p>
        </w:tc>
        <w:tc>
          <w:tcPr>
            <w:tcW w:w="7149" w:type="dxa"/>
            <w:gridSpan w:val="7"/>
          </w:tcPr>
          <w:p w14:paraId="5DAE5AB4" w14:textId="77777777" w:rsidR="00DA559A" w:rsidRPr="00C37070" w:rsidRDefault="00DA559A" w:rsidP="00AF277E">
            <w:pPr>
              <w:pStyle w:val="TableBlock"/>
              <w:numPr>
                <w:ilvl w:val="0"/>
                <w:numId w:val="88"/>
              </w:numPr>
              <w:rPr>
                <w:rFonts w:ascii="David" w:hAnsi="David"/>
                <w:sz w:val="24"/>
                <w:szCs w:val="24"/>
              </w:rPr>
            </w:pPr>
            <w:r w:rsidRPr="00C37070">
              <w:rPr>
                <w:rFonts w:ascii="David" w:hAnsi="David"/>
                <w:sz w:val="24"/>
                <w:szCs w:val="24"/>
                <w:rtl/>
              </w:rPr>
              <w:t>דיווח לפי סעיף זה יכלול, בין היתר, מידע כמפורט להלן:</w:t>
            </w:r>
          </w:p>
        </w:tc>
      </w:tr>
      <w:tr w:rsidR="00DA559A" w:rsidRPr="00C37070" w14:paraId="6C9300A1" w14:textId="77777777" w:rsidTr="00C37070">
        <w:trPr>
          <w:cantSplit/>
          <w:trHeight w:val="60"/>
        </w:trPr>
        <w:tc>
          <w:tcPr>
            <w:tcW w:w="1867" w:type="dxa"/>
            <w:gridSpan w:val="3"/>
          </w:tcPr>
          <w:p w14:paraId="4ED412FE" w14:textId="77777777" w:rsidR="00DA559A" w:rsidRPr="00C37070" w:rsidRDefault="00DA559A" w:rsidP="00C37070">
            <w:pPr>
              <w:pStyle w:val="TableSideHeading"/>
              <w:rPr>
                <w:rFonts w:ascii="David" w:hAnsi="David"/>
                <w:sz w:val="24"/>
                <w:szCs w:val="24"/>
              </w:rPr>
            </w:pPr>
          </w:p>
        </w:tc>
        <w:tc>
          <w:tcPr>
            <w:tcW w:w="623" w:type="dxa"/>
          </w:tcPr>
          <w:p w14:paraId="38E9772F" w14:textId="77777777" w:rsidR="00DA559A" w:rsidRPr="00C37070" w:rsidRDefault="00DA559A" w:rsidP="00C37070">
            <w:pPr>
              <w:pStyle w:val="TableText"/>
              <w:rPr>
                <w:rFonts w:ascii="David" w:hAnsi="David"/>
                <w:sz w:val="24"/>
                <w:szCs w:val="24"/>
              </w:rPr>
            </w:pPr>
          </w:p>
        </w:tc>
        <w:tc>
          <w:tcPr>
            <w:tcW w:w="623" w:type="dxa"/>
            <w:gridSpan w:val="3"/>
          </w:tcPr>
          <w:p w14:paraId="6F8E28E7" w14:textId="77777777" w:rsidR="00DA559A" w:rsidRPr="00C37070" w:rsidRDefault="00DA559A" w:rsidP="00C37070">
            <w:pPr>
              <w:pStyle w:val="TableText"/>
              <w:rPr>
                <w:rFonts w:ascii="David" w:hAnsi="David"/>
                <w:sz w:val="24"/>
                <w:szCs w:val="24"/>
              </w:rPr>
            </w:pPr>
          </w:p>
        </w:tc>
        <w:tc>
          <w:tcPr>
            <w:tcW w:w="6526" w:type="dxa"/>
            <w:gridSpan w:val="4"/>
          </w:tcPr>
          <w:p w14:paraId="3BC41629"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שם הגורם מבצע ההדברה ומספר מזהה במערכת המידע;</w:t>
            </w:r>
          </w:p>
        </w:tc>
      </w:tr>
      <w:tr w:rsidR="00DA559A" w:rsidRPr="00C37070" w14:paraId="12303698" w14:textId="77777777" w:rsidTr="00C37070">
        <w:trPr>
          <w:cantSplit/>
          <w:trHeight w:val="60"/>
        </w:trPr>
        <w:tc>
          <w:tcPr>
            <w:tcW w:w="1867" w:type="dxa"/>
            <w:gridSpan w:val="3"/>
          </w:tcPr>
          <w:p w14:paraId="5E8C033E" w14:textId="77777777" w:rsidR="00DA559A" w:rsidRPr="00C37070" w:rsidRDefault="00DA559A" w:rsidP="00C37070">
            <w:pPr>
              <w:pStyle w:val="TableSideHeading"/>
              <w:rPr>
                <w:rFonts w:ascii="David" w:hAnsi="David"/>
                <w:sz w:val="24"/>
                <w:szCs w:val="24"/>
              </w:rPr>
            </w:pPr>
          </w:p>
        </w:tc>
        <w:tc>
          <w:tcPr>
            <w:tcW w:w="623" w:type="dxa"/>
          </w:tcPr>
          <w:p w14:paraId="3C654AF3" w14:textId="77777777" w:rsidR="00DA559A" w:rsidRPr="00C37070" w:rsidRDefault="00DA559A" w:rsidP="00C37070">
            <w:pPr>
              <w:pStyle w:val="TableText"/>
              <w:rPr>
                <w:rFonts w:ascii="David" w:hAnsi="David"/>
                <w:sz w:val="24"/>
                <w:szCs w:val="24"/>
              </w:rPr>
            </w:pPr>
          </w:p>
        </w:tc>
        <w:tc>
          <w:tcPr>
            <w:tcW w:w="623" w:type="dxa"/>
            <w:gridSpan w:val="3"/>
          </w:tcPr>
          <w:p w14:paraId="14F9158F" w14:textId="77777777" w:rsidR="00DA559A" w:rsidRPr="00C37070" w:rsidRDefault="00DA559A" w:rsidP="00C37070">
            <w:pPr>
              <w:pStyle w:val="TableText"/>
              <w:rPr>
                <w:rFonts w:ascii="David" w:hAnsi="David"/>
                <w:sz w:val="24"/>
                <w:szCs w:val="24"/>
              </w:rPr>
            </w:pPr>
          </w:p>
        </w:tc>
        <w:tc>
          <w:tcPr>
            <w:tcW w:w="6526" w:type="dxa"/>
            <w:gridSpan w:val="4"/>
          </w:tcPr>
          <w:p w14:paraId="32BCDB27"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(2)</w:t>
            </w:r>
            <w:r w:rsidRPr="00C37070">
              <w:rPr>
                <w:rFonts w:ascii="David" w:hAnsi="David"/>
                <w:sz w:val="24"/>
                <w:szCs w:val="24"/>
                <w:rtl/>
              </w:rPr>
              <w:tab/>
              <w:t>שם האדם או קבלן המשנה שביצע בפועל את השימוש בתכשיר ההדברה ופרטים לגבי רישיונות והיתרי הדברה לפי כל דין;</w:t>
            </w:r>
          </w:p>
        </w:tc>
      </w:tr>
      <w:tr w:rsidR="00DA559A" w:rsidRPr="00C37070" w14:paraId="059B47DD" w14:textId="77777777" w:rsidTr="00C37070">
        <w:trPr>
          <w:cantSplit/>
          <w:trHeight w:val="60"/>
        </w:trPr>
        <w:tc>
          <w:tcPr>
            <w:tcW w:w="1867" w:type="dxa"/>
            <w:gridSpan w:val="3"/>
          </w:tcPr>
          <w:p w14:paraId="5EAB2D60" w14:textId="77777777" w:rsidR="00DA559A" w:rsidRPr="00C37070" w:rsidRDefault="00DA559A" w:rsidP="00C37070">
            <w:pPr>
              <w:pStyle w:val="TableSideHeading"/>
              <w:rPr>
                <w:rFonts w:ascii="David" w:hAnsi="David"/>
                <w:sz w:val="24"/>
                <w:szCs w:val="24"/>
              </w:rPr>
            </w:pPr>
          </w:p>
        </w:tc>
        <w:tc>
          <w:tcPr>
            <w:tcW w:w="623" w:type="dxa"/>
          </w:tcPr>
          <w:p w14:paraId="67F892A4" w14:textId="77777777" w:rsidR="00DA559A" w:rsidRPr="00C37070" w:rsidRDefault="00DA559A" w:rsidP="00C37070">
            <w:pPr>
              <w:pStyle w:val="TableText"/>
              <w:rPr>
                <w:rFonts w:ascii="David" w:hAnsi="David"/>
                <w:sz w:val="24"/>
                <w:szCs w:val="24"/>
              </w:rPr>
            </w:pPr>
          </w:p>
        </w:tc>
        <w:tc>
          <w:tcPr>
            <w:tcW w:w="623" w:type="dxa"/>
            <w:gridSpan w:val="3"/>
          </w:tcPr>
          <w:p w14:paraId="461E8474" w14:textId="77777777" w:rsidR="00DA559A" w:rsidRPr="00C37070" w:rsidRDefault="00DA559A" w:rsidP="00C37070">
            <w:pPr>
              <w:pStyle w:val="TableText"/>
              <w:rPr>
                <w:rFonts w:ascii="David" w:hAnsi="David"/>
                <w:sz w:val="24"/>
                <w:szCs w:val="24"/>
              </w:rPr>
            </w:pPr>
          </w:p>
        </w:tc>
        <w:tc>
          <w:tcPr>
            <w:tcW w:w="6526" w:type="dxa"/>
            <w:gridSpan w:val="4"/>
          </w:tcPr>
          <w:p w14:paraId="1BCC3F0B"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(3)</w:t>
            </w:r>
            <w:r w:rsidRPr="00C37070">
              <w:rPr>
                <w:rFonts w:ascii="David" w:hAnsi="David"/>
                <w:sz w:val="24"/>
                <w:szCs w:val="24"/>
                <w:rtl/>
              </w:rPr>
              <w:tab/>
              <w:t>שם תכשיר ההדברה;</w:t>
            </w:r>
          </w:p>
        </w:tc>
      </w:tr>
      <w:tr w:rsidR="00DA559A" w:rsidRPr="00C37070" w14:paraId="5E7186CD" w14:textId="77777777" w:rsidTr="00C37070">
        <w:trPr>
          <w:gridAfter w:val="1"/>
          <w:wAfter w:w="20" w:type="dxa"/>
          <w:cantSplit/>
          <w:trHeight w:val="60"/>
        </w:trPr>
        <w:tc>
          <w:tcPr>
            <w:tcW w:w="1867" w:type="dxa"/>
            <w:gridSpan w:val="3"/>
          </w:tcPr>
          <w:p w14:paraId="3120ABF9" w14:textId="77777777" w:rsidR="00DA559A" w:rsidRPr="00C37070" w:rsidRDefault="00DA559A" w:rsidP="00C37070">
            <w:pPr>
              <w:pStyle w:val="TableSideHeading"/>
              <w:rPr>
                <w:rFonts w:ascii="David" w:hAnsi="David"/>
                <w:sz w:val="24"/>
                <w:szCs w:val="24"/>
              </w:rPr>
            </w:pPr>
          </w:p>
        </w:tc>
        <w:tc>
          <w:tcPr>
            <w:tcW w:w="623" w:type="dxa"/>
          </w:tcPr>
          <w:p w14:paraId="4D723C42" w14:textId="77777777" w:rsidR="00DA559A" w:rsidRPr="00C37070" w:rsidRDefault="00DA559A" w:rsidP="00C37070">
            <w:pPr>
              <w:pStyle w:val="TableText"/>
              <w:rPr>
                <w:rFonts w:ascii="David" w:hAnsi="David"/>
                <w:sz w:val="24"/>
                <w:szCs w:val="24"/>
              </w:rPr>
            </w:pPr>
          </w:p>
        </w:tc>
        <w:tc>
          <w:tcPr>
            <w:tcW w:w="623" w:type="dxa"/>
            <w:gridSpan w:val="3"/>
          </w:tcPr>
          <w:p w14:paraId="327E90C9" w14:textId="77777777" w:rsidR="00DA559A" w:rsidRPr="00C37070" w:rsidRDefault="00DA559A" w:rsidP="00C37070">
            <w:pPr>
              <w:pStyle w:val="TableText"/>
              <w:rPr>
                <w:rFonts w:ascii="David" w:hAnsi="David"/>
                <w:sz w:val="24"/>
                <w:szCs w:val="24"/>
              </w:rPr>
            </w:pPr>
          </w:p>
        </w:tc>
        <w:tc>
          <w:tcPr>
            <w:tcW w:w="6506" w:type="dxa"/>
            <w:gridSpan w:val="3"/>
          </w:tcPr>
          <w:p w14:paraId="3C853C92"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(4)</w:t>
            </w:r>
            <w:r w:rsidRPr="00C37070">
              <w:rPr>
                <w:rFonts w:ascii="David" w:hAnsi="David"/>
                <w:sz w:val="24"/>
                <w:szCs w:val="24"/>
                <w:rtl/>
              </w:rPr>
              <w:tab/>
              <w:t>כמות תכשיר ההדברה שיושמה;</w:t>
            </w:r>
          </w:p>
        </w:tc>
      </w:tr>
      <w:tr w:rsidR="00DA559A" w:rsidRPr="00C37070" w14:paraId="310ACC66" w14:textId="77777777" w:rsidTr="00C37070">
        <w:trPr>
          <w:cantSplit/>
          <w:trHeight w:val="60"/>
        </w:trPr>
        <w:tc>
          <w:tcPr>
            <w:tcW w:w="1867" w:type="dxa"/>
            <w:gridSpan w:val="3"/>
          </w:tcPr>
          <w:p w14:paraId="444D578A" w14:textId="77777777" w:rsidR="00DA559A" w:rsidRPr="00C37070" w:rsidRDefault="00DA559A" w:rsidP="00C37070">
            <w:pPr>
              <w:pStyle w:val="TableSideHeading"/>
              <w:rPr>
                <w:rFonts w:ascii="David" w:hAnsi="David"/>
                <w:sz w:val="24"/>
                <w:szCs w:val="24"/>
              </w:rPr>
            </w:pPr>
          </w:p>
        </w:tc>
        <w:tc>
          <w:tcPr>
            <w:tcW w:w="623" w:type="dxa"/>
          </w:tcPr>
          <w:p w14:paraId="662426A4" w14:textId="77777777" w:rsidR="00DA559A" w:rsidRPr="00C37070" w:rsidRDefault="00DA559A" w:rsidP="00C37070">
            <w:pPr>
              <w:pStyle w:val="TableText"/>
              <w:rPr>
                <w:rFonts w:ascii="David" w:hAnsi="David"/>
                <w:sz w:val="24"/>
                <w:szCs w:val="24"/>
              </w:rPr>
            </w:pPr>
          </w:p>
        </w:tc>
        <w:tc>
          <w:tcPr>
            <w:tcW w:w="623" w:type="dxa"/>
            <w:gridSpan w:val="3"/>
          </w:tcPr>
          <w:p w14:paraId="13EB55CB" w14:textId="77777777" w:rsidR="00DA559A" w:rsidRPr="00C37070" w:rsidRDefault="00DA559A" w:rsidP="00C37070">
            <w:pPr>
              <w:pStyle w:val="TableText"/>
              <w:rPr>
                <w:rFonts w:ascii="David" w:hAnsi="David"/>
                <w:sz w:val="24"/>
                <w:szCs w:val="24"/>
              </w:rPr>
            </w:pPr>
          </w:p>
        </w:tc>
        <w:tc>
          <w:tcPr>
            <w:tcW w:w="6526" w:type="dxa"/>
            <w:gridSpan w:val="4"/>
          </w:tcPr>
          <w:p w14:paraId="46471C05" w14:textId="77777777" w:rsidR="00DA559A" w:rsidRPr="00C37070" w:rsidRDefault="00DA559A" w:rsidP="00AF277E">
            <w:pPr>
              <w:pStyle w:val="TableBlock"/>
              <w:numPr>
                <w:ilvl w:val="0"/>
                <w:numId w:val="103"/>
              </w:numPr>
              <w:rPr>
                <w:rFonts w:ascii="David" w:hAnsi="David"/>
                <w:sz w:val="24"/>
                <w:szCs w:val="24"/>
              </w:rPr>
            </w:pPr>
            <w:r w:rsidRPr="00C37070">
              <w:rPr>
                <w:rFonts w:ascii="David" w:hAnsi="David"/>
                <w:sz w:val="24"/>
                <w:szCs w:val="24"/>
                <w:rtl/>
              </w:rPr>
              <w:t>מיקום השטח, השימושים בשטח ואזורים רגישים סמוכים;</w:t>
            </w:r>
          </w:p>
        </w:tc>
      </w:tr>
      <w:tr w:rsidR="00DA559A" w:rsidRPr="00C37070" w14:paraId="219FD71E" w14:textId="77777777" w:rsidTr="00C37070">
        <w:trPr>
          <w:cantSplit/>
          <w:trHeight w:val="60"/>
        </w:trPr>
        <w:tc>
          <w:tcPr>
            <w:tcW w:w="1867" w:type="dxa"/>
            <w:gridSpan w:val="3"/>
          </w:tcPr>
          <w:p w14:paraId="06504411" w14:textId="77777777" w:rsidR="00DA559A" w:rsidRPr="00C37070" w:rsidRDefault="00DA559A" w:rsidP="00C37070">
            <w:pPr>
              <w:pStyle w:val="TableSideHeading"/>
              <w:rPr>
                <w:rFonts w:ascii="David" w:hAnsi="David"/>
                <w:sz w:val="24"/>
                <w:szCs w:val="24"/>
              </w:rPr>
            </w:pPr>
          </w:p>
        </w:tc>
        <w:tc>
          <w:tcPr>
            <w:tcW w:w="623" w:type="dxa"/>
          </w:tcPr>
          <w:p w14:paraId="504FFFF0" w14:textId="77777777" w:rsidR="00DA559A" w:rsidRPr="00C37070" w:rsidRDefault="00DA559A" w:rsidP="00C37070">
            <w:pPr>
              <w:pStyle w:val="TableText"/>
              <w:rPr>
                <w:rFonts w:ascii="David" w:hAnsi="David"/>
                <w:sz w:val="24"/>
                <w:szCs w:val="24"/>
              </w:rPr>
            </w:pPr>
          </w:p>
        </w:tc>
        <w:tc>
          <w:tcPr>
            <w:tcW w:w="623" w:type="dxa"/>
            <w:gridSpan w:val="3"/>
          </w:tcPr>
          <w:p w14:paraId="281A8A22" w14:textId="77777777" w:rsidR="00DA559A" w:rsidRPr="00C37070" w:rsidRDefault="00DA559A" w:rsidP="00C37070">
            <w:pPr>
              <w:pStyle w:val="TableText"/>
              <w:rPr>
                <w:rFonts w:ascii="David" w:hAnsi="David"/>
                <w:sz w:val="24"/>
                <w:szCs w:val="24"/>
              </w:rPr>
            </w:pPr>
          </w:p>
        </w:tc>
        <w:tc>
          <w:tcPr>
            <w:tcW w:w="6526" w:type="dxa"/>
            <w:gridSpan w:val="4"/>
          </w:tcPr>
          <w:p w14:paraId="1D31FC11" w14:textId="77777777" w:rsidR="00DA559A" w:rsidRPr="00C37070" w:rsidRDefault="00DA559A" w:rsidP="00AF277E">
            <w:pPr>
              <w:pStyle w:val="TableBlock"/>
              <w:numPr>
                <w:ilvl w:val="0"/>
                <w:numId w:val="103"/>
              </w:numPr>
              <w:rPr>
                <w:rFonts w:ascii="David" w:hAnsi="David"/>
                <w:sz w:val="24"/>
                <w:szCs w:val="24"/>
              </w:rPr>
            </w:pPr>
            <w:r w:rsidRPr="00C37070">
              <w:rPr>
                <w:rFonts w:ascii="David" w:hAnsi="David"/>
                <w:sz w:val="24"/>
                <w:szCs w:val="24"/>
                <w:rtl/>
              </w:rPr>
              <w:t>גודל השטח;</w:t>
            </w:r>
          </w:p>
        </w:tc>
      </w:tr>
      <w:tr w:rsidR="00DA559A" w:rsidRPr="00C37070" w14:paraId="6F7A1F4B" w14:textId="77777777" w:rsidTr="00C37070">
        <w:trPr>
          <w:cantSplit/>
          <w:trHeight w:val="60"/>
        </w:trPr>
        <w:tc>
          <w:tcPr>
            <w:tcW w:w="1867" w:type="dxa"/>
            <w:gridSpan w:val="3"/>
          </w:tcPr>
          <w:p w14:paraId="0C0C638E" w14:textId="77777777" w:rsidR="00DA559A" w:rsidRPr="00C37070" w:rsidRDefault="00DA559A" w:rsidP="00C37070">
            <w:pPr>
              <w:pStyle w:val="TableSideHeading"/>
              <w:rPr>
                <w:rFonts w:ascii="David" w:hAnsi="David"/>
                <w:sz w:val="24"/>
                <w:szCs w:val="24"/>
              </w:rPr>
            </w:pPr>
          </w:p>
        </w:tc>
        <w:tc>
          <w:tcPr>
            <w:tcW w:w="623" w:type="dxa"/>
          </w:tcPr>
          <w:p w14:paraId="52540744" w14:textId="77777777" w:rsidR="00DA559A" w:rsidRPr="00C37070" w:rsidRDefault="00DA559A" w:rsidP="00C37070">
            <w:pPr>
              <w:pStyle w:val="TableText"/>
              <w:rPr>
                <w:rFonts w:ascii="David" w:hAnsi="David"/>
                <w:sz w:val="24"/>
                <w:szCs w:val="24"/>
              </w:rPr>
            </w:pPr>
          </w:p>
        </w:tc>
        <w:tc>
          <w:tcPr>
            <w:tcW w:w="623" w:type="dxa"/>
            <w:gridSpan w:val="3"/>
          </w:tcPr>
          <w:p w14:paraId="7CA79CE2" w14:textId="77777777" w:rsidR="00DA559A" w:rsidRPr="00C37070" w:rsidRDefault="00DA559A" w:rsidP="00C37070">
            <w:pPr>
              <w:pStyle w:val="TableText"/>
              <w:rPr>
                <w:rFonts w:ascii="David" w:hAnsi="David"/>
                <w:sz w:val="24"/>
                <w:szCs w:val="24"/>
              </w:rPr>
            </w:pPr>
          </w:p>
        </w:tc>
        <w:tc>
          <w:tcPr>
            <w:tcW w:w="6526" w:type="dxa"/>
            <w:gridSpan w:val="4"/>
          </w:tcPr>
          <w:p w14:paraId="453A7A7E" w14:textId="77777777" w:rsidR="00DA559A" w:rsidRPr="00C37070" w:rsidRDefault="00DA559A" w:rsidP="00AF277E">
            <w:pPr>
              <w:pStyle w:val="TableBlock"/>
              <w:numPr>
                <w:ilvl w:val="0"/>
                <w:numId w:val="103"/>
              </w:numPr>
              <w:rPr>
                <w:rFonts w:ascii="David" w:hAnsi="David"/>
                <w:sz w:val="24"/>
                <w:szCs w:val="24"/>
              </w:rPr>
            </w:pPr>
            <w:r w:rsidRPr="00C37070">
              <w:rPr>
                <w:rFonts w:ascii="David" w:hAnsi="David"/>
                <w:sz w:val="24"/>
                <w:szCs w:val="24"/>
                <w:rtl/>
              </w:rPr>
              <w:t>מטרת השימוש;</w:t>
            </w:r>
          </w:p>
        </w:tc>
      </w:tr>
      <w:tr w:rsidR="00DA559A" w:rsidRPr="00C37070" w14:paraId="15EE29C1" w14:textId="77777777" w:rsidTr="00C37070">
        <w:trPr>
          <w:cantSplit/>
          <w:trHeight w:val="60"/>
        </w:trPr>
        <w:tc>
          <w:tcPr>
            <w:tcW w:w="1867" w:type="dxa"/>
            <w:gridSpan w:val="3"/>
          </w:tcPr>
          <w:p w14:paraId="3B0F7330" w14:textId="77777777" w:rsidR="00DA559A" w:rsidRPr="00C37070" w:rsidRDefault="00DA559A" w:rsidP="00C37070">
            <w:pPr>
              <w:pStyle w:val="TableSideHeading"/>
              <w:rPr>
                <w:rFonts w:ascii="David" w:hAnsi="David"/>
                <w:sz w:val="24"/>
                <w:szCs w:val="24"/>
              </w:rPr>
            </w:pPr>
          </w:p>
        </w:tc>
        <w:tc>
          <w:tcPr>
            <w:tcW w:w="623" w:type="dxa"/>
          </w:tcPr>
          <w:p w14:paraId="5AC2C47D" w14:textId="77777777" w:rsidR="00DA559A" w:rsidRPr="00C37070" w:rsidRDefault="00DA559A" w:rsidP="00C37070">
            <w:pPr>
              <w:pStyle w:val="TableText"/>
              <w:rPr>
                <w:rFonts w:ascii="David" w:hAnsi="David"/>
                <w:sz w:val="24"/>
                <w:szCs w:val="24"/>
              </w:rPr>
            </w:pPr>
          </w:p>
        </w:tc>
        <w:tc>
          <w:tcPr>
            <w:tcW w:w="623" w:type="dxa"/>
            <w:gridSpan w:val="3"/>
          </w:tcPr>
          <w:p w14:paraId="7CF8D742" w14:textId="77777777" w:rsidR="00DA559A" w:rsidRPr="00C37070" w:rsidRDefault="00DA559A" w:rsidP="00C37070">
            <w:pPr>
              <w:pStyle w:val="TableText"/>
              <w:rPr>
                <w:rFonts w:ascii="David" w:hAnsi="David"/>
                <w:sz w:val="24"/>
                <w:szCs w:val="24"/>
              </w:rPr>
            </w:pPr>
          </w:p>
        </w:tc>
        <w:tc>
          <w:tcPr>
            <w:tcW w:w="6526" w:type="dxa"/>
            <w:gridSpan w:val="4"/>
          </w:tcPr>
          <w:p w14:paraId="7166F5BC" w14:textId="77777777" w:rsidR="00DA559A" w:rsidRPr="00C37070" w:rsidRDefault="00DA559A" w:rsidP="00AF277E">
            <w:pPr>
              <w:pStyle w:val="TableBlock"/>
              <w:numPr>
                <w:ilvl w:val="0"/>
                <w:numId w:val="103"/>
              </w:numPr>
              <w:rPr>
                <w:rFonts w:ascii="David" w:hAnsi="David"/>
                <w:sz w:val="24"/>
                <w:szCs w:val="24"/>
              </w:rPr>
            </w:pPr>
            <w:r w:rsidRPr="00C37070">
              <w:rPr>
                <w:rFonts w:ascii="David" w:hAnsi="David"/>
                <w:sz w:val="24"/>
                <w:szCs w:val="24"/>
                <w:rtl/>
              </w:rPr>
              <w:t>תאריך השימוש;</w:t>
            </w:r>
          </w:p>
        </w:tc>
      </w:tr>
      <w:tr w:rsidR="00DA559A" w:rsidRPr="00C37070" w14:paraId="63EDDA8D" w14:textId="77777777" w:rsidTr="00C37070">
        <w:trPr>
          <w:cantSplit/>
          <w:trHeight w:val="60"/>
        </w:trPr>
        <w:tc>
          <w:tcPr>
            <w:tcW w:w="1867" w:type="dxa"/>
            <w:gridSpan w:val="3"/>
          </w:tcPr>
          <w:p w14:paraId="6CC49FB6" w14:textId="77777777" w:rsidR="00DA559A" w:rsidRPr="00C37070" w:rsidRDefault="00DA559A" w:rsidP="00C37070">
            <w:pPr>
              <w:pStyle w:val="TableSideHeading"/>
              <w:rPr>
                <w:rFonts w:ascii="David" w:hAnsi="David"/>
                <w:sz w:val="24"/>
                <w:szCs w:val="24"/>
              </w:rPr>
            </w:pPr>
          </w:p>
        </w:tc>
        <w:tc>
          <w:tcPr>
            <w:tcW w:w="623" w:type="dxa"/>
          </w:tcPr>
          <w:p w14:paraId="4E2FF7B6" w14:textId="77777777" w:rsidR="00DA559A" w:rsidRPr="00C37070" w:rsidRDefault="00DA559A" w:rsidP="00C37070">
            <w:pPr>
              <w:pStyle w:val="TableText"/>
              <w:rPr>
                <w:rFonts w:ascii="David" w:hAnsi="David"/>
                <w:sz w:val="24"/>
                <w:szCs w:val="24"/>
              </w:rPr>
            </w:pPr>
          </w:p>
        </w:tc>
        <w:tc>
          <w:tcPr>
            <w:tcW w:w="623" w:type="dxa"/>
            <w:gridSpan w:val="3"/>
          </w:tcPr>
          <w:p w14:paraId="213EDEDB" w14:textId="77777777" w:rsidR="00DA559A" w:rsidRPr="00C37070" w:rsidRDefault="00DA559A" w:rsidP="00C37070">
            <w:pPr>
              <w:pStyle w:val="TableText"/>
              <w:rPr>
                <w:rFonts w:ascii="David" w:hAnsi="David"/>
                <w:sz w:val="24"/>
                <w:szCs w:val="24"/>
              </w:rPr>
            </w:pPr>
          </w:p>
        </w:tc>
        <w:tc>
          <w:tcPr>
            <w:tcW w:w="6526" w:type="dxa"/>
            <w:gridSpan w:val="4"/>
          </w:tcPr>
          <w:p w14:paraId="03F833F4" w14:textId="77777777" w:rsidR="00DA559A" w:rsidRPr="00C37070" w:rsidRDefault="00DA559A" w:rsidP="00AF277E">
            <w:pPr>
              <w:pStyle w:val="TableBlock"/>
              <w:numPr>
                <w:ilvl w:val="0"/>
                <w:numId w:val="103"/>
              </w:numPr>
              <w:rPr>
                <w:rFonts w:ascii="David" w:hAnsi="David"/>
                <w:sz w:val="24"/>
                <w:szCs w:val="24"/>
              </w:rPr>
            </w:pPr>
            <w:r w:rsidRPr="00C37070">
              <w:rPr>
                <w:rFonts w:ascii="David" w:hAnsi="David"/>
                <w:sz w:val="24"/>
                <w:szCs w:val="24"/>
                <w:rtl/>
              </w:rPr>
              <w:t>אופן יישום תכשיר ההדברה;</w:t>
            </w:r>
          </w:p>
        </w:tc>
      </w:tr>
      <w:tr w:rsidR="00DA559A" w:rsidRPr="00C37070" w14:paraId="7058DE81" w14:textId="77777777" w:rsidTr="00C37070">
        <w:trPr>
          <w:cantSplit/>
          <w:trHeight w:val="60"/>
        </w:trPr>
        <w:tc>
          <w:tcPr>
            <w:tcW w:w="1867" w:type="dxa"/>
            <w:gridSpan w:val="3"/>
          </w:tcPr>
          <w:p w14:paraId="36E634EE" w14:textId="77777777" w:rsidR="00DA559A" w:rsidRPr="00C37070" w:rsidRDefault="00DA559A" w:rsidP="00C37070">
            <w:pPr>
              <w:pStyle w:val="TableSideHeading"/>
              <w:rPr>
                <w:rFonts w:ascii="David" w:hAnsi="David"/>
                <w:sz w:val="24"/>
                <w:szCs w:val="24"/>
              </w:rPr>
            </w:pPr>
          </w:p>
        </w:tc>
        <w:tc>
          <w:tcPr>
            <w:tcW w:w="623" w:type="dxa"/>
          </w:tcPr>
          <w:p w14:paraId="388962E8" w14:textId="77777777" w:rsidR="00DA559A" w:rsidRPr="00C37070" w:rsidRDefault="00DA559A" w:rsidP="00C37070">
            <w:pPr>
              <w:pStyle w:val="TableText"/>
              <w:rPr>
                <w:rFonts w:ascii="David" w:hAnsi="David"/>
                <w:sz w:val="24"/>
                <w:szCs w:val="24"/>
              </w:rPr>
            </w:pPr>
          </w:p>
        </w:tc>
        <w:tc>
          <w:tcPr>
            <w:tcW w:w="623" w:type="dxa"/>
            <w:gridSpan w:val="3"/>
          </w:tcPr>
          <w:p w14:paraId="09A42CF6" w14:textId="77777777" w:rsidR="00DA559A" w:rsidRPr="00C37070" w:rsidRDefault="00DA559A" w:rsidP="00C37070">
            <w:pPr>
              <w:pStyle w:val="TableText"/>
              <w:rPr>
                <w:rFonts w:ascii="David" w:hAnsi="David"/>
                <w:sz w:val="24"/>
                <w:szCs w:val="24"/>
              </w:rPr>
            </w:pPr>
          </w:p>
        </w:tc>
        <w:tc>
          <w:tcPr>
            <w:tcW w:w="6526" w:type="dxa"/>
            <w:gridSpan w:val="4"/>
          </w:tcPr>
          <w:p w14:paraId="7A5D8233" w14:textId="77777777" w:rsidR="00DA559A" w:rsidRPr="00C37070" w:rsidRDefault="00DA559A" w:rsidP="00AF277E">
            <w:pPr>
              <w:pStyle w:val="TableBlock"/>
              <w:numPr>
                <w:ilvl w:val="0"/>
                <w:numId w:val="103"/>
              </w:numPr>
              <w:rPr>
                <w:rFonts w:ascii="David" w:hAnsi="David"/>
                <w:sz w:val="24"/>
                <w:szCs w:val="24"/>
              </w:rPr>
            </w:pPr>
            <w:r w:rsidRPr="00C37070">
              <w:rPr>
                <w:rFonts w:ascii="David" w:hAnsi="David"/>
                <w:sz w:val="24"/>
                <w:szCs w:val="24"/>
                <w:rtl/>
              </w:rPr>
              <w:t>הגידול החקלאי שבו מיישמים.</w:t>
            </w:r>
          </w:p>
        </w:tc>
      </w:tr>
      <w:tr w:rsidR="00DA559A" w:rsidRPr="00C37070" w14:paraId="31C34627" w14:textId="77777777" w:rsidTr="00C37070">
        <w:trPr>
          <w:cantSplit/>
          <w:trHeight w:val="60"/>
        </w:trPr>
        <w:tc>
          <w:tcPr>
            <w:tcW w:w="1867" w:type="dxa"/>
            <w:gridSpan w:val="3"/>
          </w:tcPr>
          <w:p w14:paraId="1C5CDDFF"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חובות הקמת מערכת מידע של שימוש בתכשירי הדברה</w:t>
            </w:r>
          </w:p>
        </w:tc>
        <w:tc>
          <w:tcPr>
            <w:tcW w:w="623" w:type="dxa"/>
          </w:tcPr>
          <w:p w14:paraId="31BD3F1A"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33.</w:t>
            </w:r>
          </w:p>
        </w:tc>
        <w:tc>
          <w:tcPr>
            <w:tcW w:w="7149" w:type="dxa"/>
            <w:gridSpan w:val="7"/>
          </w:tcPr>
          <w:p w14:paraId="442A9C84" w14:textId="77777777" w:rsidR="00DA559A" w:rsidRPr="00C37070" w:rsidRDefault="00DA559A" w:rsidP="00AF277E">
            <w:pPr>
              <w:pStyle w:val="TableBlock"/>
              <w:numPr>
                <w:ilvl w:val="0"/>
                <w:numId w:val="94"/>
              </w:numPr>
              <w:rPr>
                <w:rFonts w:ascii="David" w:hAnsi="David"/>
                <w:sz w:val="24"/>
                <w:szCs w:val="24"/>
              </w:rPr>
            </w:pPr>
            <w:r w:rsidRPr="00C37070">
              <w:rPr>
                <w:rFonts w:ascii="David" w:hAnsi="David"/>
                <w:sz w:val="24"/>
                <w:szCs w:val="24"/>
                <w:rtl/>
              </w:rPr>
              <w:t>הממונה יקים, בתוך שנה וחצי מיום תחילתו של חוק זה, מערכת מידע ויהיה אחראי על הפיתוח, התחזוקה ופרסום המידע במערכת, וביצוע בקרה על איכות הנתונים המדווחים, מהימנותם ושלמותם.</w:t>
            </w:r>
          </w:p>
        </w:tc>
      </w:tr>
      <w:tr w:rsidR="00DA559A" w:rsidRPr="00C37070" w14:paraId="57DDAECA" w14:textId="77777777" w:rsidTr="00C37070">
        <w:trPr>
          <w:cantSplit/>
          <w:trHeight w:val="60"/>
        </w:trPr>
        <w:tc>
          <w:tcPr>
            <w:tcW w:w="1867" w:type="dxa"/>
            <w:gridSpan w:val="3"/>
          </w:tcPr>
          <w:p w14:paraId="2B67039C" w14:textId="77777777" w:rsidR="00DA559A" w:rsidRPr="00C37070" w:rsidRDefault="00DA559A" w:rsidP="00C37070">
            <w:pPr>
              <w:pStyle w:val="TableSideHeading"/>
              <w:rPr>
                <w:rFonts w:ascii="David" w:hAnsi="David"/>
                <w:sz w:val="24"/>
                <w:szCs w:val="24"/>
                <w:rtl/>
              </w:rPr>
            </w:pPr>
          </w:p>
        </w:tc>
        <w:tc>
          <w:tcPr>
            <w:tcW w:w="623" w:type="dxa"/>
          </w:tcPr>
          <w:p w14:paraId="2A024F6A" w14:textId="77777777" w:rsidR="00DA559A" w:rsidRPr="00C37070" w:rsidRDefault="00DA559A" w:rsidP="00C37070">
            <w:pPr>
              <w:pStyle w:val="TableText"/>
              <w:rPr>
                <w:rFonts w:ascii="David" w:hAnsi="David"/>
                <w:sz w:val="24"/>
                <w:szCs w:val="24"/>
                <w:rtl/>
              </w:rPr>
            </w:pPr>
          </w:p>
        </w:tc>
        <w:tc>
          <w:tcPr>
            <w:tcW w:w="7149" w:type="dxa"/>
            <w:gridSpan w:val="7"/>
          </w:tcPr>
          <w:p w14:paraId="35AD63E2" w14:textId="77777777" w:rsidR="00DA559A" w:rsidRPr="00C37070" w:rsidRDefault="00DA559A" w:rsidP="00AF277E">
            <w:pPr>
              <w:pStyle w:val="TableBlock"/>
              <w:numPr>
                <w:ilvl w:val="0"/>
                <w:numId w:val="94"/>
              </w:numPr>
              <w:tabs>
                <w:tab w:val="left" w:pos="624"/>
              </w:tabs>
              <w:rPr>
                <w:rFonts w:ascii="David" w:hAnsi="David"/>
                <w:sz w:val="24"/>
                <w:szCs w:val="24"/>
              </w:rPr>
            </w:pPr>
            <w:r w:rsidRPr="00C37070">
              <w:rPr>
                <w:rFonts w:ascii="David" w:hAnsi="David"/>
                <w:sz w:val="24"/>
                <w:szCs w:val="24"/>
                <w:rtl/>
              </w:rPr>
              <w:t>מערכת המידע תאפשר דיווח והצגה של הנתונים, ותכלול בסיס נתונים מצטבר.</w:t>
            </w:r>
          </w:p>
        </w:tc>
      </w:tr>
      <w:tr w:rsidR="00DA559A" w:rsidRPr="00C37070" w14:paraId="6F144995" w14:textId="77777777" w:rsidTr="00C37070">
        <w:trPr>
          <w:cantSplit/>
          <w:trHeight w:val="60"/>
        </w:trPr>
        <w:tc>
          <w:tcPr>
            <w:tcW w:w="1867" w:type="dxa"/>
            <w:gridSpan w:val="3"/>
          </w:tcPr>
          <w:p w14:paraId="6E87657B" w14:textId="77777777" w:rsidR="00DA559A" w:rsidRPr="00C37070" w:rsidRDefault="00DA559A" w:rsidP="00C37070">
            <w:pPr>
              <w:pStyle w:val="TableSideHeading"/>
              <w:rPr>
                <w:rFonts w:ascii="David" w:hAnsi="David"/>
                <w:sz w:val="24"/>
                <w:szCs w:val="24"/>
                <w:rtl/>
              </w:rPr>
            </w:pPr>
          </w:p>
        </w:tc>
        <w:tc>
          <w:tcPr>
            <w:tcW w:w="623" w:type="dxa"/>
          </w:tcPr>
          <w:p w14:paraId="5B4D0150" w14:textId="77777777" w:rsidR="00DA559A" w:rsidRPr="00C37070" w:rsidRDefault="00DA559A" w:rsidP="00C37070">
            <w:pPr>
              <w:pStyle w:val="TableText"/>
              <w:rPr>
                <w:rFonts w:ascii="David" w:hAnsi="David"/>
                <w:sz w:val="24"/>
                <w:szCs w:val="24"/>
                <w:rtl/>
              </w:rPr>
            </w:pPr>
          </w:p>
        </w:tc>
        <w:tc>
          <w:tcPr>
            <w:tcW w:w="7149" w:type="dxa"/>
            <w:gridSpan w:val="7"/>
          </w:tcPr>
          <w:p w14:paraId="34384DFA"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(ג)</w:t>
            </w:r>
            <w:r w:rsidRPr="00C37070">
              <w:rPr>
                <w:rFonts w:ascii="David" w:hAnsi="David"/>
                <w:sz w:val="24"/>
                <w:szCs w:val="24"/>
                <w:rtl/>
              </w:rPr>
              <w:tab/>
              <w:t>הממונה יפרסם הנחיות לגורמים מבצעי ההדברה  לעניין אופן החישוב או המדידה הנדרש מהם ועל אופן הדיווח הנדרשים לשם קיום הוראות פרק זה.</w:t>
            </w:r>
          </w:p>
        </w:tc>
      </w:tr>
      <w:tr w:rsidR="00DA559A" w:rsidRPr="00C37070" w14:paraId="42CFE310" w14:textId="77777777" w:rsidTr="00C37070">
        <w:trPr>
          <w:cantSplit/>
          <w:trHeight w:val="60"/>
        </w:trPr>
        <w:tc>
          <w:tcPr>
            <w:tcW w:w="1867" w:type="dxa"/>
            <w:gridSpan w:val="3"/>
          </w:tcPr>
          <w:p w14:paraId="7857CA31" w14:textId="77777777" w:rsidR="00DA559A" w:rsidRPr="00C37070" w:rsidRDefault="00DA559A" w:rsidP="00C37070">
            <w:pPr>
              <w:pStyle w:val="TableSideHeading"/>
              <w:rPr>
                <w:rFonts w:ascii="David" w:hAnsi="David"/>
                <w:sz w:val="24"/>
                <w:szCs w:val="24"/>
                <w:rtl/>
              </w:rPr>
            </w:pPr>
          </w:p>
        </w:tc>
        <w:tc>
          <w:tcPr>
            <w:tcW w:w="623" w:type="dxa"/>
          </w:tcPr>
          <w:p w14:paraId="5AF4BDC0" w14:textId="77777777" w:rsidR="00DA559A" w:rsidRPr="00C37070" w:rsidRDefault="00DA559A" w:rsidP="00C37070">
            <w:pPr>
              <w:pStyle w:val="TableText"/>
              <w:rPr>
                <w:rFonts w:ascii="David" w:hAnsi="David"/>
                <w:sz w:val="24"/>
                <w:szCs w:val="24"/>
                <w:rtl/>
              </w:rPr>
            </w:pPr>
          </w:p>
        </w:tc>
        <w:tc>
          <w:tcPr>
            <w:tcW w:w="7149" w:type="dxa"/>
            <w:gridSpan w:val="7"/>
          </w:tcPr>
          <w:p w14:paraId="7A2043A4"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(ד)</w:t>
            </w:r>
            <w:r w:rsidRPr="00C37070">
              <w:rPr>
                <w:rFonts w:ascii="David" w:hAnsi="David"/>
                <w:sz w:val="24"/>
                <w:szCs w:val="24"/>
                <w:rtl/>
              </w:rPr>
              <w:tab/>
              <w:t>אופן הדיווח הנדרש לשם קיום הוראות פרק זה יותאם, ככל האפשר, לאופן הדיווח הנדרש מהגורמים מבצעי ההדברה מכוח הסדרים החלים על מגזרים חקלאיים.</w:t>
            </w:r>
          </w:p>
        </w:tc>
      </w:tr>
      <w:tr w:rsidR="00DA559A" w:rsidRPr="00C37070" w14:paraId="25D2CCFA" w14:textId="77777777" w:rsidTr="00C37070">
        <w:trPr>
          <w:cantSplit/>
          <w:trHeight w:val="60"/>
        </w:trPr>
        <w:tc>
          <w:tcPr>
            <w:tcW w:w="1867" w:type="dxa"/>
            <w:gridSpan w:val="3"/>
          </w:tcPr>
          <w:p w14:paraId="3C46B9A6" w14:textId="77777777" w:rsidR="00DA559A" w:rsidRPr="00C37070" w:rsidRDefault="00DA559A" w:rsidP="00C37070">
            <w:pPr>
              <w:pStyle w:val="TableSideHeading"/>
              <w:rPr>
                <w:rFonts w:ascii="David" w:hAnsi="David"/>
                <w:sz w:val="24"/>
                <w:szCs w:val="24"/>
                <w:rtl/>
              </w:rPr>
            </w:pPr>
          </w:p>
        </w:tc>
        <w:tc>
          <w:tcPr>
            <w:tcW w:w="623" w:type="dxa"/>
          </w:tcPr>
          <w:p w14:paraId="004CF12C" w14:textId="77777777" w:rsidR="00DA559A" w:rsidRPr="00C37070" w:rsidRDefault="00DA559A" w:rsidP="00C37070">
            <w:pPr>
              <w:pStyle w:val="TableText"/>
              <w:rPr>
                <w:rFonts w:ascii="David" w:hAnsi="David"/>
                <w:sz w:val="24"/>
                <w:szCs w:val="24"/>
                <w:rtl/>
              </w:rPr>
            </w:pPr>
          </w:p>
        </w:tc>
        <w:tc>
          <w:tcPr>
            <w:tcW w:w="7149" w:type="dxa"/>
            <w:gridSpan w:val="7"/>
          </w:tcPr>
          <w:p w14:paraId="22CCCCA0"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(ה)</w:t>
            </w:r>
            <w:r w:rsidRPr="00C37070">
              <w:rPr>
                <w:rFonts w:ascii="David" w:hAnsi="David"/>
                <w:sz w:val="24"/>
                <w:szCs w:val="24"/>
                <w:rtl/>
              </w:rPr>
              <w:tab/>
              <w:t>השר יקבע הוראות לעניין מערכת המידע לרבות שימוש בסמלים מיוחדים שעליהם יורה הממונה במערכת המידע לצורך סימון שימושים שונים בתכשירי הדברה, לרבות שימוש בחומרים לשימוש מוגבל לפי סעיף 25 וביצוע תכנית הדברה שאושרה בהתאם לסעיף 2א1(ג) לחוק הגנת הצומח.</w:t>
            </w:r>
          </w:p>
        </w:tc>
      </w:tr>
      <w:tr w:rsidR="00DA559A" w:rsidRPr="00C37070" w14:paraId="6449DE09" w14:textId="77777777" w:rsidTr="00C37070">
        <w:trPr>
          <w:cantSplit/>
          <w:trHeight w:val="60"/>
        </w:trPr>
        <w:tc>
          <w:tcPr>
            <w:tcW w:w="1867" w:type="dxa"/>
            <w:gridSpan w:val="3"/>
          </w:tcPr>
          <w:p w14:paraId="230E5330"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 xml:space="preserve">העמדת מערכת המידע לעיון הציבור </w:t>
            </w:r>
          </w:p>
        </w:tc>
        <w:tc>
          <w:tcPr>
            <w:tcW w:w="623" w:type="dxa"/>
          </w:tcPr>
          <w:p w14:paraId="779A0D09"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34.</w:t>
            </w:r>
          </w:p>
        </w:tc>
        <w:tc>
          <w:tcPr>
            <w:tcW w:w="7149" w:type="dxa"/>
            <w:gridSpan w:val="7"/>
          </w:tcPr>
          <w:p w14:paraId="6BF2FFBD"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מערכת המידע תועמד לעיון הציבור, בלא תשלום, באתר האינטרנט של המשרד, בהתאם להוראות סעיף זה.</w:t>
            </w:r>
          </w:p>
        </w:tc>
      </w:tr>
      <w:tr w:rsidR="00DA559A" w:rsidRPr="00C37070" w14:paraId="6C42C799" w14:textId="77777777" w:rsidTr="00C37070">
        <w:trPr>
          <w:cantSplit/>
          <w:trHeight w:val="60"/>
        </w:trPr>
        <w:tc>
          <w:tcPr>
            <w:tcW w:w="1867" w:type="dxa"/>
            <w:gridSpan w:val="3"/>
          </w:tcPr>
          <w:p w14:paraId="00D7DA29" w14:textId="77777777" w:rsidR="00DA559A" w:rsidRPr="00C37070" w:rsidRDefault="00DA559A" w:rsidP="00C37070">
            <w:pPr>
              <w:pStyle w:val="TableSideHeading"/>
              <w:rPr>
                <w:rFonts w:ascii="David" w:hAnsi="David"/>
                <w:sz w:val="24"/>
                <w:szCs w:val="24"/>
              </w:rPr>
            </w:pPr>
          </w:p>
        </w:tc>
        <w:tc>
          <w:tcPr>
            <w:tcW w:w="623" w:type="dxa"/>
          </w:tcPr>
          <w:p w14:paraId="73D91708" w14:textId="77777777" w:rsidR="00DA559A" w:rsidRPr="00C37070" w:rsidRDefault="00DA559A" w:rsidP="00C37070">
            <w:pPr>
              <w:pStyle w:val="TableText"/>
              <w:rPr>
                <w:rFonts w:ascii="David" w:hAnsi="David"/>
                <w:sz w:val="24"/>
                <w:szCs w:val="24"/>
              </w:rPr>
            </w:pPr>
          </w:p>
        </w:tc>
        <w:tc>
          <w:tcPr>
            <w:tcW w:w="7149" w:type="dxa"/>
            <w:gridSpan w:val="7"/>
          </w:tcPr>
          <w:p w14:paraId="6A557A54"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הממונה יפרסם במערכת המידע את כל אלה:</w:t>
            </w:r>
          </w:p>
        </w:tc>
      </w:tr>
      <w:tr w:rsidR="00DA559A" w:rsidRPr="00C37070" w14:paraId="1EB502C7" w14:textId="77777777" w:rsidTr="00C37070">
        <w:trPr>
          <w:cantSplit/>
          <w:trHeight w:val="60"/>
        </w:trPr>
        <w:tc>
          <w:tcPr>
            <w:tcW w:w="1867" w:type="dxa"/>
            <w:gridSpan w:val="3"/>
          </w:tcPr>
          <w:p w14:paraId="58F025AD" w14:textId="77777777" w:rsidR="00DA559A" w:rsidRPr="00C37070" w:rsidRDefault="00DA559A" w:rsidP="00C37070">
            <w:pPr>
              <w:pStyle w:val="TableSideHeading"/>
              <w:rPr>
                <w:rFonts w:ascii="David" w:hAnsi="David"/>
                <w:sz w:val="24"/>
                <w:szCs w:val="24"/>
              </w:rPr>
            </w:pPr>
          </w:p>
        </w:tc>
        <w:tc>
          <w:tcPr>
            <w:tcW w:w="623" w:type="dxa"/>
          </w:tcPr>
          <w:p w14:paraId="0FE249AC" w14:textId="77777777" w:rsidR="00DA559A" w:rsidRPr="00C37070" w:rsidRDefault="00DA559A" w:rsidP="00C37070">
            <w:pPr>
              <w:pStyle w:val="TableText"/>
              <w:rPr>
                <w:rFonts w:ascii="David" w:hAnsi="David"/>
                <w:sz w:val="24"/>
                <w:szCs w:val="24"/>
              </w:rPr>
            </w:pPr>
          </w:p>
        </w:tc>
        <w:tc>
          <w:tcPr>
            <w:tcW w:w="623" w:type="dxa"/>
            <w:gridSpan w:val="3"/>
          </w:tcPr>
          <w:p w14:paraId="77310D91" w14:textId="77777777" w:rsidR="00DA559A" w:rsidRPr="00C37070" w:rsidRDefault="00DA559A" w:rsidP="00C37070">
            <w:pPr>
              <w:pStyle w:val="TableText"/>
              <w:rPr>
                <w:rFonts w:ascii="David" w:hAnsi="David"/>
                <w:sz w:val="24"/>
                <w:szCs w:val="24"/>
              </w:rPr>
            </w:pPr>
          </w:p>
        </w:tc>
        <w:tc>
          <w:tcPr>
            <w:tcW w:w="6526" w:type="dxa"/>
            <w:gridSpan w:val="4"/>
          </w:tcPr>
          <w:p w14:paraId="2FE27BD2" w14:textId="77777777" w:rsidR="00DA559A" w:rsidRPr="00C37070" w:rsidRDefault="00DA559A" w:rsidP="00AF277E">
            <w:pPr>
              <w:pStyle w:val="TableBlock"/>
              <w:numPr>
                <w:ilvl w:val="0"/>
                <w:numId w:val="105"/>
              </w:numPr>
              <w:tabs>
                <w:tab w:val="left" w:pos="624"/>
              </w:tabs>
              <w:rPr>
                <w:rFonts w:ascii="David" w:hAnsi="David"/>
                <w:sz w:val="24"/>
                <w:szCs w:val="24"/>
              </w:rPr>
            </w:pPr>
            <w:r w:rsidRPr="00C37070">
              <w:rPr>
                <w:rFonts w:ascii="David" w:hAnsi="David"/>
                <w:sz w:val="24"/>
                <w:szCs w:val="24"/>
                <w:rtl/>
              </w:rPr>
              <w:t xml:space="preserve">כל הנתונים שדווחו לו לפי פסקאות (3) עד (10) של סעיף 32(ג), הן בצורתם הגולמית, והן באופן מעובד; </w:t>
            </w:r>
          </w:p>
        </w:tc>
      </w:tr>
      <w:tr w:rsidR="00DA559A" w:rsidRPr="00C37070" w14:paraId="15F9FC80" w14:textId="77777777" w:rsidTr="00C37070">
        <w:trPr>
          <w:cantSplit/>
          <w:trHeight w:val="60"/>
        </w:trPr>
        <w:tc>
          <w:tcPr>
            <w:tcW w:w="1867" w:type="dxa"/>
            <w:gridSpan w:val="3"/>
          </w:tcPr>
          <w:p w14:paraId="21385DD1" w14:textId="77777777" w:rsidR="00DA559A" w:rsidRPr="00C37070" w:rsidRDefault="00DA559A" w:rsidP="00C37070">
            <w:pPr>
              <w:pStyle w:val="TableSideHeading"/>
              <w:rPr>
                <w:rFonts w:ascii="David" w:hAnsi="David"/>
                <w:sz w:val="24"/>
                <w:szCs w:val="24"/>
              </w:rPr>
            </w:pPr>
          </w:p>
        </w:tc>
        <w:tc>
          <w:tcPr>
            <w:tcW w:w="623" w:type="dxa"/>
          </w:tcPr>
          <w:p w14:paraId="0A73E662" w14:textId="77777777" w:rsidR="00DA559A" w:rsidRPr="00C37070" w:rsidRDefault="00DA559A" w:rsidP="00C37070">
            <w:pPr>
              <w:pStyle w:val="TableText"/>
              <w:rPr>
                <w:rFonts w:ascii="David" w:hAnsi="David"/>
                <w:sz w:val="24"/>
                <w:szCs w:val="24"/>
              </w:rPr>
            </w:pPr>
          </w:p>
        </w:tc>
        <w:tc>
          <w:tcPr>
            <w:tcW w:w="623" w:type="dxa"/>
            <w:gridSpan w:val="3"/>
          </w:tcPr>
          <w:p w14:paraId="1B59EDB5" w14:textId="77777777" w:rsidR="00DA559A" w:rsidRPr="00C37070" w:rsidRDefault="00DA559A" w:rsidP="00C37070">
            <w:pPr>
              <w:pStyle w:val="TableText"/>
              <w:rPr>
                <w:rFonts w:ascii="David" w:hAnsi="David"/>
                <w:sz w:val="24"/>
                <w:szCs w:val="24"/>
              </w:rPr>
            </w:pPr>
          </w:p>
        </w:tc>
        <w:tc>
          <w:tcPr>
            <w:tcW w:w="6526" w:type="dxa"/>
            <w:gridSpan w:val="4"/>
          </w:tcPr>
          <w:p w14:paraId="640103C1" w14:textId="77777777" w:rsidR="00DA559A" w:rsidRPr="00C37070" w:rsidRDefault="00DA559A" w:rsidP="00AF277E">
            <w:pPr>
              <w:pStyle w:val="TableBlock"/>
              <w:numPr>
                <w:ilvl w:val="0"/>
                <w:numId w:val="105"/>
              </w:numPr>
              <w:tabs>
                <w:tab w:val="left" w:pos="624"/>
              </w:tabs>
              <w:rPr>
                <w:rFonts w:ascii="David" w:hAnsi="David"/>
                <w:sz w:val="24"/>
                <w:szCs w:val="24"/>
              </w:rPr>
            </w:pPr>
            <w:r w:rsidRPr="00C37070">
              <w:rPr>
                <w:rFonts w:ascii="David" w:hAnsi="David"/>
                <w:sz w:val="24"/>
                <w:szCs w:val="24"/>
                <w:rtl/>
              </w:rPr>
              <w:t>מידע כללי בנוגע לתכשירי הדברה, לרבות מידע טוקסיקולוגי וסביבתי, הוראות בטיחות וזהירות ומרחקי מגן.</w:t>
            </w:r>
          </w:p>
        </w:tc>
      </w:tr>
      <w:tr w:rsidR="00DA559A" w:rsidRPr="00C37070" w14:paraId="65F4BA81" w14:textId="77777777" w:rsidTr="00C37070">
        <w:trPr>
          <w:cantSplit/>
          <w:trHeight w:val="60"/>
        </w:trPr>
        <w:tc>
          <w:tcPr>
            <w:tcW w:w="1867" w:type="dxa"/>
            <w:gridSpan w:val="3"/>
          </w:tcPr>
          <w:p w14:paraId="325877DE" w14:textId="77777777" w:rsidR="00DA559A" w:rsidRPr="00C37070" w:rsidRDefault="00DA559A" w:rsidP="00C37070">
            <w:pPr>
              <w:pStyle w:val="TableSideHeading"/>
              <w:rPr>
                <w:rFonts w:ascii="David" w:hAnsi="David"/>
                <w:sz w:val="24"/>
                <w:szCs w:val="24"/>
              </w:rPr>
            </w:pPr>
          </w:p>
        </w:tc>
        <w:tc>
          <w:tcPr>
            <w:tcW w:w="623" w:type="dxa"/>
          </w:tcPr>
          <w:p w14:paraId="06FB506D" w14:textId="77777777" w:rsidR="00DA559A" w:rsidRPr="00C37070" w:rsidRDefault="00DA559A" w:rsidP="00C37070">
            <w:pPr>
              <w:pStyle w:val="TableText"/>
              <w:rPr>
                <w:rFonts w:ascii="David" w:hAnsi="David"/>
                <w:sz w:val="24"/>
                <w:szCs w:val="24"/>
              </w:rPr>
            </w:pPr>
          </w:p>
        </w:tc>
        <w:tc>
          <w:tcPr>
            <w:tcW w:w="623" w:type="dxa"/>
            <w:gridSpan w:val="3"/>
          </w:tcPr>
          <w:p w14:paraId="724911BA" w14:textId="77777777" w:rsidR="00DA559A" w:rsidRPr="00C37070" w:rsidRDefault="00DA559A" w:rsidP="00C37070">
            <w:pPr>
              <w:pStyle w:val="TableText"/>
              <w:rPr>
                <w:rFonts w:ascii="David" w:hAnsi="David"/>
                <w:sz w:val="24"/>
                <w:szCs w:val="24"/>
              </w:rPr>
            </w:pPr>
          </w:p>
        </w:tc>
        <w:tc>
          <w:tcPr>
            <w:tcW w:w="6526" w:type="dxa"/>
            <w:gridSpan w:val="4"/>
          </w:tcPr>
          <w:p w14:paraId="783A0C3F" w14:textId="77777777" w:rsidR="00DA559A" w:rsidRPr="00C37070" w:rsidRDefault="00DA559A" w:rsidP="00AF277E">
            <w:pPr>
              <w:pStyle w:val="TableBlock"/>
              <w:numPr>
                <w:ilvl w:val="0"/>
                <w:numId w:val="105"/>
              </w:numPr>
              <w:tabs>
                <w:tab w:val="left" w:pos="624"/>
              </w:tabs>
              <w:rPr>
                <w:rFonts w:ascii="David" w:hAnsi="David"/>
                <w:sz w:val="24"/>
                <w:szCs w:val="24"/>
              </w:rPr>
            </w:pPr>
            <w:r w:rsidRPr="00C37070">
              <w:rPr>
                <w:rFonts w:ascii="David" w:hAnsi="David"/>
                <w:sz w:val="24"/>
                <w:szCs w:val="24"/>
                <w:rtl/>
              </w:rPr>
              <w:t xml:space="preserve">רשימת הגורמים שנרשמו במערכת המידע; </w:t>
            </w:r>
          </w:p>
        </w:tc>
      </w:tr>
      <w:tr w:rsidR="00DA559A" w:rsidRPr="00C37070" w14:paraId="045991CE" w14:textId="77777777" w:rsidTr="00C37070">
        <w:trPr>
          <w:cantSplit/>
          <w:trHeight w:val="60"/>
        </w:trPr>
        <w:tc>
          <w:tcPr>
            <w:tcW w:w="1867" w:type="dxa"/>
            <w:gridSpan w:val="3"/>
          </w:tcPr>
          <w:p w14:paraId="78A3DD2C" w14:textId="77777777" w:rsidR="00DA559A" w:rsidRPr="00C37070" w:rsidRDefault="00DA559A" w:rsidP="00C37070">
            <w:pPr>
              <w:pStyle w:val="TableSideHeading"/>
              <w:rPr>
                <w:rFonts w:ascii="David" w:hAnsi="David"/>
                <w:sz w:val="24"/>
                <w:szCs w:val="24"/>
              </w:rPr>
            </w:pPr>
          </w:p>
        </w:tc>
        <w:tc>
          <w:tcPr>
            <w:tcW w:w="623" w:type="dxa"/>
          </w:tcPr>
          <w:p w14:paraId="4168D9EB" w14:textId="77777777" w:rsidR="00DA559A" w:rsidRPr="00C37070" w:rsidRDefault="00DA559A" w:rsidP="00C37070">
            <w:pPr>
              <w:pStyle w:val="TableText"/>
              <w:rPr>
                <w:rFonts w:ascii="David" w:hAnsi="David"/>
                <w:sz w:val="24"/>
                <w:szCs w:val="24"/>
              </w:rPr>
            </w:pPr>
          </w:p>
        </w:tc>
        <w:tc>
          <w:tcPr>
            <w:tcW w:w="623" w:type="dxa"/>
            <w:gridSpan w:val="3"/>
          </w:tcPr>
          <w:p w14:paraId="6E7CECCD" w14:textId="77777777" w:rsidR="00DA559A" w:rsidRPr="00C37070" w:rsidRDefault="00DA559A" w:rsidP="00C37070">
            <w:pPr>
              <w:pStyle w:val="TableText"/>
              <w:rPr>
                <w:rFonts w:ascii="David" w:hAnsi="David"/>
                <w:sz w:val="24"/>
                <w:szCs w:val="24"/>
              </w:rPr>
            </w:pPr>
          </w:p>
        </w:tc>
        <w:tc>
          <w:tcPr>
            <w:tcW w:w="6526" w:type="dxa"/>
            <w:gridSpan w:val="4"/>
          </w:tcPr>
          <w:p w14:paraId="49956BE8" w14:textId="77777777" w:rsidR="00DA559A" w:rsidRPr="00C37070" w:rsidRDefault="00DA559A" w:rsidP="00AF277E">
            <w:pPr>
              <w:pStyle w:val="TableBlock"/>
              <w:numPr>
                <w:ilvl w:val="0"/>
                <w:numId w:val="105"/>
              </w:numPr>
              <w:rPr>
                <w:rFonts w:ascii="David" w:hAnsi="David"/>
                <w:sz w:val="24"/>
                <w:szCs w:val="24"/>
              </w:rPr>
            </w:pPr>
            <w:r w:rsidRPr="00C37070">
              <w:rPr>
                <w:rFonts w:ascii="David" w:hAnsi="David"/>
                <w:sz w:val="24"/>
                <w:szCs w:val="24"/>
                <w:rtl/>
              </w:rPr>
              <w:t>רשימת מקבלי היתר מכירה לפי סעיף 26.</w:t>
            </w:r>
          </w:p>
        </w:tc>
      </w:tr>
      <w:tr w:rsidR="00DA559A" w:rsidRPr="00C37070" w14:paraId="6F85FFB8" w14:textId="77777777" w:rsidTr="00C37070">
        <w:trPr>
          <w:cantSplit/>
          <w:trHeight w:val="60"/>
        </w:trPr>
        <w:tc>
          <w:tcPr>
            <w:tcW w:w="1867" w:type="dxa"/>
            <w:gridSpan w:val="3"/>
          </w:tcPr>
          <w:p w14:paraId="7B3B3C3D"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המצאת מידע לממונה ושמירתו</w:t>
            </w:r>
          </w:p>
        </w:tc>
        <w:tc>
          <w:tcPr>
            <w:tcW w:w="623" w:type="dxa"/>
          </w:tcPr>
          <w:p w14:paraId="2A82D70A" w14:textId="77777777" w:rsidR="00DA559A" w:rsidRPr="00C37070" w:rsidRDefault="00DA559A" w:rsidP="00C37070">
            <w:pPr>
              <w:pStyle w:val="TableText"/>
              <w:rPr>
                <w:rFonts w:ascii="David" w:hAnsi="David"/>
                <w:sz w:val="24"/>
                <w:szCs w:val="24"/>
              </w:rPr>
            </w:pPr>
            <w:r w:rsidRPr="00C37070">
              <w:rPr>
                <w:rFonts w:ascii="David" w:hAnsi="David"/>
                <w:sz w:val="24"/>
                <w:szCs w:val="24"/>
                <w:rtl/>
              </w:rPr>
              <w:t>35.</w:t>
            </w:r>
          </w:p>
        </w:tc>
        <w:tc>
          <w:tcPr>
            <w:tcW w:w="7149" w:type="dxa"/>
            <w:gridSpan w:val="7"/>
          </w:tcPr>
          <w:p w14:paraId="78805D3E" w14:textId="77777777" w:rsidR="00DA559A" w:rsidRPr="00C37070" w:rsidRDefault="00DA559A" w:rsidP="00AF277E">
            <w:pPr>
              <w:pStyle w:val="TableBlock"/>
              <w:numPr>
                <w:ilvl w:val="0"/>
                <w:numId w:val="95"/>
              </w:numPr>
              <w:rPr>
                <w:rFonts w:ascii="David" w:hAnsi="David"/>
                <w:sz w:val="24"/>
                <w:szCs w:val="24"/>
              </w:rPr>
            </w:pPr>
            <w:r w:rsidRPr="00C37070">
              <w:rPr>
                <w:rFonts w:ascii="David" w:hAnsi="David"/>
                <w:sz w:val="24"/>
                <w:szCs w:val="24"/>
                <w:rtl/>
              </w:rPr>
              <w:t>הממונה או עובד המשרד שהוא הסמיכו לכך, רשאים לדרוש מגורם מבצע הדברה להמציא להם כל מידע, נתון, או חישוב הנדרשים לעריכה או לאימות של דיווחים לפי סעיף 32 לעיל, לרבות נתונים כספיים, דוחות וחשבונות.</w:t>
            </w:r>
          </w:p>
        </w:tc>
      </w:tr>
      <w:tr w:rsidR="00DA559A" w:rsidRPr="00C37070" w14:paraId="678020EB" w14:textId="77777777" w:rsidTr="00C37070">
        <w:trPr>
          <w:cantSplit/>
          <w:trHeight w:val="60"/>
        </w:trPr>
        <w:tc>
          <w:tcPr>
            <w:tcW w:w="1867" w:type="dxa"/>
            <w:gridSpan w:val="3"/>
          </w:tcPr>
          <w:p w14:paraId="02B01AC7" w14:textId="77777777" w:rsidR="00DA559A" w:rsidRPr="00C37070" w:rsidRDefault="00DA559A" w:rsidP="00C37070">
            <w:pPr>
              <w:pStyle w:val="TableSideHeading"/>
              <w:rPr>
                <w:rFonts w:ascii="David" w:hAnsi="David"/>
                <w:sz w:val="24"/>
                <w:szCs w:val="24"/>
              </w:rPr>
            </w:pPr>
          </w:p>
        </w:tc>
        <w:tc>
          <w:tcPr>
            <w:tcW w:w="623" w:type="dxa"/>
          </w:tcPr>
          <w:p w14:paraId="38FFEB2E" w14:textId="77777777" w:rsidR="00DA559A" w:rsidRPr="00C37070" w:rsidRDefault="00DA559A" w:rsidP="00C37070">
            <w:pPr>
              <w:pStyle w:val="TableText"/>
              <w:rPr>
                <w:rFonts w:ascii="David" w:hAnsi="David"/>
                <w:sz w:val="24"/>
                <w:szCs w:val="24"/>
              </w:rPr>
            </w:pPr>
          </w:p>
        </w:tc>
        <w:tc>
          <w:tcPr>
            <w:tcW w:w="7149" w:type="dxa"/>
            <w:gridSpan w:val="7"/>
          </w:tcPr>
          <w:p w14:paraId="4CEE27F8" w14:textId="77777777" w:rsidR="00DA559A" w:rsidRPr="00C37070" w:rsidRDefault="00DA559A" w:rsidP="00AF277E">
            <w:pPr>
              <w:pStyle w:val="TableBlock"/>
              <w:numPr>
                <w:ilvl w:val="0"/>
                <w:numId w:val="95"/>
              </w:numPr>
              <w:tabs>
                <w:tab w:val="left" w:pos="624"/>
              </w:tabs>
              <w:rPr>
                <w:rFonts w:ascii="David" w:hAnsi="David"/>
                <w:sz w:val="24"/>
                <w:szCs w:val="24"/>
              </w:rPr>
            </w:pPr>
            <w:r w:rsidRPr="00C37070">
              <w:rPr>
                <w:rFonts w:ascii="David" w:hAnsi="David"/>
                <w:sz w:val="24"/>
                <w:szCs w:val="24"/>
                <w:rtl/>
              </w:rPr>
              <w:t>נדרש גורם מבצע הדברה להמציא מידע כאמור בסעיף קטן (א) ימציאו במועד ובאופן שצוינו בדרישה.</w:t>
            </w:r>
          </w:p>
        </w:tc>
      </w:tr>
      <w:tr w:rsidR="00DA559A" w:rsidRPr="00C37070" w14:paraId="18BF76D2" w14:textId="77777777" w:rsidTr="00C37070">
        <w:trPr>
          <w:cantSplit/>
          <w:trHeight w:val="60"/>
        </w:trPr>
        <w:tc>
          <w:tcPr>
            <w:tcW w:w="1867" w:type="dxa"/>
            <w:gridSpan w:val="3"/>
          </w:tcPr>
          <w:p w14:paraId="397BD0AE" w14:textId="77777777" w:rsidR="00DA559A" w:rsidRPr="00C37070" w:rsidRDefault="00DA559A" w:rsidP="00C37070">
            <w:pPr>
              <w:pStyle w:val="TableSideHeading"/>
              <w:rPr>
                <w:rFonts w:ascii="David" w:hAnsi="David"/>
                <w:sz w:val="24"/>
                <w:szCs w:val="24"/>
              </w:rPr>
            </w:pPr>
          </w:p>
        </w:tc>
        <w:tc>
          <w:tcPr>
            <w:tcW w:w="623" w:type="dxa"/>
          </w:tcPr>
          <w:p w14:paraId="5E017FF8" w14:textId="77777777" w:rsidR="00DA559A" w:rsidRPr="00C37070" w:rsidRDefault="00DA559A" w:rsidP="00C37070">
            <w:pPr>
              <w:pStyle w:val="TableText"/>
              <w:rPr>
                <w:rFonts w:ascii="David" w:hAnsi="David"/>
                <w:sz w:val="24"/>
                <w:szCs w:val="24"/>
              </w:rPr>
            </w:pPr>
          </w:p>
        </w:tc>
        <w:tc>
          <w:tcPr>
            <w:tcW w:w="7149" w:type="dxa"/>
            <w:gridSpan w:val="7"/>
          </w:tcPr>
          <w:p w14:paraId="7A974859" w14:textId="77777777" w:rsidR="00DA559A" w:rsidRPr="00C37070" w:rsidRDefault="00DA559A" w:rsidP="00AF277E">
            <w:pPr>
              <w:pStyle w:val="TableBlock"/>
              <w:numPr>
                <w:ilvl w:val="0"/>
                <w:numId w:val="95"/>
              </w:numPr>
              <w:tabs>
                <w:tab w:val="left" w:pos="624"/>
              </w:tabs>
              <w:rPr>
                <w:rFonts w:ascii="David" w:hAnsi="David"/>
                <w:sz w:val="24"/>
                <w:szCs w:val="24"/>
              </w:rPr>
            </w:pPr>
            <w:r w:rsidRPr="00C37070">
              <w:rPr>
                <w:rFonts w:ascii="David" w:hAnsi="David"/>
                <w:sz w:val="24"/>
                <w:szCs w:val="24"/>
                <w:rtl/>
              </w:rPr>
              <w:t>מצא הממונה או עובד המשרד שהוא הסמיכו לכך, כי גורם מבצע הדברה  מסר בדיווח כאמור מידע שאינו נכון או אינו שלם, רשאי הוא להורות לו לתקן את הדיווח האמור או להשלימו, במועד ובאופן שייקבעו בהוראה.</w:t>
            </w:r>
          </w:p>
        </w:tc>
      </w:tr>
      <w:tr w:rsidR="00DA559A" w:rsidRPr="00C37070" w14:paraId="237D148A" w14:textId="77777777" w:rsidTr="00C37070">
        <w:trPr>
          <w:cantSplit/>
          <w:trHeight w:val="60"/>
        </w:trPr>
        <w:tc>
          <w:tcPr>
            <w:tcW w:w="1867" w:type="dxa"/>
            <w:gridSpan w:val="3"/>
          </w:tcPr>
          <w:p w14:paraId="043E0CC4" w14:textId="77777777" w:rsidR="00DA559A" w:rsidRPr="00C37070" w:rsidRDefault="00DA559A" w:rsidP="00C37070">
            <w:pPr>
              <w:pStyle w:val="TableSideHeading"/>
              <w:rPr>
                <w:rFonts w:ascii="David" w:hAnsi="David"/>
                <w:sz w:val="24"/>
                <w:szCs w:val="24"/>
              </w:rPr>
            </w:pPr>
          </w:p>
        </w:tc>
        <w:tc>
          <w:tcPr>
            <w:tcW w:w="623" w:type="dxa"/>
          </w:tcPr>
          <w:p w14:paraId="5B7C70B3" w14:textId="77777777" w:rsidR="00DA559A" w:rsidRPr="00C37070" w:rsidRDefault="00DA559A" w:rsidP="00C37070">
            <w:pPr>
              <w:pStyle w:val="TableText"/>
              <w:rPr>
                <w:rFonts w:ascii="David" w:hAnsi="David"/>
                <w:sz w:val="24"/>
                <w:szCs w:val="24"/>
              </w:rPr>
            </w:pPr>
          </w:p>
        </w:tc>
        <w:tc>
          <w:tcPr>
            <w:tcW w:w="7149" w:type="dxa"/>
            <w:gridSpan w:val="7"/>
          </w:tcPr>
          <w:p w14:paraId="4FFC7764" w14:textId="77777777" w:rsidR="00DA559A" w:rsidRPr="00C37070" w:rsidRDefault="00DA559A" w:rsidP="00AF277E">
            <w:pPr>
              <w:pStyle w:val="TableBlock"/>
              <w:numPr>
                <w:ilvl w:val="0"/>
                <w:numId w:val="95"/>
              </w:numPr>
              <w:tabs>
                <w:tab w:val="left" w:pos="624"/>
              </w:tabs>
              <w:rPr>
                <w:rFonts w:ascii="David" w:hAnsi="David"/>
                <w:sz w:val="24"/>
                <w:szCs w:val="24"/>
              </w:rPr>
            </w:pPr>
            <w:r w:rsidRPr="00C37070">
              <w:rPr>
                <w:rFonts w:ascii="David" w:hAnsi="David"/>
                <w:sz w:val="24"/>
                <w:szCs w:val="24"/>
                <w:rtl/>
              </w:rPr>
              <w:t>על מסירת הוראה לפי סעיף זה יחולו הוראות סעיף 237 לחוק סדר הדין הפלילי [נוסח משולב], התשמ"ב–1982, בדבר המצאת מסמכים, בשינויים המחויבים.</w:t>
            </w:r>
          </w:p>
        </w:tc>
      </w:tr>
      <w:tr w:rsidR="00DA559A" w:rsidRPr="00C37070" w14:paraId="587D7B68" w14:textId="77777777" w:rsidTr="00C37070">
        <w:trPr>
          <w:cantSplit/>
          <w:trHeight w:val="60"/>
        </w:trPr>
        <w:tc>
          <w:tcPr>
            <w:tcW w:w="1867" w:type="dxa"/>
            <w:gridSpan w:val="3"/>
          </w:tcPr>
          <w:p w14:paraId="1089CA7A" w14:textId="77777777" w:rsidR="00DA559A" w:rsidRPr="00C37070" w:rsidRDefault="00DA559A" w:rsidP="00C37070">
            <w:pPr>
              <w:pStyle w:val="TableSideHeading"/>
              <w:rPr>
                <w:rFonts w:ascii="David" w:hAnsi="David"/>
                <w:sz w:val="24"/>
                <w:szCs w:val="24"/>
              </w:rPr>
            </w:pPr>
          </w:p>
        </w:tc>
        <w:tc>
          <w:tcPr>
            <w:tcW w:w="623" w:type="dxa"/>
          </w:tcPr>
          <w:p w14:paraId="112963B8" w14:textId="77777777" w:rsidR="00DA559A" w:rsidRPr="00C37070" w:rsidRDefault="00DA559A" w:rsidP="00C37070">
            <w:pPr>
              <w:pStyle w:val="TableText"/>
              <w:rPr>
                <w:rFonts w:ascii="David" w:hAnsi="David"/>
                <w:sz w:val="24"/>
                <w:szCs w:val="24"/>
              </w:rPr>
            </w:pPr>
          </w:p>
        </w:tc>
        <w:tc>
          <w:tcPr>
            <w:tcW w:w="7149" w:type="dxa"/>
            <w:gridSpan w:val="7"/>
          </w:tcPr>
          <w:p w14:paraId="7BE34290" w14:textId="77777777" w:rsidR="00DA559A" w:rsidRPr="00C37070" w:rsidRDefault="00DA559A" w:rsidP="00AF277E">
            <w:pPr>
              <w:pStyle w:val="TableBlock"/>
              <w:numPr>
                <w:ilvl w:val="0"/>
                <w:numId w:val="95"/>
              </w:numPr>
              <w:tabs>
                <w:tab w:val="left" w:pos="624"/>
              </w:tabs>
              <w:rPr>
                <w:rFonts w:ascii="David" w:hAnsi="David"/>
                <w:sz w:val="24"/>
                <w:szCs w:val="24"/>
              </w:rPr>
            </w:pPr>
            <w:r w:rsidRPr="00C37070">
              <w:rPr>
                <w:rFonts w:ascii="David" w:hAnsi="David"/>
                <w:sz w:val="24"/>
                <w:szCs w:val="24"/>
                <w:rtl/>
              </w:rPr>
              <w:t>גורם מבצע הדברה ישמור דיווח לפי פרק זה, וכן מידע, נתון או חישוב שעליו התבסס לשם עריכת הדיווחים האמורים (בסעיף זה – מידע), במשך שלוש שנים לפחות מיום מסירת הדיווח.</w:t>
            </w:r>
          </w:p>
        </w:tc>
      </w:tr>
      <w:tr w:rsidR="00DA559A" w:rsidRPr="00C37070" w14:paraId="3B763D5F" w14:textId="77777777" w:rsidTr="00C37070">
        <w:trPr>
          <w:cantSplit/>
          <w:trHeight w:val="60"/>
        </w:trPr>
        <w:tc>
          <w:tcPr>
            <w:tcW w:w="1867" w:type="dxa"/>
            <w:gridSpan w:val="3"/>
          </w:tcPr>
          <w:p w14:paraId="60F4309A" w14:textId="77777777" w:rsidR="00DA559A" w:rsidRPr="00C37070" w:rsidRDefault="00DA559A" w:rsidP="00C37070">
            <w:pPr>
              <w:pStyle w:val="TableSideHeading"/>
              <w:rPr>
                <w:rFonts w:ascii="David" w:hAnsi="David"/>
                <w:sz w:val="24"/>
                <w:szCs w:val="24"/>
              </w:rPr>
            </w:pPr>
          </w:p>
        </w:tc>
        <w:tc>
          <w:tcPr>
            <w:tcW w:w="623" w:type="dxa"/>
          </w:tcPr>
          <w:p w14:paraId="12F96C66" w14:textId="77777777" w:rsidR="00DA559A" w:rsidRPr="00C37070" w:rsidRDefault="00DA559A" w:rsidP="00C37070">
            <w:pPr>
              <w:pStyle w:val="TableText"/>
              <w:rPr>
                <w:rFonts w:ascii="David" w:hAnsi="David"/>
                <w:sz w:val="24"/>
                <w:szCs w:val="24"/>
              </w:rPr>
            </w:pPr>
          </w:p>
        </w:tc>
        <w:tc>
          <w:tcPr>
            <w:tcW w:w="7149" w:type="dxa"/>
            <w:gridSpan w:val="7"/>
          </w:tcPr>
          <w:p w14:paraId="05C0407A" w14:textId="77777777" w:rsidR="00DA559A" w:rsidRPr="00C37070" w:rsidRDefault="00DA559A" w:rsidP="00AF277E">
            <w:pPr>
              <w:pStyle w:val="TableBlock"/>
              <w:numPr>
                <w:ilvl w:val="0"/>
                <w:numId w:val="95"/>
              </w:numPr>
              <w:tabs>
                <w:tab w:val="left" w:pos="624"/>
              </w:tabs>
              <w:rPr>
                <w:rFonts w:ascii="David" w:hAnsi="David"/>
                <w:sz w:val="24"/>
                <w:szCs w:val="24"/>
                <w:rtl/>
              </w:rPr>
            </w:pPr>
            <w:r w:rsidRPr="00C37070">
              <w:rPr>
                <w:rFonts w:ascii="David" w:hAnsi="David"/>
                <w:sz w:val="24"/>
                <w:szCs w:val="24"/>
                <w:rtl/>
              </w:rPr>
              <w:t>הממונה או עובד המשרד שהוא הסמיכו לכך, רשאים לעיין במידע כאמור בסעיף קטן (ה), ולקבל העתק נכון ממנו.</w:t>
            </w:r>
          </w:p>
        </w:tc>
      </w:tr>
      <w:tr w:rsidR="00DA559A" w:rsidRPr="00C37070" w14:paraId="489BDF11" w14:textId="77777777" w:rsidTr="00C37070">
        <w:trPr>
          <w:cantSplit/>
          <w:trHeight w:val="60"/>
        </w:trPr>
        <w:tc>
          <w:tcPr>
            <w:tcW w:w="1867" w:type="dxa"/>
            <w:gridSpan w:val="3"/>
          </w:tcPr>
          <w:p w14:paraId="421D3011"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פרסום דוח שנתי</w:t>
            </w:r>
          </w:p>
        </w:tc>
        <w:tc>
          <w:tcPr>
            <w:tcW w:w="623" w:type="dxa"/>
          </w:tcPr>
          <w:p w14:paraId="74C9CBBF" w14:textId="77777777" w:rsidR="00DA559A" w:rsidRPr="00C37070" w:rsidRDefault="00DA559A" w:rsidP="00C37070">
            <w:pPr>
              <w:pStyle w:val="TableText"/>
              <w:rPr>
                <w:rFonts w:ascii="David" w:hAnsi="David"/>
                <w:sz w:val="24"/>
                <w:szCs w:val="24"/>
              </w:rPr>
            </w:pPr>
            <w:r w:rsidRPr="00C37070">
              <w:rPr>
                <w:rFonts w:ascii="David" w:hAnsi="David"/>
                <w:sz w:val="24"/>
                <w:szCs w:val="24"/>
                <w:rtl/>
              </w:rPr>
              <w:t>36.</w:t>
            </w:r>
          </w:p>
        </w:tc>
        <w:tc>
          <w:tcPr>
            <w:tcW w:w="7149" w:type="dxa"/>
            <w:gridSpan w:val="7"/>
          </w:tcPr>
          <w:p w14:paraId="7C9A5AD7" w14:textId="77777777" w:rsidR="00DA559A" w:rsidRPr="00C37070" w:rsidRDefault="00DA559A" w:rsidP="00AF277E">
            <w:pPr>
              <w:pStyle w:val="TableBlock"/>
              <w:numPr>
                <w:ilvl w:val="2"/>
                <w:numId w:val="73"/>
              </w:numPr>
              <w:rPr>
                <w:rFonts w:ascii="David" w:hAnsi="David"/>
                <w:sz w:val="24"/>
                <w:szCs w:val="24"/>
                <w:rtl/>
              </w:rPr>
            </w:pPr>
            <w:r w:rsidRPr="00C37070">
              <w:rPr>
                <w:rFonts w:ascii="David" w:hAnsi="David"/>
                <w:sz w:val="24"/>
                <w:szCs w:val="24"/>
                <w:rtl/>
              </w:rPr>
              <w:t>הממונה יפרסם עד 31 במרס בכל שנה, במערכת המידע דוח שנתי שיכלול מידע שדווח לו לפי פרק זה על הפעילות בישראל בשנה שקדמה לה, לרבות:</w:t>
            </w:r>
          </w:p>
        </w:tc>
      </w:tr>
      <w:tr w:rsidR="00DA559A" w:rsidRPr="00C37070" w14:paraId="012D878C" w14:textId="77777777" w:rsidTr="00C37070">
        <w:trPr>
          <w:cantSplit/>
          <w:trHeight w:val="60"/>
        </w:trPr>
        <w:tc>
          <w:tcPr>
            <w:tcW w:w="1867" w:type="dxa"/>
            <w:gridSpan w:val="3"/>
          </w:tcPr>
          <w:p w14:paraId="1EC97DD9" w14:textId="77777777" w:rsidR="00DA559A" w:rsidRPr="00C37070" w:rsidRDefault="00DA559A" w:rsidP="00C37070">
            <w:pPr>
              <w:pStyle w:val="TableSideHeading"/>
              <w:rPr>
                <w:rFonts w:ascii="David" w:hAnsi="David"/>
                <w:sz w:val="24"/>
                <w:szCs w:val="24"/>
              </w:rPr>
            </w:pPr>
          </w:p>
        </w:tc>
        <w:tc>
          <w:tcPr>
            <w:tcW w:w="623" w:type="dxa"/>
          </w:tcPr>
          <w:p w14:paraId="32EDAC2C" w14:textId="77777777" w:rsidR="00DA559A" w:rsidRPr="00C37070" w:rsidRDefault="00DA559A" w:rsidP="00C37070">
            <w:pPr>
              <w:pStyle w:val="TableText"/>
              <w:rPr>
                <w:rFonts w:ascii="David" w:hAnsi="David"/>
                <w:sz w:val="24"/>
                <w:szCs w:val="24"/>
              </w:rPr>
            </w:pPr>
          </w:p>
        </w:tc>
        <w:tc>
          <w:tcPr>
            <w:tcW w:w="623" w:type="dxa"/>
            <w:gridSpan w:val="3"/>
          </w:tcPr>
          <w:p w14:paraId="62F2F29E" w14:textId="77777777" w:rsidR="00DA559A" w:rsidRPr="00C37070" w:rsidRDefault="00DA559A" w:rsidP="00C37070">
            <w:pPr>
              <w:pStyle w:val="TableText"/>
              <w:rPr>
                <w:rFonts w:ascii="David" w:hAnsi="David"/>
                <w:sz w:val="24"/>
                <w:szCs w:val="24"/>
              </w:rPr>
            </w:pPr>
          </w:p>
        </w:tc>
        <w:tc>
          <w:tcPr>
            <w:tcW w:w="6526" w:type="dxa"/>
            <w:gridSpan w:val="4"/>
          </w:tcPr>
          <w:p w14:paraId="1D52810D" w14:textId="77777777" w:rsidR="00DA559A" w:rsidRPr="00C37070" w:rsidRDefault="00DA559A" w:rsidP="00AF277E">
            <w:pPr>
              <w:pStyle w:val="TableBlock"/>
              <w:numPr>
                <w:ilvl w:val="0"/>
                <w:numId w:val="89"/>
              </w:numPr>
              <w:tabs>
                <w:tab w:val="left" w:pos="624"/>
              </w:tabs>
              <w:rPr>
                <w:rFonts w:ascii="David" w:hAnsi="David"/>
                <w:sz w:val="24"/>
                <w:szCs w:val="24"/>
              </w:rPr>
            </w:pPr>
            <w:r w:rsidRPr="00C37070">
              <w:rPr>
                <w:rFonts w:ascii="David" w:hAnsi="David"/>
                <w:sz w:val="24"/>
                <w:szCs w:val="24"/>
                <w:rtl/>
              </w:rPr>
              <w:t>כמויות השימוש בתכשירי הדברה לרבות שימוש בחומרים לשימוש מוגבל;</w:t>
            </w:r>
          </w:p>
        </w:tc>
      </w:tr>
      <w:tr w:rsidR="00DA559A" w:rsidRPr="00C37070" w14:paraId="4FC25110" w14:textId="77777777" w:rsidTr="00C37070">
        <w:trPr>
          <w:cantSplit/>
          <w:trHeight w:val="60"/>
        </w:trPr>
        <w:tc>
          <w:tcPr>
            <w:tcW w:w="1867" w:type="dxa"/>
            <w:gridSpan w:val="3"/>
          </w:tcPr>
          <w:p w14:paraId="4AB5C5B3" w14:textId="77777777" w:rsidR="00DA559A" w:rsidRPr="00C37070" w:rsidRDefault="00DA559A" w:rsidP="00C37070">
            <w:pPr>
              <w:pStyle w:val="TableSideHeading"/>
              <w:rPr>
                <w:rFonts w:ascii="David" w:hAnsi="David"/>
                <w:sz w:val="24"/>
                <w:szCs w:val="24"/>
              </w:rPr>
            </w:pPr>
          </w:p>
        </w:tc>
        <w:tc>
          <w:tcPr>
            <w:tcW w:w="623" w:type="dxa"/>
          </w:tcPr>
          <w:p w14:paraId="3A6E3494" w14:textId="77777777" w:rsidR="00DA559A" w:rsidRPr="00C37070" w:rsidRDefault="00DA559A" w:rsidP="00C37070">
            <w:pPr>
              <w:pStyle w:val="TableText"/>
              <w:rPr>
                <w:rFonts w:ascii="David" w:hAnsi="David"/>
                <w:sz w:val="24"/>
                <w:szCs w:val="24"/>
              </w:rPr>
            </w:pPr>
          </w:p>
        </w:tc>
        <w:tc>
          <w:tcPr>
            <w:tcW w:w="623" w:type="dxa"/>
            <w:gridSpan w:val="3"/>
          </w:tcPr>
          <w:p w14:paraId="30E3DAD2" w14:textId="77777777" w:rsidR="00DA559A" w:rsidRPr="00C37070" w:rsidRDefault="00DA559A" w:rsidP="00C37070">
            <w:pPr>
              <w:pStyle w:val="TableText"/>
              <w:rPr>
                <w:rFonts w:ascii="David" w:hAnsi="David"/>
                <w:sz w:val="24"/>
                <w:szCs w:val="24"/>
              </w:rPr>
            </w:pPr>
          </w:p>
        </w:tc>
        <w:tc>
          <w:tcPr>
            <w:tcW w:w="6526" w:type="dxa"/>
            <w:gridSpan w:val="4"/>
          </w:tcPr>
          <w:p w14:paraId="304E87F3" w14:textId="77777777" w:rsidR="00DA559A" w:rsidRPr="00C37070" w:rsidRDefault="00DA559A" w:rsidP="00AF277E">
            <w:pPr>
              <w:pStyle w:val="TableBlock"/>
              <w:numPr>
                <w:ilvl w:val="0"/>
                <w:numId w:val="89"/>
              </w:numPr>
              <w:tabs>
                <w:tab w:val="left" w:pos="624"/>
              </w:tabs>
              <w:rPr>
                <w:rFonts w:ascii="David" w:hAnsi="David"/>
                <w:sz w:val="24"/>
                <w:szCs w:val="24"/>
              </w:rPr>
            </w:pPr>
            <w:r w:rsidRPr="00C37070">
              <w:rPr>
                <w:rFonts w:ascii="David" w:hAnsi="David"/>
                <w:sz w:val="24"/>
                <w:szCs w:val="24"/>
                <w:rtl/>
              </w:rPr>
              <w:t>שימוש בחומרים פעילים;</w:t>
            </w:r>
          </w:p>
        </w:tc>
      </w:tr>
      <w:tr w:rsidR="00DA559A" w:rsidRPr="00C37070" w14:paraId="1366713D" w14:textId="77777777" w:rsidTr="00C37070">
        <w:trPr>
          <w:cantSplit/>
          <w:trHeight w:val="60"/>
        </w:trPr>
        <w:tc>
          <w:tcPr>
            <w:tcW w:w="1867" w:type="dxa"/>
            <w:gridSpan w:val="3"/>
          </w:tcPr>
          <w:p w14:paraId="6CACC035" w14:textId="77777777" w:rsidR="00DA559A" w:rsidRPr="00C37070" w:rsidRDefault="00DA559A" w:rsidP="00C37070">
            <w:pPr>
              <w:pStyle w:val="TableSideHeading"/>
              <w:rPr>
                <w:rFonts w:ascii="David" w:hAnsi="David"/>
                <w:sz w:val="24"/>
                <w:szCs w:val="24"/>
              </w:rPr>
            </w:pPr>
          </w:p>
        </w:tc>
        <w:tc>
          <w:tcPr>
            <w:tcW w:w="623" w:type="dxa"/>
          </w:tcPr>
          <w:p w14:paraId="3A569296" w14:textId="77777777" w:rsidR="00DA559A" w:rsidRPr="00C37070" w:rsidRDefault="00DA559A" w:rsidP="00C37070">
            <w:pPr>
              <w:pStyle w:val="TableText"/>
              <w:rPr>
                <w:rFonts w:ascii="David" w:hAnsi="David"/>
                <w:sz w:val="24"/>
                <w:szCs w:val="24"/>
              </w:rPr>
            </w:pPr>
          </w:p>
        </w:tc>
        <w:tc>
          <w:tcPr>
            <w:tcW w:w="623" w:type="dxa"/>
            <w:gridSpan w:val="3"/>
          </w:tcPr>
          <w:p w14:paraId="26425C89" w14:textId="77777777" w:rsidR="00DA559A" w:rsidRPr="00C37070" w:rsidRDefault="00DA559A" w:rsidP="00C37070">
            <w:pPr>
              <w:pStyle w:val="TableText"/>
              <w:rPr>
                <w:rFonts w:ascii="David" w:hAnsi="David"/>
                <w:sz w:val="24"/>
                <w:szCs w:val="24"/>
              </w:rPr>
            </w:pPr>
          </w:p>
        </w:tc>
        <w:tc>
          <w:tcPr>
            <w:tcW w:w="6526" w:type="dxa"/>
            <w:gridSpan w:val="4"/>
          </w:tcPr>
          <w:p w14:paraId="5AE4B7A7" w14:textId="77777777" w:rsidR="00DA559A" w:rsidRPr="00C37070" w:rsidRDefault="00DA559A" w:rsidP="00AF277E">
            <w:pPr>
              <w:pStyle w:val="TableBlock"/>
              <w:numPr>
                <w:ilvl w:val="0"/>
                <w:numId w:val="89"/>
              </w:numPr>
              <w:tabs>
                <w:tab w:val="left" w:pos="624"/>
              </w:tabs>
              <w:rPr>
                <w:rFonts w:ascii="David" w:hAnsi="David"/>
                <w:sz w:val="24"/>
                <w:szCs w:val="24"/>
              </w:rPr>
            </w:pPr>
            <w:r w:rsidRPr="00C37070">
              <w:rPr>
                <w:rFonts w:ascii="David" w:hAnsi="David"/>
                <w:sz w:val="24"/>
                <w:szCs w:val="24"/>
                <w:rtl/>
              </w:rPr>
              <w:t>פיתוח תחליפים;</w:t>
            </w:r>
          </w:p>
        </w:tc>
      </w:tr>
      <w:tr w:rsidR="00DA559A" w:rsidRPr="00C37070" w14:paraId="3685EF4D" w14:textId="77777777" w:rsidTr="00C37070">
        <w:trPr>
          <w:cantSplit/>
          <w:trHeight w:val="60"/>
        </w:trPr>
        <w:tc>
          <w:tcPr>
            <w:tcW w:w="1867" w:type="dxa"/>
            <w:gridSpan w:val="3"/>
          </w:tcPr>
          <w:p w14:paraId="5C12F664" w14:textId="77777777" w:rsidR="00DA559A" w:rsidRPr="00C37070" w:rsidRDefault="00DA559A" w:rsidP="00C37070">
            <w:pPr>
              <w:pStyle w:val="TableSideHeading"/>
              <w:rPr>
                <w:rFonts w:ascii="David" w:hAnsi="David"/>
                <w:sz w:val="24"/>
                <w:szCs w:val="24"/>
              </w:rPr>
            </w:pPr>
          </w:p>
        </w:tc>
        <w:tc>
          <w:tcPr>
            <w:tcW w:w="623" w:type="dxa"/>
          </w:tcPr>
          <w:p w14:paraId="5E83543C" w14:textId="77777777" w:rsidR="00DA559A" w:rsidRPr="00C37070" w:rsidRDefault="00DA559A" w:rsidP="00C37070">
            <w:pPr>
              <w:pStyle w:val="TableText"/>
              <w:rPr>
                <w:rFonts w:ascii="David" w:hAnsi="David"/>
                <w:sz w:val="24"/>
                <w:szCs w:val="24"/>
              </w:rPr>
            </w:pPr>
          </w:p>
        </w:tc>
        <w:tc>
          <w:tcPr>
            <w:tcW w:w="623" w:type="dxa"/>
            <w:gridSpan w:val="3"/>
          </w:tcPr>
          <w:p w14:paraId="6F436FF0" w14:textId="77777777" w:rsidR="00DA559A" w:rsidRPr="00C37070" w:rsidRDefault="00DA559A" w:rsidP="00C37070">
            <w:pPr>
              <w:pStyle w:val="TableText"/>
              <w:rPr>
                <w:rFonts w:ascii="David" w:hAnsi="David"/>
                <w:sz w:val="24"/>
                <w:szCs w:val="24"/>
              </w:rPr>
            </w:pPr>
          </w:p>
        </w:tc>
        <w:tc>
          <w:tcPr>
            <w:tcW w:w="6526" w:type="dxa"/>
            <w:gridSpan w:val="4"/>
          </w:tcPr>
          <w:p w14:paraId="092A4AD8" w14:textId="77777777" w:rsidR="00DA559A" w:rsidRPr="00C37070" w:rsidRDefault="00DA559A" w:rsidP="00AF277E">
            <w:pPr>
              <w:pStyle w:val="TableBlock"/>
              <w:numPr>
                <w:ilvl w:val="0"/>
                <w:numId w:val="89"/>
              </w:numPr>
              <w:tabs>
                <w:tab w:val="left" w:pos="624"/>
              </w:tabs>
              <w:rPr>
                <w:rFonts w:ascii="David" w:hAnsi="David"/>
                <w:sz w:val="24"/>
                <w:szCs w:val="24"/>
              </w:rPr>
            </w:pPr>
            <w:r w:rsidRPr="00C37070">
              <w:rPr>
                <w:rFonts w:ascii="David" w:hAnsi="David"/>
                <w:sz w:val="24"/>
                <w:szCs w:val="24"/>
                <w:rtl/>
              </w:rPr>
              <w:t>רמת הדיווח של גורמים מבצעי הדברה;</w:t>
            </w:r>
          </w:p>
        </w:tc>
      </w:tr>
      <w:tr w:rsidR="00DA559A" w:rsidRPr="00C37070" w14:paraId="6E3C4FD8" w14:textId="77777777" w:rsidTr="00C37070">
        <w:trPr>
          <w:cantSplit/>
          <w:trHeight w:val="60"/>
        </w:trPr>
        <w:tc>
          <w:tcPr>
            <w:tcW w:w="1867" w:type="dxa"/>
            <w:gridSpan w:val="3"/>
          </w:tcPr>
          <w:p w14:paraId="4B3A249B" w14:textId="77777777" w:rsidR="00DA559A" w:rsidRPr="00C37070" w:rsidRDefault="00DA559A" w:rsidP="00C37070">
            <w:pPr>
              <w:pStyle w:val="TableSideHeading"/>
              <w:rPr>
                <w:rFonts w:ascii="David" w:hAnsi="David"/>
                <w:sz w:val="24"/>
                <w:szCs w:val="24"/>
              </w:rPr>
            </w:pPr>
          </w:p>
        </w:tc>
        <w:tc>
          <w:tcPr>
            <w:tcW w:w="623" w:type="dxa"/>
          </w:tcPr>
          <w:p w14:paraId="109B1AAA" w14:textId="77777777" w:rsidR="00DA559A" w:rsidRPr="00C37070" w:rsidRDefault="00DA559A" w:rsidP="00C37070">
            <w:pPr>
              <w:pStyle w:val="TableText"/>
              <w:rPr>
                <w:rFonts w:ascii="David" w:hAnsi="David"/>
                <w:sz w:val="24"/>
                <w:szCs w:val="24"/>
              </w:rPr>
            </w:pPr>
          </w:p>
        </w:tc>
        <w:tc>
          <w:tcPr>
            <w:tcW w:w="623" w:type="dxa"/>
            <w:gridSpan w:val="3"/>
          </w:tcPr>
          <w:p w14:paraId="295AA2C2" w14:textId="77777777" w:rsidR="00DA559A" w:rsidRPr="00C37070" w:rsidRDefault="00DA559A" w:rsidP="00C37070">
            <w:pPr>
              <w:pStyle w:val="TableText"/>
              <w:rPr>
                <w:rFonts w:ascii="David" w:hAnsi="David"/>
                <w:sz w:val="24"/>
                <w:szCs w:val="24"/>
              </w:rPr>
            </w:pPr>
          </w:p>
        </w:tc>
        <w:tc>
          <w:tcPr>
            <w:tcW w:w="6526" w:type="dxa"/>
            <w:gridSpan w:val="4"/>
          </w:tcPr>
          <w:p w14:paraId="1522AC65" w14:textId="77777777" w:rsidR="00DA559A" w:rsidRPr="00C37070" w:rsidRDefault="00DA559A" w:rsidP="00AF277E">
            <w:pPr>
              <w:pStyle w:val="TableBlock"/>
              <w:numPr>
                <w:ilvl w:val="0"/>
                <w:numId w:val="89"/>
              </w:numPr>
              <w:tabs>
                <w:tab w:val="left" w:pos="624"/>
              </w:tabs>
              <w:rPr>
                <w:rFonts w:ascii="David" w:hAnsi="David"/>
                <w:sz w:val="24"/>
                <w:szCs w:val="24"/>
              </w:rPr>
            </w:pPr>
            <w:r w:rsidRPr="00C37070">
              <w:rPr>
                <w:rFonts w:ascii="David" w:hAnsi="David"/>
                <w:sz w:val="24"/>
                <w:szCs w:val="24"/>
                <w:rtl/>
              </w:rPr>
              <w:t>אמצעי אכיפה שננקטו בשל אי דיווח;</w:t>
            </w:r>
          </w:p>
        </w:tc>
      </w:tr>
      <w:tr w:rsidR="00DA559A" w:rsidRPr="00C37070" w14:paraId="3AAFD0FE" w14:textId="77777777" w:rsidTr="00C37070">
        <w:trPr>
          <w:cantSplit/>
          <w:trHeight w:val="60"/>
        </w:trPr>
        <w:tc>
          <w:tcPr>
            <w:tcW w:w="1867" w:type="dxa"/>
            <w:gridSpan w:val="3"/>
          </w:tcPr>
          <w:p w14:paraId="1ACFF14E" w14:textId="77777777" w:rsidR="00DA559A" w:rsidRPr="00C37070" w:rsidRDefault="00DA559A" w:rsidP="00C37070">
            <w:pPr>
              <w:pStyle w:val="TableSideHeading"/>
              <w:rPr>
                <w:rFonts w:ascii="David" w:hAnsi="David"/>
                <w:sz w:val="24"/>
                <w:szCs w:val="24"/>
              </w:rPr>
            </w:pPr>
          </w:p>
        </w:tc>
        <w:tc>
          <w:tcPr>
            <w:tcW w:w="623" w:type="dxa"/>
          </w:tcPr>
          <w:p w14:paraId="3668FD1A" w14:textId="77777777" w:rsidR="00DA559A" w:rsidRPr="00C37070" w:rsidRDefault="00DA559A" w:rsidP="00C37070">
            <w:pPr>
              <w:pStyle w:val="TableText"/>
              <w:rPr>
                <w:rFonts w:ascii="David" w:hAnsi="David"/>
                <w:sz w:val="24"/>
                <w:szCs w:val="24"/>
              </w:rPr>
            </w:pPr>
          </w:p>
        </w:tc>
        <w:tc>
          <w:tcPr>
            <w:tcW w:w="623" w:type="dxa"/>
            <w:gridSpan w:val="3"/>
          </w:tcPr>
          <w:p w14:paraId="74C29806" w14:textId="77777777" w:rsidR="00DA559A" w:rsidRPr="00C37070" w:rsidRDefault="00DA559A" w:rsidP="00C37070">
            <w:pPr>
              <w:pStyle w:val="TableText"/>
              <w:rPr>
                <w:rFonts w:ascii="David" w:hAnsi="David"/>
                <w:sz w:val="24"/>
                <w:szCs w:val="24"/>
              </w:rPr>
            </w:pPr>
          </w:p>
        </w:tc>
        <w:tc>
          <w:tcPr>
            <w:tcW w:w="6526" w:type="dxa"/>
            <w:gridSpan w:val="4"/>
          </w:tcPr>
          <w:p w14:paraId="684F0641" w14:textId="77777777" w:rsidR="00DA559A" w:rsidRPr="00C37070" w:rsidRDefault="00DA559A" w:rsidP="00AF277E">
            <w:pPr>
              <w:pStyle w:val="TableBlock"/>
              <w:numPr>
                <w:ilvl w:val="0"/>
                <w:numId w:val="89"/>
              </w:numPr>
              <w:tabs>
                <w:tab w:val="left" w:pos="624"/>
              </w:tabs>
              <w:rPr>
                <w:rFonts w:ascii="David" w:hAnsi="David"/>
                <w:sz w:val="24"/>
                <w:szCs w:val="24"/>
              </w:rPr>
            </w:pPr>
            <w:r w:rsidRPr="00C37070">
              <w:rPr>
                <w:rFonts w:ascii="David" w:hAnsi="David"/>
                <w:sz w:val="24"/>
                <w:szCs w:val="24"/>
                <w:rtl/>
              </w:rPr>
              <w:t>נתונים על הפרת החוק ופעולות אכיפה שננקטו;</w:t>
            </w:r>
          </w:p>
        </w:tc>
      </w:tr>
      <w:tr w:rsidR="00DA559A" w:rsidRPr="00C37070" w14:paraId="7D73310F" w14:textId="77777777" w:rsidTr="00C37070">
        <w:trPr>
          <w:cantSplit/>
          <w:trHeight w:val="60"/>
        </w:trPr>
        <w:tc>
          <w:tcPr>
            <w:tcW w:w="1867" w:type="dxa"/>
            <w:gridSpan w:val="3"/>
          </w:tcPr>
          <w:p w14:paraId="05F170E6" w14:textId="77777777" w:rsidR="00DA559A" w:rsidRPr="00C37070" w:rsidRDefault="00DA559A" w:rsidP="00C37070">
            <w:pPr>
              <w:pStyle w:val="TableSideHeading"/>
              <w:rPr>
                <w:rFonts w:ascii="David" w:hAnsi="David"/>
                <w:sz w:val="24"/>
                <w:szCs w:val="24"/>
              </w:rPr>
            </w:pPr>
          </w:p>
        </w:tc>
        <w:tc>
          <w:tcPr>
            <w:tcW w:w="623" w:type="dxa"/>
          </w:tcPr>
          <w:p w14:paraId="1A84EC1E" w14:textId="77777777" w:rsidR="00DA559A" w:rsidRPr="00C37070" w:rsidRDefault="00DA559A" w:rsidP="00C37070">
            <w:pPr>
              <w:pStyle w:val="TableText"/>
              <w:rPr>
                <w:rFonts w:ascii="David" w:hAnsi="David"/>
                <w:sz w:val="24"/>
                <w:szCs w:val="24"/>
              </w:rPr>
            </w:pPr>
          </w:p>
        </w:tc>
        <w:tc>
          <w:tcPr>
            <w:tcW w:w="623" w:type="dxa"/>
            <w:gridSpan w:val="3"/>
          </w:tcPr>
          <w:p w14:paraId="7862F617" w14:textId="77777777" w:rsidR="00DA559A" w:rsidRPr="00C37070" w:rsidRDefault="00DA559A" w:rsidP="00C37070">
            <w:pPr>
              <w:pStyle w:val="TableText"/>
              <w:rPr>
                <w:rFonts w:ascii="David" w:hAnsi="David"/>
                <w:sz w:val="24"/>
                <w:szCs w:val="24"/>
              </w:rPr>
            </w:pPr>
          </w:p>
        </w:tc>
        <w:tc>
          <w:tcPr>
            <w:tcW w:w="6526" w:type="dxa"/>
            <w:gridSpan w:val="4"/>
          </w:tcPr>
          <w:p w14:paraId="0787BD3B" w14:textId="77777777" w:rsidR="00DA559A" w:rsidRPr="00C37070" w:rsidRDefault="00DA559A" w:rsidP="00AF277E">
            <w:pPr>
              <w:pStyle w:val="TableBlock"/>
              <w:numPr>
                <w:ilvl w:val="0"/>
                <w:numId w:val="89"/>
              </w:numPr>
              <w:rPr>
                <w:rFonts w:ascii="David" w:hAnsi="David"/>
                <w:sz w:val="24"/>
                <w:szCs w:val="24"/>
              </w:rPr>
            </w:pPr>
            <w:r w:rsidRPr="00C37070">
              <w:rPr>
                <w:rFonts w:ascii="David" w:hAnsi="David"/>
                <w:sz w:val="24"/>
                <w:szCs w:val="24"/>
                <w:rtl/>
              </w:rPr>
              <w:t>יעדי מדיניות לשנה הבאה.</w:t>
            </w:r>
          </w:p>
        </w:tc>
      </w:tr>
      <w:tr w:rsidR="00DA559A" w:rsidRPr="00C37070" w14:paraId="330476E6" w14:textId="77777777" w:rsidTr="00C37070">
        <w:trPr>
          <w:cantSplit/>
          <w:trHeight w:val="60"/>
        </w:trPr>
        <w:tc>
          <w:tcPr>
            <w:tcW w:w="1867" w:type="dxa"/>
            <w:gridSpan w:val="3"/>
          </w:tcPr>
          <w:p w14:paraId="472E083B" w14:textId="77777777" w:rsidR="00DA559A" w:rsidRPr="00C37070" w:rsidRDefault="00DA559A" w:rsidP="00C37070">
            <w:pPr>
              <w:pStyle w:val="TableSideHeading"/>
              <w:rPr>
                <w:rFonts w:ascii="David" w:hAnsi="David"/>
                <w:sz w:val="24"/>
                <w:szCs w:val="24"/>
              </w:rPr>
            </w:pPr>
          </w:p>
        </w:tc>
        <w:tc>
          <w:tcPr>
            <w:tcW w:w="623" w:type="dxa"/>
          </w:tcPr>
          <w:p w14:paraId="4BFE9BF8" w14:textId="77777777" w:rsidR="00DA559A" w:rsidRPr="00C37070" w:rsidRDefault="00DA559A" w:rsidP="00C37070">
            <w:pPr>
              <w:pStyle w:val="TableText"/>
              <w:rPr>
                <w:rFonts w:ascii="David" w:hAnsi="David"/>
                <w:sz w:val="24"/>
                <w:szCs w:val="24"/>
              </w:rPr>
            </w:pPr>
          </w:p>
        </w:tc>
        <w:tc>
          <w:tcPr>
            <w:tcW w:w="7149" w:type="dxa"/>
            <w:gridSpan w:val="7"/>
          </w:tcPr>
          <w:p w14:paraId="01B25F73" w14:textId="77777777" w:rsidR="00DA559A" w:rsidRPr="00C37070" w:rsidRDefault="00DA559A" w:rsidP="00AF277E">
            <w:pPr>
              <w:pStyle w:val="TableBlock"/>
              <w:numPr>
                <w:ilvl w:val="2"/>
                <w:numId w:val="73"/>
              </w:numPr>
              <w:tabs>
                <w:tab w:val="left" w:pos="624"/>
              </w:tabs>
              <w:rPr>
                <w:rFonts w:ascii="David" w:hAnsi="David"/>
                <w:sz w:val="24"/>
                <w:szCs w:val="24"/>
                <w:rtl/>
              </w:rPr>
            </w:pPr>
            <w:r w:rsidRPr="00C37070">
              <w:rPr>
                <w:rFonts w:ascii="David" w:hAnsi="David"/>
                <w:sz w:val="24"/>
                <w:szCs w:val="24"/>
                <w:rtl/>
              </w:rPr>
              <w:t>נוסף על האמור בסעיף קטן (א), הדוח השנתי יכלול סקירה של ממצאים חריגים, סיכונים, מגמות ותמורות משמעותיות שחלו לעומת לשנות דיווח קודמות.</w:t>
            </w:r>
          </w:p>
        </w:tc>
      </w:tr>
      <w:tr w:rsidR="00DA559A" w:rsidRPr="00C37070" w14:paraId="6AF2E213" w14:textId="77777777" w:rsidTr="00C37070">
        <w:trPr>
          <w:cantSplit/>
          <w:trHeight w:val="60"/>
        </w:trPr>
        <w:tc>
          <w:tcPr>
            <w:tcW w:w="1867" w:type="dxa"/>
            <w:gridSpan w:val="3"/>
          </w:tcPr>
          <w:p w14:paraId="4D523145" w14:textId="77777777" w:rsidR="00DA559A" w:rsidRPr="00C37070" w:rsidRDefault="00DA559A" w:rsidP="00C37070">
            <w:pPr>
              <w:pStyle w:val="TableSideHeading"/>
              <w:rPr>
                <w:rFonts w:ascii="David" w:hAnsi="David"/>
                <w:sz w:val="24"/>
                <w:szCs w:val="24"/>
              </w:rPr>
            </w:pPr>
          </w:p>
        </w:tc>
        <w:tc>
          <w:tcPr>
            <w:tcW w:w="623" w:type="dxa"/>
          </w:tcPr>
          <w:p w14:paraId="6538FB22" w14:textId="77777777" w:rsidR="00DA559A" w:rsidRPr="00C37070" w:rsidRDefault="00DA559A" w:rsidP="00C37070">
            <w:pPr>
              <w:pStyle w:val="TableText"/>
              <w:rPr>
                <w:rFonts w:ascii="David" w:hAnsi="David"/>
                <w:sz w:val="24"/>
                <w:szCs w:val="24"/>
              </w:rPr>
            </w:pPr>
          </w:p>
        </w:tc>
        <w:tc>
          <w:tcPr>
            <w:tcW w:w="7149" w:type="dxa"/>
            <w:gridSpan w:val="7"/>
          </w:tcPr>
          <w:p w14:paraId="560723BD" w14:textId="77777777" w:rsidR="00DA559A" w:rsidRPr="00C37070" w:rsidRDefault="00DA559A" w:rsidP="00C37070">
            <w:pPr>
              <w:pStyle w:val="TableHead"/>
              <w:rPr>
                <w:rFonts w:ascii="David" w:hAnsi="David"/>
                <w:sz w:val="24"/>
                <w:szCs w:val="24"/>
                <w:rtl/>
              </w:rPr>
            </w:pPr>
            <w:r w:rsidRPr="00C37070">
              <w:rPr>
                <w:rFonts w:ascii="David" w:hAnsi="David"/>
                <w:sz w:val="24"/>
                <w:szCs w:val="24"/>
                <w:rtl/>
              </w:rPr>
              <w:t>פרק ה': עונשין</w:t>
            </w:r>
          </w:p>
        </w:tc>
      </w:tr>
      <w:tr w:rsidR="00DA559A" w:rsidRPr="00C37070" w14:paraId="4A7F0F15" w14:textId="77777777" w:rsidTr="00C37070">
        <w:trPr>
          <w:gridAfter w:val="1"/>
          <w:wAfter w:w="20" w:type="dxa"/>
          <w:cantSplit/>
          <w:trHeight w:val="60"/>
        </w:trPr>
        <w:tc>
          <w:tcPr>
            <w:tcW w:w="1867" w:type="dxa"/>
            <w:gridSpan w:val="3"/>
          </w:tcPr>
          <w:p w14:paraId="02D7D9A2"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עונשין</w:t>
            </w:r>
          </w:p>
        </w:tc>
        <w:tc>
          <w:tcPr>
            <w:tcW w:w="623" w:type="dxa"/>
          </w:tcPr>
          <w:p w14:paraId="2DC4D087" w14:textId="77777777" w:rsidR="00DA559A" w:rsidRPr="00C37070" w:rsidRDefault="00DA559A" w:rsidP="00C37070">
            <w:pPr>
              <w:pStyle w:val="TableText"/>
              <w:rPr>
                <w:rFonts w:ascii="David" w:hAnsi="David"/>
                <w:sz w:val="24"/>
                <w:szCs w:val="24"/>
              </w:rPr>
            </w:pPr>
            <w:r w:rsidRPr="00C37070">
              <w:rPr>
                <w:rFonts w:ascii="David" w:hAnsi="David"/>
                <w:sz w:val="24"/>
                <w:szCs w:val="24"/>
                <w:rtl/>
              </w:rPr>
              <w:t>37.</w:t>
            </w:r>
          </w:p>
        </w:tc>
        <w:tc>
          <w:tcPr>
            <w:tcW w:w="7129" w:type="dxa"/>
            <w:gridSpan w:val="6"/>
          </w:tcPr>
          <w:p w14:paraId="7280991E" w14:textId="77777777" w:rsidR="00DA559A" w:rsidRPr="00C37070" w:rsidRDefault="00DA559A" w:rsidP="00C37070">
            <w:pPr>
              <w:pStyle w:val="TableBlock"/>
              <w:tabs>
                <w:tab w:val="clear" w:pos="624"/>
              </w:tabs>
              <w:rPr>
                <w:rFonts w:ascii="David" w:hAnsi="David"/>
                <w:sz w:val="24"/>
                <w:szCs w:val="24"/>
                <w:rtl/>
              </w:rPr>
            </w:pPr>
            <w:r w:rsidRPr="00C37070">
              <w:rPr>
                <w:rFonts w:ascii="David" w:hAnsi="David"/>
                <w:sz w:val="24"/>
                <w:szCs w:val="24"/>
                <w:rtl/>
              </w:rPr>
              <w:t>(א)</w:t>
            </w:r>
            <w:r w:rsidRPr="00C37070">
              <w:rPr>
                <w:rFonts w:ascii="David" w:hAnsi="David"/>
                <w:sz w:val="24"/>
                <w:szCs w:val="24"/>
                <w:rtl/>
              </w:rPr>
              <w:tab/>
              <w:t>העושה אחד מאלה, דינו  שישה חודשי מאסר או הקנס האמור בסעיף 61(א)(3) לחוק העונשין, ואם הוא תאגיד – פי שניים מהקנס האמור:</w:t>
            </w:r>
          </w:p>
        </w:tc>
      </w:tr>
      <w:tr w:rsidR="00DA559A" w:rsidRPr="00C37070" w14:paraId="78AD2657" w14:textId="77777777" w:rsidTr="00C37070">
        <w:trPr>
          <w:cantSplit/>
          <w:trHeight w:val="60"/>
        </w:trPr>
        <w:tc>
          <w:tcPr>
            <w:tcW w:w="1867" w:type="dxa"/>
            <w:gridSpan w:val="3"/>
          </w:tcPr>
          <w:p w14:paraId="077263C9" w14:textId="77777777" w:rsidR="00DA559A" w:rsidRPr="00C37070" w:rsidRDefault="00DA559A" w:rsidP="00C37070">
            <w:pPr>
              <w:pStyle w:val="TableSideHeading"/>
              <w:rPr>
                <w:rFonts w:ascii="David" w:hAnsi="David"/>
                <w:sz w:val="24"/>
                <w:szCs w:val="24"/>
              </w:rPr>
            </w:pPr>
          </w:p>
        </w:tc>
        <w:tc>
          <w:tcPr>
            <w:tcW w:w="623" w:type="dxa"/>
          </w:tcPr>
          <w:p w14:paraId="4A6AD09D" w14:textId="77777777" w:rsidR="00DA559A" w:rsidRPr="00C37070" w:rsidRDefault="00DA559A" w:rsidP="00C37070">
            <w:pPr>
              <w:pStyle w:val="TableText"/>
              <w:rPr>
                <w:rFonts w:ascii="David" w:hAnsi="David"/>
                <w:sz w:val="24"/>
                <w:szCs w:val="24"/>
              </w:rPr>
            </w:pPr>
          </w:p>
        </w:tc>
        <w:tc>
          <w:tcPr>
            <w:tcW w:w="623" w:type="dxa"/>
            <w:gridSpan w:val="3"/>
          </w:tcPr>
          <w:p w14:paraId="7ED1F285" w14:textId="77777777" w:rsidR="00DA559A" w:rsidRPr="00C37070" w:rsidRDefault="00DA559A" w:rsidP="00C37070">
            <w:pPr>
              <w:pStyle w:val="TableText"/>
              <w:rPr>
                <w:rFonts w:ascii="David" w:hAnsi="David"/>
                <w:sz w:val="24"/>
                <w:szCs w:val="24"/>
              </w:rPr>
            </w:pPr>
          </w:p>
        </w:tc>
        <w:tc>
          <w:tcPr>
            <w:tcW w:w="6526" w:type="dxa"/>
            <w:gridSpan w:val="4"/>
          </w:tcPr>
          <w:p w14:paraId="5751D033" w14:textId="77777777" w:rsidR="00DA559A" w:rsidRPr="00C37070" w:rsidRDefault="00DA559A" w:rsidP="00AF277E">
            <w:pPr>
              <w:pStyle w:val="TableBlock"/>
              <w:numPr>
                <w:ilvl w:val="0"/>
                <w:numId w:val="106"/>
              </w:numPr>
              <w:tabs>
                <w:tab w:val="left" w:pos="624"/>
              </w:tabs>
              <w:rPr>
                <w:rFonts w:ascii="David" w:hAnsi="David"/>
                <w:sz w:val="24"/>
                <w:szCs w:val="24"/>
              </w:rPr>
            </w:pPr>
            <w:r w:rsidRPr="00C37070">
              <w:rPr>
                <w:rFonts w:ascii="David" w:hAnsi="David"/>
                <w:sz w:val="24"/>
                <w:szCs w:val="24"/>
                <w:rtl/>
              </w:rPr>
              <w:t>לא שמר מידע הנדרש ממנו בהתאם להוראות לפי סעיף 26(ד) או לא המציא מידע לממונה או למי שהוא הסמיך לכך בהתאם להוראות לפי סעיף 26(ו);</w:t>
            </w:r>
          </w:p>
        </w:tc>
      </w:tr>
      <w:tr w:rsidR="00DA559A" w:rsidRPr="00C37070" w14:paraId="546F8C7E" w14:textId="77777777" w:rsidTr="00C37070">
        <w:trPr>
          <w:cantSplit/>
          <w:trHeight w:val="60"/>
        </w:trPr>
        <w:tc>
          <w:tcPr>
            <w:tcW w:w="1867" w:type="dxa"/>
            <w:gridSpan w:val="3"/>
          </w:tcPr>
          <w:p w14:paraId="25A4D470" w14:textId="77777777" w:rsidR="00DA559A" w:rsidRPr="00C37070" w:rsidRDefault="00DA559A" w:rsidP="00C37070">
            <w:pPr>
              <w:pStyle w:val="TableSideHeading"/>
              <w:rPr>
                <w:rFonts w:ascii="David" w:hAnsi="David"/>
                <w:sz w:val="24"/>
                <w:szCs w:val="24"/>
              </w:rPr>
            </w:pPr>
          </w:p>
        </w:tc>
        <w:tc>
          <w:tcPr>
            <w:tcW w:w="623" w:type="dxa"/>
          </w:tcPr>
          <w:p w14:paraId="3F7697D7" w14:textId="77777777" w:rsidR="00DA559A" w:rsidRPr="00C37070" w:rsidRDefault="00DA559A" w:rsidP="00C37070">
            <w:pPr>
              <w:pStyle w:val="TableText"/>
              <w:rPr>
                <w:rFonts w:ascii="David" w:hAnsi="David"/>
                <w:sz w:val="24"/>
                <w:szCs w:val="24"/>
              </w:rPr>
            </w:pPr>
          </w:p>
        </w:tc>
        <w:tc>
          <w:tcPr>
            <w:tcW w:w="623" w:type="dxa"/>
            <w:gridSpan w:val="3"/>
          </w:tcPr>
          <w:p w14:paraId="43ABF410" w14:textId="77777777" w:rsidR="00DA559A" w:rsidRPr="00C37070" w:rsidRDefault="00DA559A" w:rsidP="00C37070">
            <w:pPr>
              <w:pStyle w:val="TableText"/>
              <w:rPr>
                <w:rFonts w:ascii="David" w:hAnsi="David"/>
                <w:sz w:val="24"/>
                <w:szCs w:val="24"/>
              </w:rPr>
            </w:pPr>
          </w:p>
        </w:tc>
        <w:tc>
          <w:tcPr>
            <w:tcW w:w="6526" w:type="dxa"/>
            <w:gridSpan w:val="4"/>
          </w:tcPr>
          <w:p w14:paraId="36BEE54D" w14:textId="77777777" w:rsidR="00DA559A" w:rsidRPr="00C37070" w:rsidRDefault="00DA559A" w:rsidP="00AF277E">
            <w:pPr>
              <w:pStyle w:val="TableBlock"/>
              <w:numPr>
                <w:ilvl w:val="0"/>
                <w:numId w:val="106"/>
              </w:numPr>
              <w:tabs>
                <w:tab w:val="left" w:pos="624"/>
              </w:tabs>
              <w:rPr>
                <w:rFonts w:ascii="David" w:hAnsi="David"/>
                <w:sz w:val="24"/>
                <w:szCs w:val="24"/>
              </w:rPr>
            </w:pPr>
            <w:r w:rsidRPr="00C37070">
              <w:rPr>
                <w:rFonts w:ascii="David" w:hAnsi="David"/>
                <w:sz w:val="24"/>
                <w:szCs w:val="24"/>
                <w:rtl/>
              </w:rPr>
              <w:t>לא דיווח למערכת המידע בהתאם לקבוע בסעיף 32(ב) ו-(ג);</w:t>
            </w:r>
          </w:p>
        </w:tc>
      </w:tr>
      <w:tr w:rsidR="00DA559A" w:rsidRPr="00C37070" w14:paraId="0AFA76F5" w14:textId="77777777" w:rsidTr="00C37070">
        <w:trPr>
          <w:cantSplit/>
          <w:trHeight w:val="60"/>
        </w:trPr>
        <w:tc>
          <w:tcPr>
            <w:tcW w:w="1867" w:type="dxa"/>
            <w:gridSpan w:val="3"/>
          </w:tcPr>
          <w:p w14:paraId="566DAF97" w14:textId="77777777" w:rsidR="00DA559A" w:rsidRPr="00C37070" w:rsidRDefault="00DA559A" w:rsidP="00C37070">
            <w:pPr>
              <w:pStyle w:val="TableSideHeading"/>
              <w:rPr>
                <w:rFonts w:ascii="David" w:hAnsi="David"/>
                <w:sz w:val="24"/>
                <w:szCs w:val="24"/>
              </w:rPr>
            </w:pPr>
          </w:p>
        </w:tc>
        <w:tc>
          <w:tcPr>
            <w:tcW w:w="623" w:type="dxa"/>
          </w:tcPr>
          <w:p w14:paraId="48F60A53" w14:textId="77777777" w:rsidR="00DA559A" w:rsidRPr="00C37070" w:rsidRDefault="00DA559A" w:rsidP="00C37070">
            <w:pPr>
              <w:pStyle w:val="TableText"/>
              <w:rPr>
                <w:rFonts w:ascii="David" w:hAnsi="David"/>
                <w:sz w:val="24"/>
                <w:szCs w:val="24"/>
              </w:rPr>
            </w:pPr>
          </w:p>
        </w:tc>
        <w:tc>
          <w:tcPr>
            <w:tcW w:w="623" w:type="dxa"/>
            <w:gridSpan w:val="3"/>
          </w:tcPr>
          <w:p w14:paraId="21F6DD28" w14:textId="77777777" w:rsidR="00DA559A" w:rsidRPr="00C37070" w:rsidRDefault="00DA559A" w:rsidP="00C37070">
            <w:pPr>
              <w:pStyle w:val="TableText"/>
              <w:rPr>
                <w:rFonts w:ascii="David" w:hAnsi="David"/>
                <w:sz w:val="24"/>
                <w:szCs w:val="24"/>
              </w:rPr>
            </w:pPr>
          </w:p>
        </w:tc>
        <w:tc>
          <w:tcPr>
            <w:tcW w:w="6526" w:type="dxa"/>
            <w:gridSpan w:val="4"/>
          </w:tcPr>
          <w:p w14:paraId="168F1A8E" w14:textId="77777777" w:rsidR="00DA559A" w:rsidRPr="00C37070" w:rsidRDefault="00DA559A" w:rsidP="00AF277E">
            <w:pPr>
              <w:pStyle w:val="TableBlock"/>
              <w:numPr>
                <w:ilvl w:val="0"/>
                <w:numId w:val="106"/>
              </w:numPr>
              <w:tabs>
                <w:tab w:val="left" w:pos="624"/>
              </w:tabs>
              <w:rPr>
                <w:rFonts w:ascii="David" w:hAnsi="David"/>
                <w:sz w:val="24"/>
                <w:szCs w:val="24"/>
              </w:rPr>
            </w:pPr>
            <w:r w:rsidRPr="00C37070">
              <w:rPr>
                <w:rFonts w:ascii="David" w:hAnsi="David"/>
                <w:sz w:val="24"/>
                <w:szCs w:val="24"/>
                <w:rtl/>
              </w:rPr>
              <w:t>לא תלה שלט או לא יידע את הציבור בדרכים חלופיות, בהתאם לקבוע בסעיף 24;</w:t>
            </w:r>
          </w:p>
        </w:tc>
      </w:tr>
      <w:tr w:rsidR="00DA559A" w:rsidRPr="00C37070" w14:paraId="74E52C77" w14:textId="77777777" w:rsidTr="00C37070">
        <w:trPr>
          <w:cantSplit/>
          <w:trHeight w:val="60"/>
        </w:trPr>
        <w:tc>
          <w:tcPr>
            <w:tcW w:w="1867" w:type="dxa"/>
            <w:gridSpan w:val="3"/>
          </w:tcPr>
          <w:p w14:paraId="45B23F6A" w14:textId="77777777" w:rsidR="00DA559A" w:rsidRPr="00C37070" w:rsidRDefault="00DA559A" w:rsidP="00C37070">
            <w:pPr>
              <w:pStyle w:val="TableSideHeading"/>
              <w:rPr>
                <w:rFonts w:ascii="David" w:hAnsi="David"/>
                <w:sz w:val="24"/>
                <w:szCs w:val="24"/>
              </w:rPr>
            </w:pPr>
          </w:p>
        </w:tc>
        <w:tc>
          <w:tcPr>
            <w:tcW w:w="623" w:type="dxa"/>
          </w:tcPr>
          <w:p w14:paraId="62379801" w14:textId="77777777" w:rsidR="00DA559A" w:rsidRPr="00C37070" w:rsidRDefault="00DA559A" w:rsidP="00C37070">
            <w:pPr>
              <w:pStyle w:val="TableText"/>
              <w:rPr>
                <w:rFonts w:ascii="David" w:hAnsi="David"/>
                <w:sz w:val="24"/>
                <w:szCs w:val="24"/>
              </w:rPr>
            </w:pPr>
          </w:p>
        </w:tc>
        <w:tc>
          <w:tcPr>
            <w:tcW w:w="623" w:type="dxa"/>
            <w:gridSpan w:val="3"/>
          </w:tcPr>
          <w:p w14:paraId="09CF37AE" w14:textId="77777777" w:rsidR="00DA559A" w:rsidRPr="00C37070" w:rsidRDefault="00DA559A" w:rsidP="00C37070">
            <w:pPr>
              <w:pStyle w:val="TableText"/>
              <w:rPr>
                <w:rFonts w:ascii="David" w:hAnsi="David"/>
                <w:sz w:val="24"/>
                <w:szCs w:val="24"/>
              </w:rPr>
            </w:pPr>
          </w:p>
        </w:tc>
        <w:tc>
          <w:tcPr>
            <w:tcW w:w="6526" w:type="dxa"/>
            <w:gridSpan w:val="4"/>
          </w:tcPr>
          <w:p w14:paraId="6D97D577" w14:textId="77777777" w:rsidR="00DA559A" w:rsidRPr="00C37070" w:rsidRDefault="00DA559A" w:rsidP="00AF277E">
            <w:pPr>
              <w:pStyle w:val="TableBlock"/>
              <w:numPr>
                <w:ilvl w:val="0"/>
                <w:numId w:val="106"/>
              </w:numPr>
              <w:tabs>
                <w:tab w:val="left" w:pos="624"/>
              </w:tabs>
              <w:rPr>
                <w:rFonts w:ascii="David" w:hAnsi="David"/>
                <w:sz w:val="24"/>
                <w:szCs w:val="24"/>
              </w:rPr>
            </w:pPr>
            <w:r w:rsidRPr="00C37070">
              <w:rPr>
                <w:rFonts w:ascii="David" w:hAnsi="David"/>
                <w:sz w:val="24"/>
                <w:szCs w:val="24"/>
                <w:rtl/>
              </w:rPr>
              <w:t>לא המציא מידע לממונה או למי שהוא הסמיך לכך בהתאם להוראות לפי סעיף 35(ב);</w:t>
            </w:r>
          </w:p>
        </w:tc>
      </w:tr>
      <w:tr w:rsidR="00DA559A" w:rsidRPr="00C37070" w14:paraId="0B681A27" w14:textId="77777777" w:rsidTr="00C37070">
        <w:trPr>
          <w:cantSplit/>
          <w:trHeight w:val="60"/>
        </w:trPr>
        <w:tc>
          <w:tcPr>
            <w:tcW w:w="1867" w:type="dxa"/>
            <w:gridSpan w:val="3"/>
          </w:tcPr>
          <w:p w14:paraId="16E7C359" w14:textId="77777777" w:rsidR="00DA559A" w:rsidRPr="00C37070" w:rsidRDefault="00DA559A" w:rsidP="00C37070">
            <w:pPr>
              <w:pStyle w:val="TableSideHeading"/>
              <w:rPr>
                <w:rFonts w:ascii="David" w:hAnsi="David"/>
                <w:sz w:val="24"/>
                <w:szCs w:val="24"/>
              </w:rPr>
            </w:pPr>
          </w:p>
        </w:tc>
        <w:tc>
          <w:tcPr>
            <w:tcW w:w="623" w:type="dxa"/>
          </w:tcPr>
          <w:p w14:paraId="543DF962" w14:textId="77777777" w:rsidR="00DA559A" w:rsidRPr="00C37070" w:rsidRDefault="00DA559A" w:rsidP="00C37070">
            <w:pPr>
              <w:pStyle w:val="TableText"/>
              <w:rPr>
                <w:rFonts w:ascii="David" w:hAnsi="David"/>
                <w:sz w:val="24"/>
                <w:szCs w:val="24"/>
              </w:rPr>
            </w:pPr>
          </w:p>
        </w:tc>
        <w:tc>
          <w:tcPr>
            <w:tcW w:w="623" w:type="dxa"/>
            <w:gridSpan w:val="3"/>
          </w:tcPr>
          <w:p w14:paraId="68950C73" w14:textId="77777777" w:rsidR="00DA559A" w:rsidRPr="00C37070" w:rsidRDefault="00DA559A" w:rsidP="00C37070">
            <w:pPr>
              <w:pStyle w:val="TableText"/>
              <w:rPr>
                <w:rFonts w:ascii="David" w:hAnsi="David"/>
                <w:sz w:val="24"/>
                <w:szCs w:val="24"/>
              </w:rPr>
            </w:pPr>
          </w:p>
        </w:tc>
        <w:tc>
          <w:tcPr>
            <w:tcW w:w="6526" w:type="dxa"/>
            <w:gridSpan w:val="4"/>
          </w:tcPr>
          <w:p w14:paraId="390B8E8A" w14:textId="77777777" w:rsidR="00DA559A" w:rsidRPr="00C37070" w:rsidRDefault="00DA559A" w:rsidP="00AF277E">
            <w:pPr>
              <w:pStyle w:val="TableBlock"/>
              <w:numPr>
                <w:ilvl w:val="0"/>
                <w:numId w:val="106"/>
              </w:numPr>
              <w:tabs>
                <w:tab w:val="left" w:pos="624"/>
              </w:tabs>
              <w:rPr>
                <w:rFonts w:ascii="David" w:hAnsi="David"/>
                <w:sz w:val="24"/>
                <w:szCs w:val="24"/>
              </w:rPr>
            </w:pPr>
            <w:r w:rsidRPr="00C37070">
              <w:rPr>
                <w:rFonts w:ascii="David" w:hAnsi="David"/>
                <w:sz w:val="24"/>
                <w:szCs w:val="24"/>
                <w:rtl/>
              </w:rPr>
              <w:t>לא תיקן או השלים את הדיווח בניגוד להוראות לפי סעיף 35(ג);</w:t>
            </w:r>
          </w:p>
        </w:tc>
      </w:tr>
      <w:tr w:rsidR="00DA559A" w:rsidRPr="00C37070" w14:paraId="0EA13C4D" w14:textId="77777777" w:rsidTr="00C37070">
        <w:trPr>
          <w:cantSplit/>
          <w:trHeight w:val="60"/>
        </w:trPr>
        <w:tc>
          <w:tcPr>
            <w:tcW w:w="1867" w:type="dxa"/>
            <w:gridSpan w:val="3"/>
          </w:tcPr>
          <w:p w14:paraId="33C011BA" w14:textId="77777777" w:rsidR="00DA559A" w:rsidRPr="00C37070" w:rsidRDefault="00DA559A" w:rsidP="00C37070">
            <w:pPr>
              <w:pStyle w:val="TableSideHeading"/>
              <w:rPr>
                <w:rFonts w:ascii="David" w:hAnsi="David"/>
                <w:sz w:val="24"/>
                <w:szCs w:val="24"/>
              </w:rPr>
            </w:pPr>
          </w:p>
        </w:tc>
        <w:tc>
          <w:tcPr>
            <w:tcW w:w="623" w:type="dxa"/>
          </w:tcPr>
          <w:p w14:paraId="6A74D1F4" w14:textId="77777777" w:rsidR="00DA559A" w:rsidRPr="00C37070" w:rsidRDefault="00DA559A" w:rsidP="00C37070">
            <w:pPr>
              <w:pStyle w:val="TableText"/>
              <w:rPr>
                <w:rFonts w:ascii="David" w:hAnsi="David"/>
                <w:sz w:val="24"/>
                <w:szCs w:val="24"/>
              </w:rPr>
            </w:pPr>
          </w:p>
        </w:tc>
        <w:tc>
          <w:tcPr>
            <w:tcW w:w="623" w:type="dxa"/>
            <w:gridSpan w:val="3"/>
          </w:tcPr>
          <w:p w14:paraId="1EA75F20" w14:textId="77777777" w:rsidR="00DA559A" w:rsidRPr="00C37070" w:rsidRDefault="00DA559A" w:rsidP="00C37070">
            <w:pPr>
              <w:pStyle w:val="TableText"/>
              <w:rPr>
                <w:rFonts w:ascii="David" w:hAnsi="David"/>
                <w:sz w:val="24"/>
                <w:szCs w:val="24"/>
              </w:rPr>
            </w:pPr>
          </w:p>
        </w:tc>
        <w:tc>
          <w:tcPr>
            <w:tcW w:w="6526" w:type="dxa"/>
            <w:gridSpan w:val="4"/>
          </w:tcPr>
          <w:p w14:paraId="15F90E2B" w14:textId="77777777" w:rsidR="00DA559A" w:rsidRPr="00C37070" w:rsidRDefault="00DA559A" w:rsidP="00AF277E">
            <w:pPr>
              <w:pStyle w:val="TableBlock"/>
              <w:numPr>
                <w:ilvl w:val="0"/>
                <w:numId w:val="106"/>
              </w:numPr>
              <w:rPr>
                <w:rFonts w:ascii="David" w:hAnsi="David"/>
                <w:sz w:val="24"/>
                <w:szCs w:val="24"/>
              </w:rPr>
            </w:pPr>
            <w:r w:rsidRPr="00C37070">
              <w:rPr>
                <w:rFonts w:ascii="David" w:hAnsi="David"/>
                <w:sz w:val="24"/>
                <w:szCs w:val="24"/>
                <w:rtl/>
              </w:rPr>
              <w:t>לא שמר מידע או לא נתן לממונה או למי שהוא הסמיך לכך לעיין במידע או לקבל העתק נכון ממנו, בניגוד להוראות לפי סעיף  35(ה) ו-(ו).</w:t>
            </w:r>
          </w:p>
        </w:tc>
      </w:tr>
      <w:tr w:rsidR="00DA559A" w:rsidRPr="00C37070" w14:paraId="226A1304" w14:textId="77777777" w:rsidTr="00C37070">
        <w:trPr>
          <w:cantSplit/>
          <w:trHeight w:val="60"/>
        </w:trPr>
        <w:tc>
          <w:tcPr>
            <w:tcW w:w="1867" w:type="dxa"/>
            <w:gridSpan w:val="3"/>
          </w:tcPr>
          <w:p w14:paraId="5A92FDAF" w14:textId="77777777" w:rsidR="00DA559A" w:rsidRPr="00C37070" w:rsidRDefault="00DA559A" w:rsidP="00C37070">
            <w:pPr>
              <w:pStyle w:val="TableSideHeading"/>
              <w:rPr>
                <w:rFonts w:ascii="David" w:hAnsi="David"/>
                <w:sz w:val="24"/>
                <w:szCs w:val="24"/>
              </w:rPr>
            </w:pPr>
          </w:p>
        </w:tc>
        <w:tc>
          <w:tcPr>
            <w:tcW w:w="623" w:type="dxa"/>
          </w:tcPr>
          <w:p w14:paraId="541B06C1" w14:textId="77777777" w:rsidR="00DA559A" w:rsidRPr="00C37070" w:rsidRDefault="00DA559A" w:rsidP="00C37070">
            <w:pPr>
              <w:pStyle w:val="TableText"/>
              <w:rPr>
                <w:rFonts w:ascii="David" w:hAnsi="David"/>
                <w:sz w:val="24"/>
                <w:szCs w:val="24"/>
              </w:rPr>
            </w:pPr>
          </w:p>
        </w:tc>
        <w:tc>
          <w:tcPr>
            <w:tcW w:w="7149" w:type="dxa"/>
            <w:gridSpan w:val="7"/>
          </w:tcPr>
          <w:p w14:paraId="2BDEEE56" w14:textId="77777777" w:rsidR="00DA559A" w:rsidRPr="00C37070" w:rsidRDefault="00DA559A" w:rsidP="00C37070">
            <w:pPr>
              <w:pStyle w:val="TableBlock"/>
              <w:tabs>
                <w:tab w:val="clear" w:pos="624"/>
              </w:tabs>
              <w:rPr>
                <w:rFonts w:ascii="David" w:hAnsi="David"/>
                <w:sz w:val="24"/>
                <w:szCs w:val="24"/>
                <w:rtl/>
              </w:rPr>
            </w:pPr>
            <w:r w:rsidRPr="00C37070">
              <w:rPr>
                <w:rFonts w:ascii="David" w:hAnsi="David"/>
                <w:sz w:val="24"/>
                <w:szCs w:val="24"/>
                <w:rtl/>
              </w:rPr>
              <w:t>(ב)</w:t>
            </w:r>
            <w:r w:rsidRPr="00C37070">
              <w:rPr>
                <w:rFonts w:ascii="David" w:hAnsi="David"/>
                <w:sz w:val="24"/>
                <w:szCs w:val="24"/>
                <w:rtl/>
              </w:rPr>
              <w:tab/>
              <w:t>מי שעשה אחד מאלה, דינו – מאסר שנה או כפל הקנס האמור בסעיף 61(א)(3) לחוק העונשין, ואם הוא תאגיד – פי ארבעה מהקנס האמור באותו סעיף:</w:t>
            </w:r>
          </w:p>
        </w:tc>
      </w:tr>
      <w:tr w:rsidR="00DA559A" w:rsidRPr="00C37070" w14:paraId="397ECF7D" w14:textId="77777777" w:rsidTr="00C37070">
        <w:trPr>
          <w:cantSplit/>
          <w:trHeight w:val="60"/>
        </w:trPr>
        <w:tc>
          <w:tcPr>
            <w:tcW w:w="1867" w:type="dxa"/>
            <w:gridSpan w:val="3"/>
          </w:tcPr>
          <w:p w14:paraId="5A6835A7" w14:textId="77777777" w:rsidR="00DA559A" w:rsidRPr="00C37070" w:rsidRDefault="00DA559A" w:rsidP="00C37070">
            <w:pPr>
              <w:pStyle w:val="TableSideHeading"/>
              <w:rPr>
                <w:rFonts w:ascii="David" w:hAnsi="David"/>
                <w:sz w:val="24"/>
                <w:szCs w:val="24"/>
              </w:rPr>
            </w:pPr>
          </w:p>
        </w:tc>
        <w:tc>
          <w:tcPr>
            <w:tcW w:w="623" w:type="dxa"/>
          </w:tcPr>
          <w:p w14:paraId="6ADF2028" w14:textId="77777777" w:rsidR="00DA559A" w:rsidRPr="00C37070" w:rsidRDefault="00DA559A" w:rsidP="00C37070">
            <w:pPr>
              <w:pStyle w:val="TableText"/>
              <w:rPr>
                <w:rFonts w:ascii="David" w:hAnsi="David"/>
                <w:sz w:val="24"/>
                <w:szCs w:val="24"/>
              </w:rPr>
            </w:pPr>
          </w:p>
        </w:tc>
        <w:tc>
          <w:tcPr>
            <w:tcW w:w="623" w:type="dxa"/>
            <w:gridSpan w:val="3"/>
          </w:tcPr>
          <w:p w14:paraId="0CE18C3B" w14:textId="77777777" w:rsidR="00DA559A" w:rsidRPr="00C37070" w:rsidRDefault="00DA559A" w:rsidP="00C37070">
            <w:pPr>
              <w:pStyle w:val="TableText"/>
              <w:rPr>
                <w:rFonts w:ascii="David" w:hAnsi="David"/>
                <w:sz w:val="24"/>
                <w:szCs w:val="24"/>
              </w:rPr>
            </w:pPr>
          </w:p>
        </w:tc>
        <w:tc>
          <w:tcPr>
            <w:tcW w:w="6526" w:type="dxa"/>
            <w:gridSpan w:val="4"/>
          </w:tcPr>
          <w:p w14:paraId="43CD63EA" w14:textId="77777777" w:rsidR="00DA559A" w:rsidRPr="00C37070" w:rsidRDefault="00DA559A" w:rsidP="00AF277E">
            <w:pPr>
              <w:pStyle w:val="TableBlock"/>
              <w:numPr>
                <w:ilvl w:val="0"/>
                <w:numId w:val="107"/>
              </w:numPr>
              <w:tabs>
                <w:tab w:val="left" w:pos="624"/>
              </w:tabs>
              <w:rPr>
                <w:rFonts w:ascii="David" w:hAnsi="David"/>
                <w:sz w:val="24"/>
                <w:szCs w:val="24"/>
              </w:rPr>
            </w:pPr>
            <w:r w:rsidRPr="00C37070">
              <w:rPr>
                <w:rFonts w:ascii="David" w:hAnsi="David"/>
                <w:sz w:val="24"/>
                <w:szCs w:val="24"/>
                <w:rtl/>
              </w:rPr>
              <w:t>לא מילא אחר הוראות הממונה או מנהל המחוז, לפי סעיף 11(ד);</w:t>
            </w:r>
          </w:p>
        </w:tc>
      </w:tr>
      <w:tr w:rsidR="00DA559A" w:rsidRPr="00C37070" w14:paraId="164E5ED3" w14:textId="77777777" w:rsidTr="00C37070">
        <w:trPr>
          <w:cantSplit/>
          <w:trHeight w:val="60"/>
        </w:trPr>
        <w:tc>
          <w:tcPr>
            <w:tcW w:w="1867" w:type="dxa"/>
            <w:gridSpan w:val="3"/>
          </w:tcPr>
          <w:p w14:paraId="50EAD330" w14:textId="77777777" w:rsidR="00DA559A" w:rsidRPr="00C37070" w:rsidRDefault="00DA559A" w:rsidP="00C37070">
            <w:pPr>
              <w:pStyle w:val="TableSideHeading"/>
              <w:rPr>
                <w:rFonts w:ascii="David" w:hAnsi="David"/>
                <w:sz w:val="24"/>
                <w:szCs w:val="24"/>
              </w:rPr>
            </w:pPr>
          </w:p>
        </w:tc>
        <w:tc>
          <w:tcPr>
            <w:tcW w:w="623" w:type="dxa"/>
          </w:tcPr>
          <w:p w14:paraId="5BB4BE0A" w14:textId="77777777" w:rsidR="00DA559A" w:rsidRPr="00C37070" w:rsidRDefault="00DA559A" w:rsidP="00C37070">
            <w:pPr>
              <w:pStyle w:val="TableText"/>
              <w:rPr>
                <w:rFonts w:ascii="David" w:hAnsi="David"/>
                <w:sz w:val="24"/>
                <w:szCs w:val="24"/>
              </w:rPr>
            </w:pPr>
          </w:p>
        </w:tc>
        <w:tc>
          <w:tcPr>
            <w:tcW w:w="623" w:type="dxa"/>
            <w:gridSpan w:val="3"/>
          </w:tcPr>
          <w:p w14:paraId="3FEB6B29" w14:textId="77777777" w:rsidR="00DA559A" w:rsidRPr="00C37070" w:rsidRDefault="00DA559A" w:rsidP="00C37070">
            <w:pPr>
              <w:pStyle w:val="TableText"/>
              <w:rPr>
                <w:rFonts w:ascii="David" w:hAnsi="David"/>
                <w:sz w:val="24"/>
                <w:szCs w:val="24"/>
              </w:rPr>
            </w:pPr>
          </w:p>
        </w:tc>
        <w:tc>
          <w:tcPr>
            <w:tcW w:w="6526" w:type="dxa"/>
            <w:gridSpan w:val="4"/>
          </w:tcPr>
          <w:p w14:paraId="457AE274" w14:textId="77777777" w:rsidR="00DA559A" w:rsidRPr="00C37070" w:rsidRDefault="00DA559A" w:rsidP="00AF277E">
            <w:pPr>
              <w:pStyle w:val="TableBlock"/>
              <w:numPr>
                <w:ilvl w:val="0"/>
                <w:numId w:val="107"/>
              </w:numPr>
              <w:tabs>
                <w:tab w:val="left" w:pos="624"/>
              </w:tabs>
              <w:rPr>
                <w:rFonts w:ascii="David" w:hAnsi="David"/>
                <w:sz w:val="24"/>
                <w:szCs w:val="24"/>
              </w:rPr>
            </w:pPr>
            <w:r w:rsidRPr="00C37070">
              <w:rPr>
                <w:rFonts w:ascii="David" w:hAnsi="David"/>
                <w:sz w:val="24"/>
                <w:szCs w:val="24"/>
                <w:rtl/>
              </w:rPr>
              <w:t>השתמש בתכשירי הדברה בניגוד להוראות לפי סעיף 20;</w:t>
            </w:r>
          </w:p>
        </w:tc>
      </w:tr>
      <w:tr w:rsidR="00DA559A" w:rsidRPr="00C37070" w14:paraId="15C2B957" w14:textId="77777777" w:rsidTr="00C37070">
        <w:trPr>
          <w:cantSplit/>
          <w:trHeight w:val="60"/>
        </w:trPr>
        <w:tc>
          <w:tcPr>
            <w:tcW w:w="1867" w:type="dxa"/>
            <w:gridSpan w:val="3"/>
          </w:tcPr>
          <w:p w14:paraId="57988098" w14:textId="77777777" w:rsidR="00DA559A" w:rsidRPr="00C37070" w:rsidRDefault="00DA559A" w:rsidP="00C37070">
            <w:pPr>
              <w:pStyle w:val="TableSideHeading"/>
              <w:rPr>
                <w:rFonts w:ascii="David" w:hAnsi="David"/>
                <w:sz w:val="24"/>
                <w:szCs w:val="24"/>
              </w:rPr>
            </w:pPr>
          </w:p>
        </w:tc>
        <w:tc>
          <w:tcPr>
            <w:tcW w:w="623" w:type="dxa"/>
          </w:tcPr>
          <w:p w14:paraId="108A2D0D" w14:textId="77777777" w:rsidR="00DA559A" w:rsidRPr="00C37070" w:rsidRDefault="00DA559A" w:rsidP="00C37070">
            <w:pPr>
              <w:pStyle w:val="TableText"/>
              <w:rPr>
                <w:rFonts w:ascii="David" w:hAnsi="David"/>
                <w:sz w:val="24"/>
                <w:szCs w:val="24"/>
              </w:rPr>
            </w:pPr>
          </w:p>
        </w:tc>
        <w:tc>
          <w:tcPr>
            <w:tcW w:w="623" w:type="dxa"/>
            <w:gridSpan w:val="3"/>
          </w:tcPr>
          <w:p w14:paraId="1FEEF96E" w14:textId="77777777" w:rsidR="00DA559A" w:rsidRPr="00C37070" w:rsidRDefault="00DA559A" w:rsidP="00C37070">
            <w:pPr>
              <w:pStyle w:val="TableText"/>
              <w:rPr>
                <w:rFonts w:ascii="David" w:hAnsi="David"/>
                <w:sz w:val="24"/>
                <w:szCs w:val="24"/>
              </w:rPr>
            </w:pPr>
          </w:p>
        </w:tc>
        <w:tc>
          <w:tcPr>
            <w:tcW w:w="6526" w:type="dxa"/>
            <w:gridSpan w:val="4"/>
          </w:tcPr>
          <w:p w14:paraId="2DE3C329" w14:textId="77777777" w:rsidR="00DA559A" w:rsidRPr="00C37070" w:rsidRDefault="00DA559A" w:rsidP="00AF277E">
            <w:pPr>
              <w:pStyle w:val="TableBlock"/>
              <w:numPr>
                <w:ilvl w:val="0"/>
                <w:numId w:val="107"/>
              </w:numPr>
              <w:tabs>
                <w:tab w:val="left" w:pos="624"/>
              </w:tabs>
              <w:rPr>
                <w:rFonts w:ascii="David" w:hAnsi="David"/>
                <w:sz w:val="24"/>
                <w:szCs w:val="24"/>
              </w:rPr>
            </w:pPr>
            <w:r w:rsidRPr="00C37070">
              <w:rPr>
                <w:rFonts w:ascii="David" w:hAnsi="David"/>
                <w:sz w:val="24"/>
                <w:szCs w:val="24"/>
                <w:rtl/>
              </w:rPr>
              <w:t>השתמש בתכשירים המכילים חומר לשימוש מוגבל שלא בהתאם להוראות לפי סעיף 25(ב) וסעיף 27;</w:t>
            </w:r>
          </w:p>
        </w:tc>
      </w:tr>
      <w:tr w:rsidR="00DA559A" w:rsidRPr="00C37070" w14:paraId="6A14D682" w14:textId="77777777" w:rsidTr="00C37070">
        <w:trPr>
          <w:cantSplit/>
          <w:trHeight w:val="60"/>
        </w:trPr>
        <w:tc>
          <w:tcPr>
            <w:tcW w:w="1867" w:type="dxa"/>
            <w:gridSpan w:val="3"/>
          </w:tcPr>
          <w:p w14:paraId="6A4CEFFB" w14:textId="77777777" w:rsidR="00DA559A" w:rsidRPr="00C37070" w:rsidRDefault="00DA559A" w:rsidP="00C37070">
            <w:pPr>
              <w:pStyle w:val="TableSideHeading"/>
              <w:rPr>
                <w:rFonts w:ascii="David" w:hAnsi="David"/>
                <w:sz w:val="24"/>
                <w:szCs w:val="24"/>
              </w:rPr>
            </w:pPr>
          </w:p>
        </w:tc>
        <w:tc>
          <w:tcPr>
            <w:tcW w:w="623" w:type="dxa"/>
          </w:tcPr>
          <w:p w14:paraId="249F64ED" w14:textId="77777777" w:rsidR="00DA559A" w:rsidRPr="00C37070" w:rsidRDefault="00DA559A" w:rsidP="00C37070">
            <w:pPr>
              <w:pStyle w:val="TableText"/>
              <w:rPr>
                <w:rFonts w:ascii="David" w:hAnsi="David"/>
                <w:sz w:val="24"/>
                <w:szCs w:val="24"/>
              </w:rPr>
            </w:pPr>
          </w:p>
        </w:tc>
        <w:tc>
          <w:tcPr>
            <w:tcW w:w="623" w:type="dxa"/>
            <w:gridSpan w:val="3"/>
          </w:tcPr>
          <w:p w14:paraId="11EF8B6D" w14:textId="77777777" w:rsidR="00DA559A" w:rsidRPr="00C37070" w:rsidRDefault="00DA559A" w:rsidP="00C37070">
            <w:pPr>
              <w:pStyle w:val="TableText"/>
              <w:rPr>
                <w:rFonts w:ascii="David" w:hAnsi="David"/>
                <w:sz w:val="24"/>
                <w:szCs w:val="24"/>
              </w:rPr>
            </w:pPr>
          </w:p>
        </w:tc>
        <w:tc>
          <w:tcPr>
            <w:tcW w:w="6526" w:type="dxa"/>
            <w:gridSpan w:val="4"/>
          </w:tcPr>
          <w:p w14:paraId="2DC49856" w14:textId="77777777" w:rsidR="00DA559A" w:rsidRPr="00C37070" w:rsidRDefault="00DA559A" w:rsidP="00AF277E">
            <w:pPr>
              <w:pStyle w:val="TableBlock"/>
              <w:numPr>
                <w:ilvl w:val="0"/>
                <w:numId w:val="107"/>
              </w:numPr>
              <w:tabs>
                <w:tab w:val="left" w:pos="624"/>
              </w:tabs>
              <w:rPr>
                <w:rFonts w:ascii="David" w:hAnsi="David"/>
                <w:sz w:val="24"/>
                <w:szCs w:val="24"/>
              </w:rPr>
            </w:pPr>
            <w:r w:rsidRPr="00C37070">
              <w:rPr>
                <w:rFonts w:ascii="David" w:hAnsi="David"/>
                <w:sz w:val="24"/>
                <w:szCs w:val="24"/>
                <w:rtl/>
              </w:rPr>
              <w:t>העביר תכשירי הדברה המכילים חומר לשימוש מוגבל שלא בהתאם להוראות לפי סעיף 26(ב) ו-(ג);</w:t>
            </w:r>
          </w:p>
        </w:tc>
      </w:tr>
      <w:tr w:rsidR="00DA559A" w:rsidRPr="00C37070" w14:paraId="7D09A39E" w14:textId="77777777" w:rsidTr="00C37070">
        <w:trPr>
          <w:cantSplit/>
          <w:trHeight w:val="60"/>
        </w:trPr>
        <w:tc>
          <w:tcPr>
            <w:tcW w:w="1867" w:type="dxa"/>
            <w:gridSpan w:val="3"/>
          </w:tcPr>
          <w:p w14:paraId="3C762D11" w14:textId="77777777" w:rsidR="00DA559A" w:rsidRPr="00C37070" w:rsidRDefault="00DA559A" w:rsidP="00C37070">
            <w:pPr>
              <w:pStyle w:val="TableSideHeading"/>
              <w:rPr>
                <w:rFonts w:ascii="David" w:hAnsi="David"/>
                <w:sz w:val="24"/>
                <w:szCs w:val="24"/>
              </w:rPr>
            </w:pPr>
          </w:p>
        </w:tc>
        <w:tc>
          <w:tcPr>
            <w:tcW w:w="623" w:type="dxa"/>
          </w:tcPr>
          <w:p w14:paraId="1CABB7F9" w14:textId="77777777" w:rsidR="00DA559A" w:rsidRPr="00C37070" w:rsidRDefault="00DA559A" w:rsidP="00C37070">
            <w:pPr>
              <w:pStyle w:val="TableText"/>
              <w:rPr>
                <w:rFonts w:ascii="David" w:hAnsi="David"/>
                <w:sz w:val="24"/>
                <w:szCs w:val="24"/>
              </w:rPr>
            </w:pPr>
          </w:p>
        </w:tc>
        <w:tc>
          <w:tcPr>
            <w:tcW w:w="623" w:type="dxa"/>
            <w:gridSpan w:val="3"/>
          </w:tcPr>
          <w:p w14:paraId="02BD9A49" w14:textId="77777777" w:rsidR="00DA559A" w:rsidRPr="00C37070" w:rsidRDefault="00DA559A" w:rsidP="00C37070">
            <w:pPr>
              <w:pStyle w:val="TableText"/>
              <w:rPr>
                <w:rFonts w:ascii="David" w:hAnsi="David"/>
                <w:sz w:val="24"/>
                <w:szCs w:val="24"/>
              </w:rPr>
            </w:pPr>
          </w:p>
        </w:tc>
        <w:tc>
          <w:tcPr>
            <w:tcW w:w="6526" w:type="dxa"/>
            <w:gridSpan w:val="4"/>
          </w:tcPr>
          <w:p w14:paraId="3ED4994B" w14:textId="77777777" w:rsidR="00DA559A" w:rsidRPr="00C37070" w:rsidRDefault="00DA559A" w:rsidP="00AF277E">
            <w:pPr>
              <w:pStyle w:val="TableBlock"/>
              <w:numPr>
                <w:ilvl w:val="0"/>
                <w:numId w:val="107"/>
              </w:numPr>
              <w:tabs>
                <w:tab w:val="left" w:pos="624"/>
              </w:tabs>
              <w:rPr>
                <w:rFonts w:ascii="David" w:hAnsi="David"/>
                <w:sz w:val="24"/>
                <w:szCs w:val="24"/>
              </w:rPr>
            </w:pPr>
            <w:r w:rsidRPr="00C37070">
              <w:rPr>
                <w:rFonts w:ascii="David" w:hAnsi="David"/>
                <w:sz w:val="24"/>
                <w:szCs w:val="24"/>
                <w:rtl/>
              </w:rPr>
              <w:t>השתמש בתכשירי הדברה בניגוד להוראות לפי סעיף 32(א).</w:t>
            </w:r>
          </w:p>
        </w:tc>
      </w:tr>
      <w:tr w:rsidR="00DA559A" w:rsidRPr="00C37070" w14:paraId="3EBEA415" w14:textId="77777777" w:rsidTr="00C37070">
        <w:trPr>
          <w:cantSplit/>
          <w:trHeight w:val="60"/>
        </w:trPr>
        <w:tc>
          <w:tcPr>
            <w:tcW w:w="1867" w:type="dxa"/>
            <w:gridSpan w:val="3"/>
          </w:tcPr>
          <w:p w14:paraId="75D6DF47" w14:textId="77777777" w:rsidR="00DA559A" w:rsidRPr="00C37070" w:rsidRDefault="00DA559A" w:rsidP="00C37070">
            <w:pPr>
              <w:pStyle w:val="TableSideHeading"/>
              <w:rPr>
                <w:rFonts w:ascii="David" w:hAnsi="David"/>
                <w:sz w:val="24"/>
                <w:szCs w:val="24"/>
              </w:rPr>
            </w:pPr>
          </w:p>
        </w:tc>
        <w:tc>
          <w:tcPr>
            <w:tcW w:w="623" w:type="dxa"/>
          </w:tcPr>
          <w:p w14:paraId="4F40A2CC" w14:textId="77777777" w:rsidR="00DA559A" w:rsidRPr="00C37070" w:rsidRDefault="00DA559A" w:rsidP="00C37070">
            <w:pPr>
              <w:pStyle w:val="TableText"/>
              <w:rPr>
                <w:rFonts w:ascii="David" w:hAnsi="David"/>
                <w:sz w:val="24"/>
                <w:szCs w:val="24"/>
              </w:rPr>
            </w:pPr>
          </w:p>
        </w:tc>
        <w:tc>
          <w:tcPr>
            <w:tcW w:w="7149" w:type="dxa"/>
            <w:gridSpan w:val="7"/>
          </w:tcPr>
          <w:p w14:paraId="7DB25D9F" w14:textId="77777777" w:rsidR="00DA559A" w:rsidRPr="00C37070" w:rsidRDefault="00DA559A" w:rsidP="00AF277E">
            <w:pPr>
              <w:pStyle w:val="TableBlock"/>
              <w:numPr>
                <w:ilvl w:val="0"/>
                <w:numId w:val="96"/>
              </w:numPr>
              <w:rPr>
                <w:rFonts w:ascii="David" w:hAnsi="David"/>
                <w:sz w:val="24"/>
                <w:szCs w:val="24"/>
              </w:rPr>
            </w:pPr>
            <w:r w:rsidRPr="00C37070">
              <w:rPr>
                <w:rFonts w:ascii="David" w:hAnsi="David"/>
                <w:sz w:val="24"/>
                <w:szCs w:val="24"/>
                <w:rtl/>
              </w:rPr>
              <w:t>העובר עבירה כאמור בסעיפים קטנים (א) או (ב), באופן או בנסיבות מחמירות שכתוצאה מהם נגרם או עלול להיגרם נזק ממשי לבריאות אדם או נזק או זיהום ממשי של הסביבה, דינו – מאסר שלוש שנים או כפל הקנס שבית המשפט היה רשאי להטיל עליו לפי הוראות סעיף זה, בשל העבירה שבה הורשע, ואם נעברה העבירה על ידי תאגיד, דינו – שמונה פעמים הקנס האמור בסעיף 61(א)(3) לחוק העונשין.</w:t>
            </w:r>
          </w:p>
        </w:tc>
      </w:tr>
      <w:tr w:rsidR="00DA559A" w:rsidRPr="00C37070" w14:paraId="49C261CF" w14:textId="77777777" w:rsidTr="00C37070">
        <w:trPr>
          <w:cantSplit/>
          <w:trHeight w:val="60"/>
        </w:trPr>
        <w:tc>
          <w:tcPr>
            <w:tcW w:w="1867" w:type="dxa"/>
            <w:gridSpan w:val="3"/>
          </w:tcPr>
          <w:p w14:paraId="32A99544" w14:textId="77777777" w:rsidR="00DA559A" w:rsidRPr="00C37070" w:rsidRDefault="00DA559A" w:rsidP="00C37070">
            <w:pPr>
              <w:pStyle w:val="TableSideHeading"/>
              <w:rPr>
                <w:rFonts w:ascii="David" w:hAnsi="David"/>
                <w:sz w:val="24"/>
                <w:szCs w:val="24"/>
              </w:rPr>
            </w:pPr>
          </w:p>
        </w:tc>
        <w:tc>
          <w:tcPr>
            <w:tcW w:w="623" w:type="dxa"/>
          </w:tcPr>
          <w:p w14:paraId="2ED0312A" w14:textId="77777777" w:rsidR="00DA559A" w:rsidRPr="00C37070" w:rsidRDefault="00DA559A" w:rsidP="00C37070">
            <w:pPr>
              <w:pStyle w:val="TableText"/>
              <w:rPr>
                <w:rFonts w:ascii="David" w:hAnsi="David"/>
                <w:sz w:val="24"/>
                <w:szCs w:val="24"/>
              </w:rPr>
            </w:pPr>
          </w:p>
        </w:tc>
        <w:tc>
          <w:tcPr>
            <w:tcW w:w="7149" w:type="dxa"/>
            <w:gridSpan w:val="7"/>
          </w:tcPr>
          <w:p w14:paraId="03FADB79" w14:textId="77777777" w:rsidR="00DA559A" w:rsidRPr="00C37070" w:rsidRDefault="00DA559A" w:rsidP="00AF277E">
            <w:pPr>
              <w:pStyle w:val="TableBlock"/>
              <w:numPr>
                <w:ilvl w:val="0"/>
                <w:numId w:val="96"/>
              </w:numPr>
              <w:rPr>
                <w:rFonts w:ascii="David" w:hAnsi="David"/>
                <w:sz w:val="24"/>
                <w:szCs w:val="24"/>
              </w:rPr>
            </w:pPr>
            <w:r w:rsidRPr="00C37070">
              <w:rPr>
                <w:rFonts w:ascii="David" w:hAnsi="David"/>
                <w:sz w:val="24"/>
                <w:szCs w:val="24"/>
                <w:rtl/>
              </w:rPr>
              <w:t>היתה העבירה עבירה נמשכת, רשאי בית המשפט להטיל קנס נוסף, בשיעור של חמישה אחוזים מסכום הקנס הקבוע לאותה עבירה, על כל יום שבו נמשכת העבירה.</w:t>
            </w:r>
          </w:p>
        </w:tc>
      </w:tr>
      <w:tr w:rsidR="00DA559A" w:rsidRPr="00C37070" w14:paraId="53D38467" w14:textId="77777777" w:rsidTr="00C37070">
        <w:trPr>
          <w:cantSplit/>
          <w:trHeight w:val="60"/>
        </w:trPr>
        <w:tc>
          <w:tcPr>
            <w:tcW w:w="1867" w:type="dxa"/>
            <w:gridSpan w:val="3"/>
          </w:tcPr>
          <w:p w14:paraId="412F2C86" w14:textId="77777777" w:rsidR="00DA559A" w:rsidRPr="00C37070" w:rsidRDefault="00DA559A" w:rsidP="00C37070">
            <w:pPr>
              <w:pStyle w:val="TableSideHeading"/>
              <w:rPr>
                <w:rFonts w:ascii="David" w:hAnsi="David"/>
                <w:sz w:val="24"/>
                <w:szCs w:val="24"/>
              </w:rPr>
            </w:pPr>
          </w:p>
        </w:tc>
        <w:tc>
          <w:tcPr>
            <w:tcW w:w="623" w:type="dxa"/>
          </w:tcPr>
          <w:p w14:paraId="49CBE0DA" w14:textId="77777777" w:rsidR="00DA559A" w:rsidRPr="00C37070" w:rsidRDefault="00DA559A" w:rsidP="00C37070">
            <w:pPr>
              <w:pStyle w:val="TableText"/>
              <w:rPr>
                <w:rFonts w:ascii="David" w:hAnsi="David"/>
                <w:sz w:val="24"/>
                <w:szCs w:val="24"/>
              </w:rPr>
            </w:pPr>
          </w:p>
        </w:tc>
        <w:tc>
          <w:tcPr>
            <w:tcW w:w="7149" w:type="dxa"/>
            <w:gridSpan w:val="7"/>
          </w:tcPr>
          <w:p w14:paraId="2D7DF2AC" w14:textId="77777777" w:rsidR="00DA559A" w:rsidRPr="00C37070" w:rsidRDefault="00DA559A" w:rsidP="00AF277E">
            <w:pPr>
              <w:pStyle w:val="TableBlock"/>
              <w:numPr>
                <w:ilvl w:val="0"/>
                <w:numId w:val="96"/>
              </w:numPr>
              <w:rPr>
                <w:rFonts w:ascii="David" w:hAnsi="David"/>
                <w:sz w:val="24"/>
                <w:szCs w:val="24"/>
              </w:rPr>
            </w:pPr>
            <w:r w:rsidRPr="00C37070">
              <w:rPr>
                <w:rFonts w:ascii="David" w:hAnsi="David"/>
                <w:sz w:val="24"/>
                <w:szCs w:val="24"/>
                <w:rtl/>
              </w:rPr>
              <w:t>הורשע אדם, בתוך שנתיים, פעם נוספת בעבירה לפי סעיף זה, דינו – מאסר כאמור בסעיף קטן (א) או בסעיף קטן (ב), לפי העניין, או כפל הקנס שבית המשפט היה רשאי להטיל עליו, לפי הוראות סעיף זה, בשל העבירה שבה הורשע.</w:t>
            </w:r>
          </w:p>
        </w:tc>
      </w:tr>
      <w:tr w:rsidR="00DA559A" w:rsidRPr="00C37070" w14:paraId="6E302604" w14:textId="77777777" w:rsidTr="00C37070">
        <w:trPr>
          <w:cantSplit/>
          <w:trHeight w:val="60"/>
        </w:trPr>
        <w:tc>
          <w:tcPr>
            <w:tcW w:w="1867" w:type="dxa"/>
            <w:gridSpan w:val="3"/>
          </w:tcPr>
          <w:p w14:paraId="748B4E0A" w14:textId="77777777" w:rsidR="00DA559A" w:rsidRPr="00C37070" w:rsidRDefault="00DA559A" w:rsidP="00C37070">
            <w:pPr>
              <w:pStyle w:val="TableSideHeading"/>
              <w:rPr>
                <w:rFonts w:ascii="David" w:hAnsi="David"/>
                <w:sz w:val="24"/>
                <w:szCs w:val="24"/>
              </w:rPr>
            </w:pPr>
          </w:p>
        </w:tc>
        <w:tc>
          <w:tcPr>
            <w:tcW w:w="623" w:type="dxa"/>
          </w:tcPr>
          <w:p w14:paraId="1F3DC1AF" w14:textId="77777777" w:rsidR="00DA559A" w:rsidRPr="00C37070" w:rsidRDefault="00DA559A" w:rsidP="00C37070">
            <w:pPr>
              <w:pStyle w:val="TableText"/>
              <w:rPr>
                <w:rFonts w:ascii="David" w:hAnsi="David"/>
                <w:sz w:val="24"/>
                <w:szCs w:val="24"/>
              </w:rPr>
            </w:pPr>
          </w:p>
        </w:tc>
        <w:tc>
          <w:tcPr>
            <w:tcW w:w="623" w:type="dxa"/>
            <w:gridSpan w:val="3"/>
          </w:tcPr>
          <w:p w14:paraId="1F3C075B" w14:textId="77777777" w:rsidR="00DA559A" w:rsidRPr="00C37070" w:rsidRDefault="00DA559A" w:rsidP="00AF277E">
            <w:pPr>
              <w:pStyle w:val="TableText"/>
              <w:numPr>
                <w:ilvl w:val="0"/>
                <w:numId w:val="96"/>
              </w:numPr>
              <w:rPr>
                <w:rFonts w:ascii="David" w:hAnsi="David"/>
                <w:sz w:val="24"/>
                <w:szCs w:val="24"/>
              </w:rPr>
            </w:pPr>
          </w:p>
        </w:tc>
        <w:tc>
          <w:tcPr>
            <w:tcW w:w="6526" w:type="dxa"/>
            <w:gridSpan w:val="4"/>
          </w:tcPr>
          <w:p w14:paraId="5CF2EB0C" w14:textId="77777777" w:rsidR="00DA559A" w:rsidRPr="00C37070" w:rsidRDefault="00DA559A" w:rsidP="00AF277E">
            <w:pPr>
              <w:pStyle w:val="TableBlock"/>
              <w:numPr>
                <w:ilvl w:val="0"/>
                <w:numId w:val="108"/>
              </w:numPr>
              <w:tabs>
                <w:tab w:val="left" w:pos="624"/>
              </w:tabs>
              <w:rPr>
                <w:rFonts w:ascii="David" w:hAnsi="David"/>
                <w:sz w:val="24"/>
                <w:szCs w:val="24"/>
              </w:rPr>
            </w:pPr>
            <w:r w:rsidRPr="00C37070">
              <w:rPr>
                <w:rFonts w:ascii="David" w:hAnsi="David"/>
                <w:sz w:val="24"/>
                <w:szCs w:val="24"/>
                <w:rtl/>
              </w:rPr>
              <w:t>בשל עבירה שעבר אדם לפי סעיף קטן (א), שכתוצאה ממנה השיג טובת הנאה או רווח, לעצמו או לאחר, רשאי בית המשפט להטיל עליו קנס בשיעור טובת ההנאה או הרווח שהשיג כאמור, נוסף על כל עונש אחר; בסעיף קטן זה, "טובת הנאה או רווח" – לרבות הוצאה שנחסכה או כל רווח שנבע מכך שנתון לפי חוק זה לא הועמד לעיון הציבור בשל עבירה כאמור.</w:t>
            </w:r>
          </w:p>
        </w:tc>
      </w:tr>
      <w:tr w:rsidR="00DA559A" w:rsidRPr="00C37070" w14:paraId="7E42B23D" w14:textId="77777777" w:rsidTr="00C37070">
        <w:trPr>
          <w:cantSplit/>
          <w:trHeight w:val="60"/>
        </w:trPr>
        <w:tc>
          <w:tcPr>
            <w:tcW w:w="1867" w:type="dxa"/>
            <w:gridSpan w:val="3"/>
          </w:tcPr>
          <w:p w14:paraId="482F4E8E" w14:textId="77777777" w:rsidR="00DA559A" w:rsidRPr="00C37070" w:rsidRDefault="00DA559A" w:rsidP="00C37070">
            <w:pPr>
              <w:pStyle w:val="TableSideHeading"/>
              <w:rPr>
                <w:rFonts w:ascii="David" w:hAnsi="David"/>
                <w:sz w:val="24"/>
                <w:szCs w:val="24"/>
              </w:rPr>
            </w:pPr>
          </w:p>
        </w:tc>
        <w:tc>
          <w:tcPr>
            <w:tcW w:w="623" w:type="dxa"/>
          </w:tcPr>
          <w:p w14:paraId="59E57507" w14:textId="77777777" w:rsidR="00DA559A" w:rsidRPr="00C37070" w:rsidRDefault="00DA559A" w:rsidP="00C37070">
            <w:pPr>
              <w:pStyle w:val="TableText"/>
              <w:rPr>
                <w:rFonts w:ascii="David" w:hAnsi="David"/>
                <w:sz w:val="24"/>
                <w:szCs w:val="24"/>
              </w:rPr>
            </w:pPr>
          </w:p>
        </w:tc>
        <w:tc>
          <w:tcPr>
            <w:tcW w:w="623" w:type="dxa"/>
            <w:gridSpan w:val="3"/>
          </w:tcPr>
          <w:p w14:paraId="52C76668" w14:textId="77777777" w:rsidR="00DA559A" w:rsidRPr="00C37070" w:rsidRDefault="00DA559A" w:rsidP="00C37070">
            <w:pPr>
              <w:pStyle w:val="TableText"/>
              <w:rPr>
                <w:rFonts w:ascii="David" w:hAnsi="David"/>
                <w:sz w:val="24"/>
                <w:szCs w:val="24"/>
              </w:rPr>
            </w:pPr>
          </w:p>
        </w:tc>
        <w:tc>
          <w:tcPr>
            <w:tcW w:w="6526" w:type="dxa"/>
            <w:gridSpan w:val="4"/>
          </w:tcPr>
          <w:p w14:paraId="46B08DF4" w14:textId="77777777" w:rsidR="00DA559A" w:rsidRPr="00C37070" w:rsidRDefault="00DA559A" w:rsidP="00AF277E">
            <w:pPr>
              <w:pStyle w:val="TableBlock"/>
              <w:numPr>
                <w:ilvl w:val="0"/>
                <w:numId w:val="108"/>
              </w:numPr>
              <w:rPr>
                <w:rFonts w:ascii="David" w:hAnsi="David"/>
                <w:sz w:val="24"/>
                <w:szCs w:val="24"/>
              </w:rPr>
            </w:pPr>
            <w:r w:rsidRPr="00C37070">
              <w:rPr>
                <w:rFonts w:ascii="David" w:hAnsi="David"/>
                <w:sz w:val="24"/>
                <w:szCs w:val="24"/>
                <w:rtl/>
              </w:rPr>
              <w:t>אין בהוראות סעיף קטן זה כדי לגרוע מהוראות סעיף 63 לחוק העונשין.</w:t>
            </w:r>
          </w:p>
        </w:tc>
      </w:tr>
      <w:tr w:rsidR="00DA559A" w:rsidRPr="00C37070" w14:paraId="416E68B3" w14:textId="77777777" w:rsidTr="00C37070">
        <w:trPr>
          <w:cantSplit/>
          <w:trHeight w:val="60"/>
        </w:trPr>
        <w:tc>
          <w:tcPr>
            <w:tcW w:w="1867" w:type="dxa"/>
            <w:gridSpan w:val="3"/>
          </w:tcPr>
          <w:p w14:paraId="5FBCBDE0"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אחריות נושא משרה בתאגיד</w:t>
            </w:r>
          </w:p>
        </w:tc>
        <w:tc>
          <w:tcPr>
            <w:tcW w:w="623" w:type="dxa"/>
          </w:tcPr>
          <w:p w14:paraId="66CD33FB" w14:textId="77777777" w:rsidR="00DA559A" w:rsidRPr="00C37070" w:rsidRDefault="00DA559A" w:rsidP="00C37070">
            <w:pPr>
              <w:pStyle w:val="TableText"/>
              <w:rPr>
                <w:rFonts w:ascii="David" w:hAnsi="David"/>
                <w:sz w:val="24"/>
                <w:szCs w:val="24"/>
              </w:rPr>
            </w:pPr>
            <w:r w:rsidRPr="00C37070">
              <w:rPr>
                <w:rFonts w:ascii="David" w:hAnsi="David"/>
                <w:sz w:val="24"/>
                <w:szCs w:val="24"/>
                <w:rtl/>
              </w:rPr>
              <w:t>38.</w:t>
            </w:r>
          </w:p>
        </w:tc>
        <w:tc>
          <w:tcPr>
            <w:tcW w:w="7149" w:type="dxa"/>
            <w:gridSpan w:val="7"/>
          </w:tcPr>
          <w:p w14:paraId="69501CD1" w14:textId="77777777" w:rsidR="00DA559A" w:rsidRPr="00C37070" w:rsidRDefault="00DA559A" w:rsidP="00AF277E">
            <w:pPr>
              <w:pStyle w:val="TableBlock"/>
              <w:numPr>
                <w:ilvl w:val="0"/>
                <w:numId w:val="97"/>
              </w:numPr>
              <w:tabs>
                <w:tab w:val="left" w:pos="624"/>
              </w:tabs>
              <w:rPr>
                <w:rFonts w:ascii="David" w:hAnsi="David"/>
                <w:sz w:val="24"/>
                <w:szCs w:val="24"/>
              </w:rPr>
            </w:pPr>
            <w:r w:rsidRPr="00C37070">
              <w:rPr>
                <w:rFonts w:ascii="David" w:hAnsi="David"/>
                <w:sz w:val="24"/>
                <w:szCs w:val="24"/>
                <w:rtl/>
              </w:rPr>
              <w:t>מעסיק ונושא משרה בתאגיד חייבים לפקח ולעשות כל שניתן למניעת ביצוע עבירה לפי חוק זה בידי התאגיד או בידי עובד מעובדיו; המפר חובה זו, דינו – קנס כאמור בסעיף 61(א)(4) לחוק העונשין.</w:t>
            </w:r>
          </w:p>
        </w:tc>
      </w:tr>
      <w:tr w:rsidR="00DA559A" w:rsidRPr="00C37070" w14:paraId="0537F31C" w14:textId="77777777" w:rsidTr="00C37070">
        <w:trPr>
          <w:cantSplit/>
          <w:trHeight w:val="60"/>
        </w:trPr>
        <w:tc>
          <w:tcPr>
            <w:tcW w:w="1867" w:type="dxa"/>
            <w:gridSpan w:val="3"/>
          </w:tcPr>
          <w:p w14:paraId="43B36EA6" w14:textId="77777777" w:rsidR="00DA559A" w:rsidRPr="00C37070" w:rsidRDefault="00DA559A" w:rsidP="00C37070">
            <w:pPr>
              <w:pStyle w:val="TableSideHeading"/>
              <w:rPr>
                <w:rFonts w:ascii="David" w:hAnsi="David"/>
                <w:sz w:val="24"/>
                <w:szCs w:val="24"/>
              </w:rPr>
            </w:pPr>
          </w:p>
        </w:tc>
        <w:tc>
          <w:tcPr>
            <w:tcW w:w="623" w:type="dxa"/>
          </w:tcPr>
          <w:p w14:paraId="55A8A50E" w14:textId="77777777" w:rsidR="00DA559A" w:rsidRPr="00C37070" w:rsidRDefault="00DA559A" w:rsidP="00C37070">
            <w:pPr>
              <w:pStyle w:val="TableText"/>
              <w:rPr>
                <w:rFonts w:ascii="David" w:hAnsi="David"/>
                <w:sz w:val="24"/>
                <w:szCs w:val="24"/>
              </w:rPr>
            </w:pPr>
          </w:p>
        </w:tc>
        <w:tc>
          <w:tcPr>
            <w:tcW w:w="7149" w:type="dxa"/>
            <w:gridSpan w:val="7"/>
          </w:tcPr>
          <w:p w14:paraId="41D0E041" w14:textId="77777777" w:rsidR="00DA559A" w:rsidRPr="00C37070" w:rsidRDefault="00DA559A" w:rsidP="00AF277E">
            <w:pPr>
              <w:pStyle w:val="TableBlock"/>
              <w:numPr>
                <w:ilvl w:val="0"/>
                <w:numId w:val="97"/>
              </w:numPr>
              <w:tabs>
                <w:tab w:val="left" w:pos="624"/>
              </w:tabs>
              <w:rPr>
                <w:rFonts w:ascii="David" w:hAnsi="David"/>
                <w:sz w:val="24"/>
                <w:szCs w:val="24"/>
              </w:rPr>
            </w:pPr>
            <w:r w:rsidRPr="00C37070">
              <w:rPr>
                <w:rFonts w:ascii="David" w:hAnsi="David"/>
                <w:sz w:val="24"/>
                <w:szCs w:val="24"/>
                <w:rtl/>
              </w:rPr>
              <w:t>נעברה עבירה לפי חוק זה בידי עובד, תאגיד או בידי עובד מעובדיו, חזקה היא כי המעביד או נושא משרה בתאגיד הפר את חובתו לפי סעיף קטן (א), אלא אם כן הוכיח כי עשה כל שניתן כדי למלא את חובתו.</w:t>
            </w:r>
          </w:p>
        </w:tc>
      </w:tr>
      <w:tr w:rsidR="00DA559A" w:rsidRPr="00C37070" w14:paraId="6FA434FF" w14:textId="77777777" w:rsidTr="00C37070">
        <w:trPr>
          <w:cantSplit/>
          <w:trHeight w:val="60"/>
        </w:trPr>
        <w:tc>
          <w:tcPr>
            <w:tcW w:w="1867" w:type="dxa"/>
            <w:gridSpan w:val="3"/>
          </w:tcPr>
          <w:p w14:paraId="4E763650" w14:textId="77777777" w:rsidR="00DA559A" w:rsidRPr="00C37070" w:rsidRDefault="00DA559A" w:rsidP="00C37070">
            <w:pPr>
              <w:pStyle w:val="TableSideHeading"/>
              <w:rPr>
                <w:rFonts w:ascii="David" w:hAnsi="David"/>
                <w:sz w:val="24"/>
                <w:szCs w:val="24"/>
              </w:rPr>
            </w:pPr>
          </w:p>
        </w:tc>
        <w:tc>
          <w:tcPr>
            <w:tcW w:w="623" w:type="dxa"/>
          </w:tcPr>
          <w:p w14:paraId="280E7D4C" w14:textId="77777777" w:rsidR="00DA559A" w:rsidRPr="00C37070" w:rsidRDefault="00DA559A" w:rsidP="00C37070">
            <w:pPr>
              <w:pStyle w:val="TableText"/>
              <w:rPr>
                <w:rFonts w:ascii="David" w:hAnsi="David"/>
                <w:sz w:val="24"/>
                <w:szCs w:val="24"/>
              </w:rPr>
            </w:pPr>
          </w:p>
        </w:tc>
        <w:tc>
          <w:tcPr>
            <w:tcW w:w="7149" w:type="dxa"/>
            <w:gridSpan w:val="7"/>
          </w:tcPr>
          <w:p w14:paraId="4EE9851B" w14:textId="77777777" w:rsidR="00DA559A" w:rsidRPr="00C37070" w:rsidRDefault="00DA559A" w:rsidP="00AF277E">
            <w:pPr>
              <w:pStyle w:val="TableBlock"/>
              <w:numPr>
                <w:ilvl w:val="0"/>
                <w:numId w:val="97"/>
              </w:numPr>
              <w:rPr>
                <w:rFonts w:ascii="David" w:hAnsi="David"/>
                <w:sz w:val="24"/>
                <w:szCs w:val="24"/>
              </w:rPr>
            </w:pPr>
            <w:r w:rsidRPr="00C37070">
              <w:rPr>
                <w:rFonts w:ascii="David" w:hAnsi="David"/>
                <w:sz w:val="24"/>
                <w:szCs w:val="24"/>
                <w:rtl/>
              </w:rPr>
              <w:t>בסעיף זה, "נושא משרה בתאגיד" – מנהל פעיל בתאגיד, שותף, למעט שותף מוגבל, או בעל תפקיד אחר בתאגיד האחראי מטעם התאגיד על התחום שבו נעברה העבירה.</w:t>
            </w:r>
          </w:p>
        </w:tc>
      </w:tr>
      <w:tr w:rsidR="00DA559A" w:rsidRPr="00C37070" w14:paraId="7D4F341A" w14:textId="77777777" w:rsidTr="00C37070">
        <w:trPr>
          <w:cantSplit/>
          <w:trHeight w:val="60"/>
        </w:trPr>
        <w:tc>
          <w:tcPr>
            <w:tcW w:w="1867" w:type="dxa"/>
            <w:gridSpan w:val="3"/>
          </w:tcPr>
          <w:p w14:paraId="099212D3" w14:textId="77777777" w:rsidR="00DA559A" w:rsidRPr="00C37070" w:rsidRDefault="00DA559A" w:rsidP="00C37070">
            <w:pPr>
              <w:pStyle w:val="TableSideHeading"/>
              <w:rPr>
                <w:rFonts w:ascii="David" w:hAnsi="David"/>
                <w:sz w:val="24"/>
                <w:szCs w:val="24"/>
              </w:rPr>
            </w:pPr>
          </w:p>
        </w:tc>
        <w:tc>
          <w:tcPr>
            <w:tcW w:w="623" w:type="dxa"/>
          </w:tcPr>
          <w:p w14:paraId="43E8E99E" w14:textId="77777777" w:rsidR="00DA559A" w:rsidRPr="00C37070" w:rsidRDefault="00DA559A" w:rsidP="00C37070">
            <w:pPr>
              <w:pStyle w:val="TableText"/>
              <w:rPr>
                <w:rFonts w:ascii="David" w:hAnsi="David"/>
                <w:sz w:val="24"/>
                <w:szCs w:val="24"/>
              </w:rPr>
            </w:pPr>
          </w:p>
        </w:tc>
        <w:tc>
          <w:tcPr>
            <w:tcW w:w="7149" w:type="dxa"/>
            <w:gridSpan w:val="7"/>
          </w:tcPr>
          <w:p w14:paraId="59571861" w14:textId="77777777" w:rsidR="00DA559A" w:rsidRPr="00C37070" w:rsidRDefault="00DA559A" w:rsidP="00C37070">
            <w:pPr>
              <w:pStyle w:val="TableHead"/>
              <w:rPr>
                <w:rFonts w:ascii="David" w:hAnsi="David"/>
                <w:sz w:val="24"/>
                <w:szCs w:val="24"/>
              </w:rPr>
            </w:pPr>
            <w:r w:rsidRPr="00C37070">
              <w:rPr>
                <w:rFonts w:ascii="David" w:hAnsi="David"/>
                <w:sz w:val="24"/>
                <w:szCs w:val="24"/>
                <w:rtl/>
              </w:rPr>
              <w:t>פרק ו': עיצום כספי</w:t>
            </w:r>
          </w:p>
        </w:tc>
      </w:tr>
      <w:tr w:rsidR="00DA559A" w:rsidRPr="00C37070" w14:paraId="34277346" w14:textId="77777777" w:rsidTr="00C37070">
        <w:trPr>
          <w:cantSplit/>
          <w:trHeight w:val="60"/>
        </w:trPr>
        <w:tc>
          <w:tcPr>
            <w:tcW w:w="1867" w:type="dxa"/>
            <w:gridSpan w:val="3"/>
          </w:tcPr>
          <w:p w14:paraId="628EB4BE"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עיצום כספי</w:t>
            </w:r>
          </w:p>
        </w:tc>
        <w:tc>
          <w:tcPr>
            <w:tcW w:w="623" w:type="dxa"/>
          </w:tcPr>
          <w:p w14:paraId="17B8BB10" w14:textId="77777777" w:rsidR="00DA559A" w:rsidRPr="00C37070" w:rsidRDefault="00DA559A" w:rsidP="00C37070">
            <w:pPr>
              <w:pStyle w:val="TableText"/>
              <w:rPr>
                <w:rFonts w:ascii="David" w:hAnsi="David"/>
                <w:sz w:val="24"/>
                <w:szCs w:val="24"/>
              </w:rPr>
            </w:pPr>
            <w:r w:rsidRPr="00C37070">
              <w:rPr>
                <w:rFonts w:ascii="David" w:hAnsi="David"/>
                <w:sz w:val="24"/>
                <w:szCs w:val="24"/>
                <w:rtl/>
              </w:rPr>
              <w:t>39.</w:t>
            </w:r>
          </w:p>
        </w:tc>
        <w:tc>
          <w:tcPr>
            <w:tcW w:w="7149" w:type="dxa"/>
            <w:gridSpan w:val="7"/>
          </w:tcPr>
          <w:p w14:paraId="24ED06B7"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הפר אדם הוראה מהוראות חוק זה, כמפורט להלן, רשאי הממונה להטיל עליו עיצום כספי לפי הוראות פרק זה, בסכום של 5,170 שקלים חדשים, ואם הוא תאגיד – בסכום של 51,690 שקלים חדשים:</w:t>
            </w:r>
          </w:p>
        </w:tc>
      </w:tr>
      <w:tr w:rsidR="00DA559A" w:rsidRPr="00C37070" w14:paraId="0B73343B" w14:textId="77777777" w:rsidTr="00C37070">
        <w:trPr>
          <w:cantSplit/>
          <w:trHeight w:val="60"/>
        </w:trPr>
        <w:tc>
          <w:tcPr>
            <w:tcW w:w="1867" w:type="dxa"/>
            <w:gridSpan w:val="3"/>
          </w:tcPr>
          <w:p w14:paraId="687E0145" w14:textId="77777777" w:rsidR="00DA559A" w:rsidRPr="00C37070" w:rsidRDefault="00DA559A" w:rsidP="00C37070">
            <w:pPr>
              <w:pStyle w:val="TableSideHeading"/>
              <w:rPr>
                <w:rFonts w:ascii="David" w:hAnsi="David"/>
                <w:sz w:val="24"/>
                <w:szCs w:val="24"/>
              </w:rPr>
            </w:pPr>
          </w:p>
        </w:tc>
        <w:tc>
          <w:tcPr>
            <w:tcW w:w="623" w:type="dxa"/>
          </w:tcPr>
          <w:p w14:paraId="4503A0CA" w14:textId="77777777" w:rsidR="00DA559A" w:rsidRPr="00C37070" w:rsidRDefault="00DA559A" w:rsidP="00C37070">
            <w:pPr>
              <w:pStyle w:val="TableText"/>
              <w:rPr>
                <w:rFonts w:ascii="David" w:hAnsi="David"/>
                <w:sz w:val="24"/>
                <w:szCs w:val="24"/>
              </w:rPr>
            </w:pPr>
          </w:p>
        </w:tc>
        <w:tc>
          <w:tcPr>
            <w:tcW w:w="623" w:type="dxa"/>
            <w:gridSpan w:val="3"/>
          </w:tcPr>
          <w:p w14:paraId="373C2E5D" w14:textId="77777777" w:rsidR="00DA559A" w:rsidRPr="00C37070" w:rsidRDefault="00DA559A" w:rsidP="00C37070">
            <w:pPr>
              <w:pStyle w:val="TableText"/>
              <w:rPr>
                <w:rFonts w:ascii="David" w:hAnsi="David"/>
                <w:sz w:val="24"/>
                <w:szCs w:val="24"/>
              </w:rPr>
            </w:pPr>
          </w:p>
        </w:tc>
        <w:tc>
          <w:tcPr>
            <w:tcW w:w="6526" w:type="dxa"/>
            <w:gridSpan w:val="4"/>
          </w:tcPr>
          <w:p w14:paraId="1ACB7C7B" w14:textId="77777777" w:rsidR="00DA559A" w:rsidRPr="00C37070" w:rsidRDefault="00DA559A" w:rsidP="00AF277E">
            <w:pPr>
              <w:pStyle w:val="TableBlock"/>
              <w:numPr>
                <w:ilvl w:val="0"/>
                <w:numId w:val="111"/>
              </w:numPr>
              <w:rPr>
                <w:rFonts w:ascii="David" w:hAnsi="David"/>
                <w:sz w:val="24"/>
                <w:szCs w:val="24"/>
              </w:rPr>
            </w:pPr>
            <w:r w:rsidRPr="00C37070">
              <w:rPr>
                <w:rFonts w:ascii="David" w:hAnsi="David"/>
                <w:sz w:val="24"/>
                <w:szCs w:val="24"/>
                <w:rtl/>
              </w:rPr>
              <w:t>לא שמר מידע הנדרש ממנו לפי סעיף 26(ד) או לא המציא מידע לממונה או למי שהוא הסמיך לכך בהתאם להוראות לפי סעיף 26(ו);</w:t>
            </w:r>
          </w:p>
        </w:tc>
      </w:tr>
      <w:tr w:rsidR="00DA559A" w:rsidRPr="00C37070" w14:paraId="3E1FD841" w14:textId="77777777" w:rsidTr="00C37070">
        <w:trPr>
          <w:cantSplit/>
          <w:trHeight w:val="60"/>
        </w:trPr>
        <w:tc>
          <w:tcPr>
            <w:tcW w:w="1867" w:type="dxa"/>
            <w:gridSpan w:val="3"/>
          </w:tcPr>
          <w:p w14:paraId="5DA78217" w14:textId="77777777" w:rsidR="00DA559A" w:rsidRPr="00C37070" w:rsidRDefault="00DA559A" w:rsidP="00C37070">
            <w:pPr>
              <w:pStyle w:val="TableSideHeading"/>
              <w:rPr>
                <w:rFonts w:ascii="David" w:hAnsi="David"/>
                <w:sz w:val="24"/>
                <w:szCs w:val="24"/>
              </w:rPr>
            </w:pPr>
          </w:p>
        </w:tc>
        <w:tc>
          <w:tcPr>
            <w:tcW w:w="623" w:type="dxa"/>
          </w:tcPr>
          <w:p w14:paraId="7E369135" w14:textId="77777777" w:rsidR="00DA559A" w:rsidRPr="00C37070" w:rsidRDefault="00DA559A" w:rsidP="00C37070">
            <w:pPr>
              <w:pStyle w:val="TableText"/>
              <w:rPr>
                <w:rFonts w:ascii="David" w:hAnsi="David"/>
                <w:sz w:val="24"/>
                <w:szCs w:val="24"/>
              </w:rPr>
            </w:pPr>
          </w:p>
        </w:tc>
        <w:tc>
          <w:tcPr>
            <w:tcW w:w="623" w:type="dxa"/>
            <w:gridSpan w:val="3"/>
          </w:tcPr>
          <w:p w14:paraId="0E6D8AD4" w14:textId="77777777" w:rsidR="00DA559A" w:rsidRPr="00C37070" w:rsidRDefault="00DA559A" w:rsidP="00C37070">
            <w:pPr>
              <w:pStyle w:val="TableText"/>
              <w:rPr>
                <w:rFonts w:ascii="David" w:hAnsi="David"/>
                <w:sz w:val="24"/>
                <w:szCs w:val="24"/>
              </w:rPr>
            </w:pPr>
          </w:p>
        </w:tc>
        <w:tc>
          <w:tcPr>
            <w:tcW w:w="6526" w:type="dxa"/>
            <w:gridSpan w:val="4"/>
          </w:tcPr>
          <w:p w14:paraId="1B73A223" w14:textId="77777777" w:rsidR="00DA559A" w:rsidRPr="00C37070" w:rsidRDefault="00DA559A" w:rsidP="00AF277E">
            <w:pPr>
              <w:pStyle w:val="TableBlock"/>
              <w:numPr>
                <w:ilvl w:val="0"/>
                <w:numId w:val="111"/>
              </w:numPr>
              <w:rPr>
                <w:rFonts w:ascii="David" w:hAnsi="David"/>
                <w:sz w:val="24"/>
                <w:szCs w:val="24"/>
              </w:rPr>
            </w:pPr>
            <w:r w:rsidRPr="00C37070">
              <w:rPr>
                <w:rFonts w:ascii="David" w:hAnsi="David"/>
                <w:sz w:val="24"/>
                <w:szCs w:val="24"/>
                <w:rtl/>
              </w:rPr>
              <w:t>לא דיווח למערכת המידע בהתאם לקבוע בסעיף 32(ב)-(ג);</w:t>
            </w:r>
          </w:p>
        </w:tc>
      </w:tr>
      <w:tr w:rsidR="00DA559A" w:rsidRPr="00C37070" w14:paraId="7D5E0E4D" w14:textId="77777777" w:rsidTr="00C37070">
        <w:trPr>
          <w:cantSplit/>
          <w:trHeight w:val="60"/>
        </w:trPr>
        <w:tc>
          <w:tcPr>
            <w:tcW w:w="1867" w:type="dxa"/>
            <w:gridSpan w:val="3"/>
          </w:tcPr>
          <w:p w14:paraId="66B810A6" w14:textId="77777777" w:rsidR="00DA559A" w:rsidRPr="00C37070" w:rsidRDefault="00DA559A" w:rsidP="00C37070">
            <w:pPr>
              <w:pStyle w:val="TableSideHeading"/>
              <w:rPr>
                <w:rFonts w:ascii="David" w:hAnsi="David"/>
                <w:sz w:val="24"/>
                <w:szCs w:val="24"/>
              </w:rPr>
            </w:pPr>
          </w:p>
        </w:tc>
        <w:tc>
          <w:tcPr>
            <w:tcW w:w="623" w:type="dxa"/>
          </w:tcPr>
          <w:p w14:paraId="3E63A4BE" w14:textId="77777777" w:rsidR="00DA559A" w:rsidRPr="00C37070" w:rsidRDefault="00DA559A" w:rsidP="00C37070">
            <w:pPr>
              <w:pStyle w:val="TableText"/>
              <w:rPr>
                <w:rFonts w:ascii="David" w:hAnsi="David"/>
                <w:sz w:val="24"/>
                <w:szCs w:val="24"/>
              </w:rPr>
            </w:pPr>
          </w:p>
        </w:tc>
        <w:tc>
          <w:tcPr>
            <w:tcW w:w="623" w:type="dxa"/>
            <w:gridSpan w:val="3"/>
          </w:tcPr>
          <w:p w14:paraId="0FB3F135" w14:textId="77777777" w:rsidR="00DA559A" w:rsidRPr="00C37070" w:rsidRDefault="00DA559A" w:rsidP="00C37070">
            <w:pPr>
              <w:pStyle w:val="TableText"/>
              <w:rPr>
                <w:rFonts w:ascii="David" w:hAnsi="David"/>
                <w:sz w:val="24"/>
                <w:szCs w:val="24"/>
              </w:rPr>
            </w:pPr>
          </w:p>
        </w:tc>
        <w:tc>
          <w:tcPr>
            <w:tcW w:w="6526" w:type="dxa"/>
            <w:gridSpan w:val="4"/>
          </w:tcPr>
          <w:p w14:paraId="05392C1D" w14:textId="77777777" w:rsidR="00DA559A" w:rsidRPr="00C37070" w:rsidRDefault="00DA559A" w:rsidP="00AF277E">
            <w:pPr>
              <w:pStyle w:val="TableBlock"/>
              <w:numPr>
                <w:ilvl w:val="0"/>
                <w:numId w:val="111"/>
              </w:numPr>
              <w:rPr>
                <w:rFonts w:ascii="David" w:hAnsi="David"/>
                <w:sz w:val="24"/>
                <w:szCs w:val="24"/>
              </w:rPr>
            </w:pPr>
            <w:r w:rsidRPr="00C37070">
              <w:rPr>
                <w:rFonts w:ascii="David" w:hAnsi="David"/>
                <w:sz w:val="24"/>
                <w:szCs w:val="24"/>
                <w:rtl/>
              </w:rPr>
              <w:t>לא תלה שלט או לא יידע את הציבור בדרכים חלופיות, בהתאם להוראות לפי סעיף 24;</w:t>
            </w:r>
          </w:p>
        </w:tc>
      </w:tr>
      <w:tr w:rsidR="00DA559A" w:rsidRPr="00C37070" w14:paraId="787C2853" w14:textId="77777777" w:rsidTr="00C37070">
        <w:trPr>
          <w:cantSplit/>
          <w:trHeight w:val="60"/>
        </w:trPr>
        <w:tc>
          <w:tcPr>
            <w:tcW w:w="1867" w:type="dxa"/>
            <w:gridSpan w:val="3"/>
          </w:tcPr>
          <w:p w14:paraId="1C57A1E7" w14:textId="77777777" w:rsidR="00DA559A" w:rsidRPr="00C37070" w:rsidRDefault="00DA559A" w:rsidP="00C37070">
            <w:pPr>
              <w:pStyle w:val="TableSideHeading"/>
              <w:rPr>
                <w:rFonts w:ascii="David" w:hAnsi="David"/>
                <w:sz w:val="24"/>
                <w:szCs w:val="24"/>
              </w:rPr>
            </w:pPr>
          </w:p>
        </w:tc>
        <w:tc>
          <w:tcPr>
            <w:tcW w:w="623" w:type="dxa"/>
          </w:tcPr>
          <w:p w14:paraId="68EACD31" w14:textId="77777777" w:rsidR="00DA559A" w:rsidRPr="00C37070" w:rsidRDefault="00DA559A" w:rsidP="00C37070">
            <w:pPr>
              <w:pStyle w:val="TableText"/>
              <w:rPr>
                <w:rFonts w:ascii="David" w:hAnsi="David"/>
                <w:sz w:val="24"/>
                <w:szCs w:val="24"/>
              </w:rPr>
            </w:pPr>
          </w:p>
        </w:tc>
        <w:tc>
          <w:tcPr>
            <w:tcW w:w="623" w:type="dxa"/>
            <w:gridSpan w:val="3"/>
          </w:tcPr>
          <w:p w14:paraId="12CECC6F" w14:textId="77777777" w:rsidR="00DA559A" w:rsidRPr="00C37070" w:rsidRDefault="00DA559A" w:rsidP="00C37070">
            <w:pPr>
              <w:pStyle w:val="TableText"/>
              <w:rPr>
                <w:rFonts w:ascii="David" w:hAnsi="David"/>
                <w:sz w:val="24"/>
                <w:szCs w:val="24"/>
              </w:rPr>
            </w:pPr>
          </w:p>
        </w:tc>
        <w:tc>
          <w:tcPr>
            <w:tcW w:w="6526" w:type="dxa"/>
            <w:gridSpan w:val="4"/>
          </w:tcPr>
          <w:p w14:paraId="22858CED" w14:textId="77777777" w:rsidR="00DA559A" w:rsidRPr="00C37070" w:rsidRDefault="00DA559A" w:rsidP="00AF277E">
            <w:pPr>
              <w:pStyle w:val="TableBlock"/>
              <w:numPr>
                <w:ilvl w:val="0"/>
                <w:numId w:val="111"/>
              </w:numPr>
              <w:rPr>
                <w:rFonts w:ascii="David" w:hAnsi="David"/>
                <w:sz w:val="24"/>
                <w:szCs w:val="24"/>
              </w:rPr>
            </w:pPr>
            <w:r w:rsidRPr="00C37070">
              <w:rPr>
                <w:rFonts w:ascii="David" w:hAnsi="David"/>
                <w:sz w:val="24"/>
                <w:szCs w:val="24"/>
                <w:rtl/>
              </w:rPr>
              <w:t>השתמש בתכשירי הדברה מבלי שיש ברשותו מספר מזהה במערכת ואישור תקף בניגוד להוראות לפי סעיף 32(א);</w:t>
            </w:r>
          </w:p>
        </w:tc>
      </w:tr>
      <w:tr w:rsidR="00DA559A" w:rsidRPr="00C37070" w14:paraId="0176BD63" w14:textId="77777777" w:rsidTr="00C37070">
        <w:trPr>
          <w:cantSplit/>
          <w:trHeight w:val="60"/>
        </w:trPr>
        <w:tc>
          <w:tcPr>
            <w:tcW w:w="1867" w:type="dxa"/>
            <w:gridSpan w:val="3"/>
          </w:tcPr>
          <w:p w14:paraId="4E23FC40" w14:textId="77777777" w:rsidR="00DA559A" w:rsidRPr="00C37070" w:rsidRDefault="00DA559A" w:rsidP="00C37070">
            <w:pPr>
              <w:pStyle w:val="TableSideHeading"/>
              <w:rPr>
                <w:rFonts w:ascii="David" w:hAnsi="David"/>
                <w:sz w:val="24"/>
                <w:szCs w:val="24"/>
              </w:rPr>
            </w:pPr>
          </w:p>
        </w:tc>
        <w:tc>
          <w:tcPr>
            <w:tcW w:w="623" w:type="dxa"/>
          </w:tcPr>
          <w:p w14:paraId="55910614" w14:textId="77777777" w:rsidR="00DA559A" w:rsidRPr="00C37070" w:rsidRDefault="00DA559A" w:rsidP="00C37070">
            <w:pPr>
              <w:pStyle w:val="TableText"/>
              <w:rPr>
                <w:rFonts w:ascii="David" w:hAnsi="David"/>
                <w:sz w:val="24"/>
                <w:szCs w:val="24"/>
              </w:rPr>
            </w:pPr>
          </w:p>
        </w:tc>
        <w:tc>
          <w:tcPr>
            <w:tcW w:w="623" w:type="dxa"/>
            <w:gridSpan w:val="3"/>
          </w:tcPr>
          <w:p w14:paraId="37A31D82" w14:textId="77777777" w:rsidR="00DA559A" w:rsidRPr="00C37070" w:rsidRDefault="00DA559A" w:rsidP="00C37070">
            <w:pPr>
              <w:pStyle w:val="TableText"/>
              <w:rPr>
                <w:rFonts w:ascii="David" w:hAnsi="David"/>
                <w:sz w:val="24"/>
                <w:szCs w:val="24"/>
              </w:rPr>
            </w:pPr>
          </w:p>
        </w:tc>
        <w:tc>
          <w:tcPr>
            <w:tcW w:w="6526" w:type="dxa"/>
            <w:gridSpan w:val="4"/>
          </w:tcPr>
          <w:p w14:paraId="07AFE1D1" w14:textId="77777777" w:rsidR="00DA559A" w:rsidRPr="00C37070" w:rsidRDefault="00DA559A" w:rsidP="00AF277E">
            <w:pPr>
              <w:pStyle w:val="TableBlock"/>
              <w:numPr>
                <w:ilvl w:val="0"/>
                <w:numId w:val="111"/>
              </w:numPr>
              <w:rPr>
                <w:rFonts w:ascii="David" w:hAnsi="David"/>
                <w:b/>
                <w:bCs/>
                <w:sz w:val="24"/>
                <w:szCs w:val="24"/>
              </w:rPr>
            </w:pPr>
            <w:r w:rsidRPr="00C37070">
              <w:rPr>
                <w:rFonts w:ascii="David" w:hAnsi="David"/>
                <w:sz w:val="24"/>
                <w:szCs w:val="24"/>
                <w:rtl/>
              </w:rPr>
              <w:t>לא המציא מידע לממונה או למי שהוא הסמיך לכך בהתאם להוראות לפי סעיף  35(ב);</w:t>
            </w:r>
          </w:p>
        </w:tc>
      </w:tr>
      <w:tr w:rsidR="00DA559A" w:rsidRPr="00C37070" w14:paraId="2D6558E7" w14:textId="77777777" w:rsidTr="00C37070">
        <w:trPr>
          <w:cantSplit/>
          <w:trHeight w:val="60"/>
        </w:trPr>
        <w:tc>
          <w:tcPr>
            <w:tcW w:w="1867" w:type="dxa"/>
            <w:gridSpan w:val="3"/>
          </w:tcPr>
          <w:p w14:paraId="434C23C1" w14:textId="77777777" w:rsidR="00DA559A" w:rsidRPr="00C37070" w:rsidRDefault="00DA559A" w:rsidP="00C37070">
            <w:pPr>
              <w:pStyle w:val="TableSideHeading"/>
              <w:rPr>
                <w:rFonts w:ascii="David" w:hAnsi="David"/>
                <w:sz w:val="24"/>
                <w:szCs w:val="24"/>
              </w:rPr>
            </w:pPr>
          </w:p>
        </w:tc>
        <w:tc>
          <w:tcPr>
            <w:tcW w:w="623" w:type="dxa"/>
          </w:tcPr>
          <w:p w14:paraId="5B048412" w14:textId="77777777" w:rsidR="00DA559A" w:rsidRPr="00C37070" w:rsidRDefault="00DA559A" w:rsidP="00C37070">
            <w:pPr>
              <w:pStyle w:val="TableText"/>
              <w:rPr>
                <w:rFonts w:ascii="David" w:hAnsi="David"/>
                <w:sz w:val="24"/>
                <w:szCs w:val="24"/>
              </w:rPr>
            </w:pPr>
          </w:p>
        </w:tc>
        <w:tc>
          <w:tcPr>
            <w:tcW w:w="623" w:type="dxa"/>
            <w:gridSpan w:val="3"/>
          </w:tcPr>
          <w:p w14:paraId="574B8D7D" w14:textId="77777777" w:rsidR="00DA559A" w:rsidRPr="00C37070" w:rsidRDefault="00DA559A" w:rsidP="00C37070">
            <w:pPr>
              <w:pStyle w:val="TableText"/>
              <w:rPr>
                <w:rFonts w:ascii="David" w:hAnsi="David"/>
                <w:sz w:val="24"/>
                <w:szCs w:val="24"/>
              </w:rPr>
            </w:pPr>
          </w:p>
        </w:tc>
        <w:tc>
          <w:tcPr>
            <w:tcW w:w="6526" w:type="dxa"/>
            <w:gridSpan w:val="4"/>
          </w:tcPr>
          <w:p w14:paraId="087FE448" w14:textId="77777777" w:rsidR="00DA559A" w:rsidRPr="00C37070" w:rsidRDefault="00DA559A" w:rsidP="00AF277E">
            <w:pPr>
              <w:pStyle w:val="TableBlock"/>
              <w:numPr>
                <w:ilvl w:val="0"/>
                <w:numId w:val="111"/>
              </w:numPr>
              <w:rPr>
                <w:rFonts w:ascii="David" w:hAnsi="David"/>
                <w:sz w:val="24"/>
                <w:szCs w:val="24"/>
              </w:rPr>
            </w:pPr>
            <w:r w:rsidRPr="00C37070">
              <w:rPr>
                <w:rFonts w:ascii="David" w:hAnsi="David"/>
                <w:sz w:val="24"/>
                <w:szCs w:val="24"/>
                <w:rtl/>
              </w:rPr>
              <w:t>לא תיקן או השלים את הדיווח בניגוד להוראות לפי סעיף 35(ג);</w:t>
            </w:r>
          </w:p>
        </w:tc>
      </w:tr>
      <w:tr w:rsidR="00DA559A" w:rsidRPr="00C37070" w14:paraId="58F6D9E8" w14:textId="77777777" w:rsidTr="00C37070">
        <w:trPr>
          <w:cantSplit/>
          <w:trHeight w:val="60"/>
        </w:trPr>
        <w:tc>
          <w:tcPr>
            <w:tcW w:w="1867" w:type="dxa"/>
            <w:gridSpan w:val="3"/>
          </w:tcPr>
          <w:p w14:paraId="241058FB" w14:textId="77777777" w:rsidR="00DA559A" w:rsidRPr="00C37070" w:rsidRDefault="00DA559A" w:rsidP="00C37070">
            <w:pPr>
              <w:pStyle w:val="TableSideHeading"/>
              <w:rPr>
                <w:rFonts w:ascii="David" w:hAnsi="David"/>
                <w:sz w:val="24"/>
                <w:szCs w:val="24"/>
              </w:rPr>
            </w:pPr>
          </w:p>
        </w:tc>
        <w:tc>
          <w:tcPr>
            <w:tcW w:w="623" w:type="dxa"/>
          </w:tcPr>
          <w:p w14:paraId="22325E77" w14:textId="77777777" w:rsidR="00DA559A" w:rsidRPr="00C37070" w:rsidRDefault="00DA559A" w:rsidP="00C37070">
            <w:pPr>
              <w:pStyle w:val="TableText"/>
              <w:rPr>
                <w:rFonts w:ascii="David" w:hAnsi="David"/>
                <w:sz w:val="24"/>
                <w:szCs w:val="24"/>
              </w:rPr>
            </w:pPr>
          </w:p>
        </w:tc>
        <w:tc>
          <w:tcPr>
            <w:tcW w:w="623" w:type="dxa"/>
            <w:gridSpan w:val="3"/>
          </w:tcPr>
          <w:p w14:paraId="015EC770" w14:textId="77777777" w:rsidR="00DA559A" w:rsidRPr="00C37070" w:rsidRDefault="00DA559A" w:rsidP="00C37070">
            <w:pPr>
              <w:pStyle w:val="TableText"/>
              <w:rPr>
                <w:rFonts w:ascii="David" w:hAnsi="David"/>
                <w:sz w:val="24"/>
                <w:szCs w:val="24"/>
              </w:rPr>
            </w:pPr>
          </w:p>
        </w:tc>
        <w:tc>
          <w:tcPr>
            <w:tcW w:w="6526" w:type="dxa"/>
            <w:gridSpan w:val="4"/>
          </w:tcPr>
          <w:p w14:paraId="2C15BCC0" w14:textId="77777777" w:rsidR="00DA559A" w:rsidRPr="00C37070" w:rsidRDefault="00DA559A" w:rsidP="00AF277E">
            <w:pPr>
              <w:pStyle w:val="TableBlock"/>
              <w:numPr>
                <w:ilvl w:val="0"/>
                <w:numId w:val="111"/>
              </w:numPr>
              <w:rPr>
                <w:rFonts w:ascii="David" w:hAnsi="David"/>
                <w:sz w:val="24"/>
                <w:szCs w:val="24"/>
              </w:rPr>
            </w:pPr>
            <w:r w:rsidRPr="00C37070">
              <w:rPr>
                <w:rFonts w:ascii="David" w:hAnsi="David"/>
                <w:sz w:val="24"/>
                <w:szCs w:val="24"/>
                <w:rtl/>
              </w:rPr>
              <w:t>לא שמר מידע או לא נתן לממונה או למי שהוא הסמיך לכך לעיין במידע או לקבל העתק נכון ממנו, בניגוד להוראות לפי סעיף 35(ה) ו-(ו).</w:t>
            </w:r>
          </w:p>
        </w:tc>
      </w:tr>
      <w:tr w:rsidR="00DA559A" w:rsidRPr="00C37070" w14:paraId="67ECBD12" w14:textId="77777777" w:rsidTr="00C37070">
        <w:trPr>
          <w:cantSplit/>
          <w:trHeight w:val="60"/>
        </w:trPr>
        <w:tc>
          <w:tcPr>
            <w:tcW w:w="1867" w:type="dxa"/>
            <w:gridSpan w:val="3"/>
          </w:tcPr>
          <w:p w14:paraId="11127B8E" w14:textId="77777777" w:rsidR="00DA559A" w:rsidRPr="00C37070" w:rsidRDefault="00DA559A" w:rsidP="00C37070">
            <w:pPr>
              <w:pStyle w:val="TableSideHeading"/>
              <w:rPr>
                <w:rFonts w:ascii="David" w:hAnsi="David"/>
                <w:sz w:val="24"/>
                <w:szCs w:val="24"/>
              </w:rPr>
            </w:pPr>
          </w:p>
        </w:tc>
        <w:tc>
          <w:tcPr>
            <w:tcW w:w="623" w:type="dxa"/>
          </w:tcPr>
          <w:p w14:paraId="0D1A9F5A" w14:textId="77777777" w:rsidR="00DA559A" w:rsidRPr="00C37070" w:rsidRDefault="00DA559A" w:rsidP="00C37070">
            <w:pPr>
              <w:pStyle w:val="TableText"/>
              <w:rPr>
                <w:rFonts w:ascii="David" w:hAnsi="David"/>
                <w:sz w:val="24"/>
                <w:szCs w:val="24"/>
              </w:rPr>
            </w:pPr>
          </w:p>
        </w:tc>
        <w:tc>
          <w:tcPr>
            <w:tcW w:w="7149" w:type="dxa"/>
            <w:gridSpan w:val="7"/>
          </w:tcPr>
          <w:p w14:paraId="515FEBFA"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הפר אדם הוראה מההוראות לפי חוק זה, כמפורט להלן, רשאי הממונה להטיל עליו עיצום כספי לפי הוראות פרק זה, בסכום של 10,340 שקלים חדשים, ואם הוא תאגיד – בסכום של 103,380 שקלים חדשים:</w:t>
            </w:r>
          </w:p>
        </w:tc>
      </w:tr>
      <w:tr w:rsidR="00DA559A" w:rsidRPr="00C37070" w14:paraId="54015FE2" w14:textId="77777777" w:rsidTr="00C37070">
        <w:trPr>
          <w:gridAfter w:val="1"/>
          <w:wAfter w:w="20" w:type="dxa"/>
          <w:cantSplit/>
          <w:trHeight w:val="60"/>
        </w:trPr>
        <w:tc>
          <w:tcPr>
            <w:tcW w:w="1867" w:type="dxa"/>
            <w:gridSpan w:val="3"/>
          </w:tcPr>
          <w:p w14:paraId="001E40EC" w14:textId="77777777" w:rsidR="00DA559A" w:rsidRPr="00C37070" w:rsidRDefault="00DA559A" w:rsidP="00C37070">
            <w:pPr>
              <w:pStyle w:val="TableSideHeading"/>
              <w:rPr>
                <w:rFonts w:ascii="David" w:hAnsi="David"/>
                <w:sz w:val="24"/>
                <w:szCs w:val="24"/>
              </w:rPr>
            </w:pPr>
          </w:p>
        </w:tc>
        <w:tc>
          <w:tcPr>
            <w:tcW w:w="623" w:type="dxa"/>
          </w:tcPr>
          <w:p w14:paraId="23AD47FF" w14:textId="77777777" w:rsidR="00DA559A" w:rsidRPr="00C37070" w:rsidRDefault="00DA559A" w:rsidP="00C37070">
            <w:pPr>
              <w:pStyle w:val="TableText"/>
              <w:rPr>
                <w:rFonts w:ascii="David" w:hAnsi="David"/>
                <w:sz w:val="24"/>
                <w:szCs w:val="24"/>
              </w:rPr>
            </w:pPr>
          </w:p>
        </w:tc>
        <w:tc>
          <w:tcPr>
            <w:tcW w:w="623" w:type="dxa"/>
            <w:gridSpan w:val="3"/>
          </w:tcPr>
          <w:p w14:paraId="49AFC633" w14:textId="77777777" w:rsidR="00DA559A" w:rsidRPr="00C37070" w:rsidRDefault="00DA559A" w:rsidP="00C37070">
            <w:pPr>
              <w:pStyle w:val="TableText"/>
              <w:rPr>
                <w:rFonts w:ascii="David" w:hAnsi="David"/>
                <w:sz w:val="24"/>
                <w:szCs w:val="24"/>
              </w:rPr>
            </w:pPr>
          </w:p>
        </w:tc>
        <w:tc>
          <w:tcPr>
            <w:tcW w:w="6506" w:type="dxa"/>
            <w:gridSpan w:val="3"/>
          </w:tcPr>
          <w:p w14:paraId="77535C1B"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לא מילא אחר הוראות הממונה או מנהל המחוז, לפי סעיף 12(ד);</w:t>
            </w:r>
          </w:p>
        </w:tc>
      </w:tr>
      <w:tr w:rsidR="00DA559A" w:rsidRPr="00C37070" w14:paraId="01E4F36E" w14:textId="77777777" w:rsidTr="00C37070">
        <w:trPr>
          <w:gridAfter w:val="1"/>
          <w:wAfter w:w="20" w:type="dxa"/>
          <w:cantSplit/>
          <w:trHeight w:val="60"/>
        </w:trPr>
        <w:tc>
          <w:tcPr>
            <w:tcW w:w="1867" w:type="dxa"/>
            <w:gridSpan w:val="3"/>
          </w:tcPr>
          <w:p w14:paraId="53C8467B" w14:textId="77777777" w:rsidR="00DA559A" w:rsidRPr="00C37070" w:rsidRDefault="00DA559A" w:rsidP="00C37070">
            <w:pPr>
              <w:pStyle w:val="TableSideHeading"/>
              <w:rPr>
                <w:rFonts w:ascii="David" w:hAnsi="David"/>
                <w:sz w:val="24"/>
                <w:szCs w:val="24"/>
              </w:rPr>
            </w:pPr>
          </w:p>
        </w:tc>
        <w:tc>
          <w:tcPr>
            <w:tcW w:w="623" w:type="dxa"/>
          </w:tcPr>
          <w:p w14:paraId="4544AD4E" w14:textId="77777777" w:rsidR="00DA559A" w:rsidRPr="00C37070" w:rsidRDefault="00DA559A" w:rsidP="00C37070">
            <w:pPr>
              <w:pStyle w:val="TableText"/>
              <w:rPr>
                <w:rFonts w:ascii="David" w:hAnsi="David"/>
                <w:sz w:val="24"/>
                <w:szCs w:val="24"/>
              </w:rPr>
            </w:pPr>
          </w:p>
        </w:tc>
        <w:tc>
          <w:tcPr>
            <w:tcW w:w="623" w:type="dxa"/>
            <w:gridSpan w:val="3"/>
          </w:tcPr>
          <w:p w14:paraId="76B97441" w14:textId="77777777" w:rsidR="00DA559A" w:rsidRPr="00C37070" w:rsidRDefault="00DA559A" w:rsidP="00C37070">
            <w:pPr>
              <w:pStyle w:val="TableText"/>
              <w:rPr>
                <w:rFonts w:ascii="David" w:hAnsi="David"/>
                <w:sz w:val="24"/>
                <w:szCs w:val="24"/>
              </w:rPr>
            </w:pPr>
          </w:p>
        </w:tc>
        <w:tc>
          <w:tcPr>
            <w:tcW w:w="6506" w:type="dxa"/>
            <w:gridSpan w:val="3"/>
          </w:tcPr>
          <w:p w14:paraId="43ADE989"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(2)</w:t>
            </w:r>
            <w:r w:rsidRPr="00C37070">
              <w:rPr>
                <w:rFonts w:ascii="David" w:hAnsi="David"/>
                <w:sz w:val="24"/>
                <w:szCs w:val="24"/>
                <w:rtl/>
              </w:rPr>
              <w:tab/>
              <w:t>השתמש בתכשירי הדברה בניגוד להוראות לפי סעיף 20;</w:t>
            </w:r>
          </w:p>
        </w:tc>
      </w:tr>
      <w:tr w:rsidR="00DA559A" w:rsidRPr="00C37070" w14:paraId="4173B7D0" w14:textId="77777777" w:rsidTr="00C37070">
        <w:trPr>
          <w:gridAfter w:val="1"/>
          <w:wAfter w:w="20" w:type="dxa"/>
          <w:cantSplit/>
          <w:trHeight w:val="60"/>
        </w:trPr>
        <w:tc>
          <w:tcPr>
            <w:tcW w:w="1867" w:type="dxa"/>
            <w:gridSpan w:val="3"/>
          </w:tcPr>
          <w:p w14:paraId="475B8173" w14:textId="77777777" w:rsidR="00DA559A" w:rsidRPr="00C37070" w:rsidRDefault="00DA559A" w:rsidP="00C37070">
            <w:pPr>
              <w:pStyle w:val="TableSideHeading"/>
              <w:rPr>
                <w:rFonts w:ascii="David" w:hAnsi="David"/>
                <w:sz w:val="24"/>
                <w:szCs w:val="24"/>
              </w:rPr>
            </w:pPr>
          </w:p>
        </w:tc>
        <w:tc>
          <w:tcPr>
            <w:tcW w:w="623" w:type="dxa"/>
          </w:tcPr>
          <w:p w14:paraId="1C82055A" w14:textId="77777777" w:rsidR="00DA559A" w:rsidRPr="00C37070" w:rsidRDefault="00DA559A" w:rsidP="00C37070">
            <w:pPr>
              <w:pStyle w:val="TableText"/>
              <w:rPr>
                <w:rFonts w:ascii="David" w:hAnsi="David"/>
                <w:sz w:val="24"/>
                <w:szCs w:val="24"/>
              </w:rPr>
            </w:pPr>
          </w:p>
        </w:tc>
        <w:tc>
          <w:tcPr>
            <w:tcW w:w="623" w:type="dxa"/>
            <w:gridSpan w:val="3"/>
          </w:tcPr>
          <w:p w14:paraId="43141FBE" w14:textId="77777777" w:rsidR="00DA559A" w:rsidRPr="00C37070" w:rsidRDefault="00DA559A" w:rsidP="00C37070">
            <w:pPr>
              <w:pStyle w:val="TableText"/>
              <w:rPr>
                <w:rFonts w:ascii="David" w:hAnsi="David"/>
                <w:sz w:val="24"/>
                <w:szCs w:val="24"/>
              </w:rPr>
            </w:pPr>
          </w:p>
        </w:tc>
        <w:tc>
          <w:tcPr>
            <w:tcW w:w="6506" w:type="dxa"/>
            <w:gridSpan w:val="3"/>
          </w:tcPr>
          <w:p w14:paraId="761291E3" w14:textId="77777777" w:rsidR="00DA559A" w:rsidRPr="00C37070" w:rsidRDefault="00DA559A" w:rsidP="00AF277E">
            <w:pPr>
              <w:pStyle w:val="TableBlock"/>
              <w:numPr>
                <w:ilvl w:val="0"/>
                <w:numId w:val="108"/>
              </w:numPr>
              <w:tabs>
                <w:tab w:val="left" w:pos="624"/>
              </w:tabs>
              <w:rPr>
                <w:rFonts w:ascii="David" w:hAnsi="David"/>
                <w:sz w:val="24"/>
                <w:szCs w:val="24"/>
              </w:rPr>
            </w:pPr>
            <w:r w:rsidRPr="00C37070">
              <w:rPr>
                <w:rFonts w:ascii="David" w:hAnsi="David"/>
                <w:sz w:val="24"/>
                <w:szCs w:val="24"/>
                <w:rtl/>
              </w:rPr>
              <w:t>השתמש בתכשירים המכילים חומרים לשימוש מוגבל שלא בהתאם לקבוע בסעיף 25(ב) וסעיף 27;</w:t>
            </w:r>
          </w:p>
        </w:tc>
      </w:tr>
      <w:tr w:rsidR="00DA559A" w:rsidRPr="00C37070" w14:paraId="508D4A29" w14:textId="77777777" w:rsidTr="00C37070">
        <w:trPr>
          <w:gridAfter w:val="1"/>
          <w:wAfter w:w="20" w:type="dxa"/>
          <w:cantSplit/>
          <w:trHeight w:val="60"/>
        </w:trPr>
        <w:tc>
          <w:tcPr>
            <w:tcW w:w="1867" w:type="dxa"/>
            <w:gridSpan w:val="3"/>
          </w:tcPr>
          <w:p w14:paraId="0F5F7444" w14:textId="77777777" w:rsidR="00DA559A" w:rsidRPr="00C37070" w:rsidRDefault="00DA559A" w:rsidP="00C37070">
            <w:pPr>
              <w:pStyle w:val="TableSideHeading"/>
              <w:rPr>
                <w:rFonts w:ascii="David" w:hAnsi="David"/>
                <w:sz w:val="24"/>
                <w:szCs w:val="24"/>
              </w:rPr>
            </w:pPr>
          </w:p>
        </w:tc>
        <w:tc>
          <w:tcPr>
            <w:tcW w:w="623" w:type="dxa"/>
          </w:tcPr>
          <w:p w14:paraId="5BFC160A" w14:textId="77777777" w:rsidR="00DA559A" w:rsidRPr="00C37070" w:rsidRDefault="00DA559A" w:rsidP="00C37070">
            <w:pPr>
              <w:pStyle w:val="TableText"/>
              <w:rPr>
                <w:rFonts w:ascii="David" w:hAnsi="David"/>
                <w:sz w:val="24"/>
                <w:szCs w:val="24"/>
              </w:rPr>
            </w:pPr>
          </w:p>
        </w:tc>
        <w:tc>
          <w:tcPr>
            <w:tcW w:w="623" w:type="dxa"/>
            <w:gridSpan w:val="3"/>
          </w:tcPr>
          <w:p w14:paraId="70E66674" w14:textId="77777777" w:rsidR="00DA559A" w:rsidRPr="00C37070" w:rsidRDefault="00DA559A" w:rsidP="00C37070">
            <w:pPr>
              <w:pStyle w:val="TableText"/>
              <w:rPr>
                <w:rFonts w:ascii="David" w:hAnsi="David"/>
                <w:sz w:val="24"/>
                <w:szCs w:val="24"/>
              </w:rPr>
            </w:pPr>
          </w:p>
        </w:tc>
        <w:tc>
          <w:tcPr>
            <w:tcW w:w="6506" w:type="dxa"/>
            <w:gridSpan w:val="3"/>
          </w:tcPr>
          <w:p w14:paraId="51F574C3" w14:textId="77777777" w:rsidR="00DA559A" w:rsidRPr="00C37070" w:rsidRDefault="00DA559A" w:rsidP="00AF277E">
            <w:pPr>
              <w:pStyle w:val="TableBlock"/>
              <w:numPr>
                <w:ilvl w:val="0"/>
                <w:numId w:val="108"/>
              </w:numPr>
              <w:rPr>
                <w:rFonts w:ascii="David" w:hAnsi="David"/>
                <w:sz w:val="24"/>
                <w:szCs w:val="24"/>
              </w:rPr>
            </w:pPr>
            <w:r w:rsidRPr="00C37070">
              <w:rPr>
                <w:rFonts w:ascii="David" w:hAnsi="David"/>
                <w:sz w:val="24"/>
                <w:szCs w:val="24"/>
                <w:rtl/>
              </w:rPr>
              <w:t>העביר תכשירי הדברה המכילים חומר לשימוש מוגבל שלא בהתאם להוראות לפי סעיף 26(א) ו- (ב);</w:t>
            </w:r>
          </w:p>
        </w:tc>
      </w:tr>
      <w:tr w:rsidR="00DA559A" w:rsidRPr="00C37070" w14:paraId="045F4FC5" w14:textId="77777777" w:rsidTr="00C37070">
        <w:trPr>
          <w:gridAfter w:val="1"/>
          <w:wAfter w:w="20" w:type="dxa"/>
          <w:cantSplit/>
          <w:trHeight w:val="60"/>
        </w:trPr>
        <w:tc>
          <w:tcPr>
            <w:tcW w:w="1867" w:type="dxa"/>
            <w:gridSpan w:val="3"/>
          </w:tcPr>
          <w:p w14:paraId="5762E142" w14:textId="77777777" w:rsidR="00DA559A" w:rsidRPr="00C37070" w:rsidRDefault="00DA559A" w:rsidP="00C37070">
            <w:pPr>
              <w:pStyle w:val="TableSideHeading"/>
              <w:rPr>
                <w:rFonts w:ascii="David" w:hAnsi="David"/>
                <w:sz w:val="24"/>
                <w:szCs w:val="24"/>
              </w:rPr>
            </w:pPr>
          </w:p>
        </w:tc>
        <w:tc>
          <w:tcPr>
            <w:tcW w:w="623" w:type="dxa"/>
          </w:tcPr>
          <w:p w14:paraId="07687D11" w14:textId="77777777" w:rsidR="00DA559A" w:rsidRPr="00C37070" w:rsidRDefault="00DA559A" w:rsidP="00C37070">
            <w:pPr>
              <w:pStyle w:val="TableText"/>
              <w:rPr>
                <w:rFonts w:ascii="David" w:hAnsi="David"/>
                <w:sz w:val="24"/>
                <w:szCs w:val="24"/>
              </w:rPr>
            </w:pPr>
          </w:p>
        </w:tc>
        <w:tc>
          <w:tcPr>
            <w:tcW w:w="623" w:type="dxa"/>
            <w:gridSpan w:val="3"/>
          </w:tcPr>
          <w:p w14:paraId="4E92B1B8" w14:textId="77777777" w:rsidR="00DA559A" w:rsidRPr="00C37070" w:rsidRDefault="00DA559A" w:rsidP="00C37070">
            <w:pPr>
              <w:pStyle w:val="TableText"/>
              <w:rPr>
                <w:rFonts w:ascii="David" w:hAnsi="David"/>
                <w:sz w:val="24"/>
                <w:szCs w:val="24"/>
              </w:rPr>
            </w:pPr>
          </w:p>
        </w:tc>
        <w:tc>
          <w:tcPr>
            <w:tcW w:w="6506" w:type="dxa"/>
            <w:gridSpan w:val="3"/>
          </w:tcPr>
          <w:p w14:paraId="6CB8B0B0" w14:textId="77777777" w:rsidR="00DA559A" w:rsidRPr="00C37070" w:rsidRDefault="00DA559A" w:rsidP="00AF277E">
            <w:pPr>
              <w:pStyle w:val="TableBlock"/>
              <w:numPr>
                <w:ilvl w:val="0"/>
                <w:numId w:val="108"/>
              </w:numPr>
              <w:rPr>
                <w:rFonts w:ascii="David" w:hAnsi="David"/>
                <w:sz w:val="24"/>
                <w:szCs w:val="24"/>
              </w:rPr>
            </w:pPr>
            <w:r w:rsidRPr="00C37070">
              <w:rPr>
                <w:rFonts w:ascii="David" w:hAnsi="David"/>
                <w:sz w:val="24"/>
                <w:szCs w:val="24"/>
                <w:rtl/>
              </w:rPr>
              <w:t>השתמש בתכשירי הדברה בניגוד להוראות לפי סעיף 32(א).</w:t>
            </w:r>
          </w:p>
        </w:tc>
      </w:tr>
      <w:tr w:rsidR="00DA559A" w:rsidRPr="00C37070" w14:paraId="6757A3B9" w14:textId="77777777" w:rsidTr="00C37070">
        <w:trPr>
          <w:gridAfter w:val="1"/>
          <w:wAfter w:w="20" w:type="dxa"/>
          <w:cantSplit/>
          <w:trHeight w:val="60"/>
        </w:trPr>
        <w:tc>
          <w:tcPr>
            <w:tcW w:w="1867" w:type="dxa"/>
            <w:gridSpan w:val="3"/>
          </w:tcPr>
          <w:p w14:paraId="5783E78C"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הודעה על כוונת חיוב</w:t>
            </w:r>
          </w:p>
        </w:tc>
        <w:tc>
          <w:tcPr>
            <w:tcW w:w="623" w:type="dxa"/>
          </w:tcPr>
          <w:p w14:paraId="7A56BB6D" w14:textId="77777777" w:rsidR="00DA559A" w:rsidRPr="00C37070" w:rsidRDefault="00DA559A" w:rsidP="00C37070">
            <w:pPr>
              <w:pStyle w:val="TableText"/>
              <w:rPr>
                <w:rFonts w:ascii="David" w:hAnsi="David"/>
                <w:sz w:val="24"/>
                <w:szCs w:val="24"/>
              </w:rPr>
            </w:pPr>
            <w:r w:rsidRPr="00C37070">
              <w:rPr>
                <w:rFonts w:ascii="David" w:hAnsi="David"/>
                <w:sz w:val="24"/>
                <w:szCs w:val="24"/>
                <w:rtl/>
              </w:rPr>
              <w:t>40.</w:t>
            </w:r>
          </w:p>
        </w:tc>
        <w:tc>
          <w:tcPr>
            <w:tcW w:w="7129" w:type="dxa"/>
            <w:gridSpan w:val="6"/>
          </w:tcPr>
          <w:p w14:paraId="6C612F12"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היה לממונה יסוד סביר להניח כי אדם הפר הוראה מההוראות לפי חוק זה, כאמור בסעיף 39  (בפרק זה – מפר), ובכוונתו להטיל עליו עיצום כספי לפי אותו סעיף, ימסור למפר הודעה על הכוונה להטיל עליו עיצום כספי (בפרק זה – הודעה על כוונת חיוב).</w:t>
            </w:r>
          </w:p>
        </w:tc>
      </w:tr>
      <w:tr w:rsidR="00DA559A" w:rsidRPr="00C37070" w14:paraId="785A8F91" w14:textId="77777777" w:rsidTr="00C37070">
        <w:trPr>
          <w:gridAfter w:val="1"/>
          <w:wAfter w:w="20" w:type="dxa"/>
          <w:cantSplit/>
          <w:trHeight w:val="60"/>
        </w:trPr>
        <w:tc>
          <w:tcPr>
            <w:tcW w:w="1867" w:type="dxa"/>
            <w:gridSpan w:val="3"/>
          </w:tcPr>
          <w:p w14:paraId="2830D67C" w14:textId="77777777" w:rsidR="00DA559A" w:rsidRPr="00C37070" w:rsidRDefault="00DA559A" w:rsidP="00C37070">
            <w:pPr>
              <w:pStyle w:val="TableSideHeading"/>
              <w:rPr>
                <w:rFonts w:ascii="David" w:hAnsi="David"/>
                <w:sz w:val="24"/>
                <w:szCs w:val="24"/>
              </w:rPr>
            </w:pPr>
          </w:p>
        </w:tc>
        <w:tc>
          <w:tcPr>
            <w:tcW w:w="623" w:type="dxa"/>
          </w:tcPr>
          <w:p w14:paraId="74A12A8F" w14:textId="77777777" w:rsidR="00DA559A" w:rsidRPr="00C37070" w:rsidRDefault="00DA559A" w:rsidP="00C37070">
            <w:pPr>
              <w:pStyle w:val="TableText"/>
              <w:rPr>
                <w:rFonts w:ascii="David" w:hAnsi="David"/>
                <w:sz w:val="24"/>
                <w:szCs w:val="24"/>
              </w:rPr>
            </w:pPr>
          </w:p>
        </w:tc>
        <w:tc>
          <w:tcPr>
            <w:tcW w:w="7129" w:type="dxa"/>
            <w:gridSpan w:val="6"/>
          </w:tcPr>
          <w:p w14:paraId="65EAB625"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בהודעה על כוונת חיוב יציין הממונה, בין השאר, את אלה:</w:t>
            </w:r>
          </w:p>
        </w:tc>
      </w:tr>
      <w:tr w:rsidR="00DA559A" w:rsidRPr="00C37070" w14:paraId="2C9BDBB9" w14:textId="77777777" w:rsidTr="00C37070">
        <w:trPr>
          <w:gridAfter w:val="1"/>
          <w:wAfter w:w="20" w:type="dxa"/>
          <w:cantSplit/>
          <w:trHeight w:val="60"/>
        </w:trPr>
        <w:tc>
          <w:tcPr>
            <w:tcW w:w="1867" w:type="dxa"/>
            <w:gridSpan w:val="3"/>
          </w:tcPr>
          <w:p w14:paraId="45429D9E" w14:textId="77777777" w:rsidR="00DA559A" w:rsidRPr="00C37070" w:rsidRDefault="00DA559A" w:rsidP="00C37070">
            <w:pPr>
              <w:pStyle w:val="TableSideHeading"/>
              <w:rPr>
                <w:rFonts w:ascii="David" w:hAnsi="David"/>
                <w:sz w:val="24"/>
                <w:szCs w:val="24"/>
              </w:rPr>
            </w:pPr>
          </w:p>
        </w:tc>
        <w:tc>
          <w:tcPr>
            <w:tcW w:w="623" w:type="dxa"/>
          </w:tcPr>
          <w:p w14:paraId="27A59EA0" w14:textId="77777777" w:rsidR="00DA559A" w:rsidRPr="00C37070" w:rsidRDefault="00DA559A" w:rsidP="00C37070">
            <w:pPr>
              <w:pStyle w:val="TableText"/>
              <w:rPr>
                <w:rFonts w:ascii="David" w:hAnsi="David"/>
                <w:sz w:val="24"/>
                <w:szCs w:val="24"/>
              </w:rPr>
            </w:pPr>
          </w:p>
        </w:tc>
        <w:tc>
          <w:tcPr>
            <w:tcW w:w="623" w:type="dxa"/>
            <w:gridSpan w:val="3"/>
          </w:tcPr>
          <w:p w14:paraId="17C32D01" w14:textId="77777777" w:rsidR="00DA559A" w:rsidRPr="00C37070" w:rsidRDefault="00DA559A" w:rsidP="00C37070">
            <w:pPr>
              <w:pStyle w:val="TableText"/>
              <w:rPr>
                <w:rFonts w:ascii="David" w:hAnsi="David"/>
                <w:sz w:val="24"/>
                <w:szCs w:val="24"/>
              </w:rPr>
            </w:pPr>
          </w:p>
        </w:tc>
        <w:tc>
          <w:tcPr>
            <w:tcW w:w="6506" w:type="dxa"/>
            <w:gridSpan w:val="3"/>
          </w:tcPr>
          <w:p w14:paraId="35A240C7"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המעשה או המחדל (בפרק זה – המעשה) המהווה את ההפרה;</w:t>
            </w:r>
          </w:p>
        </w:tc>
      </w:tr>
      <w:tr w:rsidR="00DA559A" w:rsidRPr="00C37070" w14:paraId="394EFFB3" w14:textId="77777777" w:rsidTr="00C37070">
        <w:trPr>
          <w:gridAfter w:val="1"/>
          <w:wAfter w:w="20" w:type="dxa"/>
          <w:cantSplit/>
          <w:trHeight w:val="60"/>
        </w:trPr>
        <w:tc>
          <w:tcPr>
            <w:tcW w:w="1867" w:type="dxa"/>
            <w:gridSpan w:val="3"/>
          </w:tcPr>
          <w:p w14:paraId="72492258" w14:textId="77777777" w:rsidR="00DA559A" w:rsidRPr="00C37070" w:rsidRDefault="00DA559A" w:rsidP="00C37070">
            <w:pPr>
              <w:pStyle w:val="TableSideHeading"/>
              <w:rPr>
                <w:rFonts w:ascii="David" w:hAnsi="David"/>
                <w:sz w:val="24"/>
                <w:szCs w:val="24"/>
              </w:rPr>
            </w:pPr>
          </w:p>
        </w:tc>
        <w:tc>
          <w:tcPr>
            <w:tcW w:w="623" w:type="dxa"/>
          </w:tcPr>
          <w:p w14:paraId="7AB77783" w14:textId="77777777" w:rsidR="00DA559A" w:rsidRPr="00C37070" w:rsidRDefault="00DA559A" w:rsidP="00C37070">
            <w:pPr>
              <w:pStyle w:val="TableText"/>
              <w:rPr>
                <w:rFonts w:ascii="David" w:hAnsi="David"/>
                <w:sz w:val="24"/>
                <w:szCs w:val="24"/>
              </w:rPr>
            </w:pPr>
          </w:p>
        </w:tc>
        <w:tc>
          <w:tcPr>
            <w:tcW w:w="623" w:type="dxa"/>
            <w:gridSpan w:val="3"/>
          </w:tcPr>
          <w:p w14:paraId="6B70CC02" w14:textId="77777777" w:rsidR="00DA559A" w:rsidRPr="00C37070" w:rsidRDefault="00DA559A" w:rsidP="00C37070">
            <w:pPr>
              <w:pStyle w:val="TableText"/>
              <w:rPr>
                <w:rFonts w:ascii="David" w:hAnsi="David"/>
                <w:sz w:val="24"/>
                <w:szCs w:val="24"/>
              </w:rPr>
            </w:pPr>
          </w:p>
        </w:tc>
        <w:tc>
          <w:tcPr>
            <w:tcW w:w="6506" w:type="dxa"/>
            <w:gridSpan w:val="3"/>
          </w:tcPr>
          <w:p w14:paraId="614F4676"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(2)</w:t>
            </w:r>
            <w:r w:rsidRPr="00C37070">
              <w:rPr>
                <w:rFonts w:ascii="David" w:hAnsi="David"/>
                <w:sz w:val="24"/>
                <w:szCs w:val="24"/>
                <w:rtl/>
              </w:rPr>
              <w:tab/>
              <w:t>סכום העיצום הכספי והתקופה לתשלומו;</w:t>
            </w:r>
          </w:p>
        </w:tc>
      </w:tr>
      <w:tr w:rsidR="00DA559A" w:rsidRPr="00C37070" w14:paraId="7C98A357" w14:textId="77777777" w:rsidTr="00C37070">
        <w:trPr>
          <w:gridAfter w:val="1"/>
          <w:wAfter w:w="20" w:type="dxa"/>
          <w:cantSplit/>
          <w:trHeight w:val="60"/>
        </w:trPr>
        <w:tc>
          <w:tcPr>
            <w:tcW w:w="1867" w:type="dxa"/>
            <w:gridSpan w:val="3"/>
          </w:tcPr>
          <w:p w14:paraId="26B43FE9" w14:textId="77777777" w:rsidR="00DA559A" w:rsidRPr="00C37070" w:rsidRDefault="00DA559A" w:rsidP="00C37070">
            <w:pPr>
              <w:pStyle w:val="TableSideHeading"/>
              <w:rPr>
                <w:rFonts w:ascii="David" w:hAnsi="David"/>
                <w:sz w:val="24"/>
                <w:szCs w:val="24"/>
              </w:rPr>
            </w:pPr>
          </w:p>
        </w:tc>
        <w:tc>
          <w:tcPr>
            <w:tcW w:w="623" w:type="dxa"/>
          </w:tcPr>
          <w:p w14:paraId="6C0484DD" w14:textId="77777777" w:rsidR="00DA559A" w:rsidRPr="00C37070" w:rsidRDefault="00DA559A" w:rsidP="00C37070">
            <w:pPr>
              <w:pStyle w:val="TableText"/>
              <w:rPr>
                <w:rFonts w:ascii="David" w:hAnsi="David"/>
                <w:sz w:val="24"/>
                <w:szCs w:val="24"/>
              </w:rPr>
            </w:pPr>
          </w:p>
        </w:tc>
        <w:tc>
          <w:tcPr>
            <w:tcW w:w="623" w:type="dxa"/>
            <w:gridSpan w:val="3"/>
          </w:tcPr>
          <w:p w14:paraId="046A0D79" w14:textId="77777777" w:rsidR="00DA559A" w:rsidRPr="00C37070" w:rsidRDefault="00DA559A" w:rsidP="00C37070">
            <w:pPr>
              <w:pStyle w:val="TableText"/>
              <w:rPr>
                <w:rFonts w:ascii="David" w:hAnsi="David"/>
                <w:sz w:val="24"/>
                <w:szCs w:val="24"/>
              </w:rPr>
            </w:pPr>
          </w:p>
        </w:tc>
        <w:tc>
          <w:tcPr>
            <w:tcW w:w="6506" w:type="dxa"/>
            <w:gridSpan w:val="3"/>
          </w:tcPr>
          <w:p w14:paraId="73937FBE"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(3)</w:t>
            </w:r>
            <w:r w:rsidRPr="00C37070">
              <w:rPr>
                <w:rFonts w:ascii="David" w:hAnsi="David"/>
                <w:sz w:val="24"/>
                <w:szCs w:val="24"/>
                <w:rtl/>
              </w:rPr>
              <w:tab/>
              <w:t xml:space="preserve">זכותו של המפר לטעון את טענותיו לפני הממונה לפי הוראות סעיף 41; </w:t>
            </w:r>
          </w:p>
        </w:tc>
      </w:tr>
      <w:tr w:rsidR="00DA559A" w:rsidRPr="00C37070" w14:paraId="2151C17F" w14:textId="77777777" w:rsidTr="00C37070">
        <w:trPr>
          <w:gridAfter w:val="1"/>
          <w:wAfter w:w="20" w:type="dxa"/>
          <w:cantSplit/>
          <w:trHeight w:val="60"/>
        </w:trPr>
        <w:tc>
          <w:tcPr>
            <w:tcW w:w="1867" w:type="dxa"/>
            <w:gridSpan w:val="3"/>
          </w:tcPr>
          <w:p w14:paraId="06BF429C" w14:textId="77777777" w:rsidR="00DA559A" w:rsidRPr="00C37070" w:rsidRDefault="00DA559A" w:rsidP="00C37070">
            <w:pPr>
              <w:pStyle w:val="TableSideHeading"/>
              <w:rPr>
                <w:rFonts w:ascii="David" w:hAnsi="David"/>
                <w:sz w:val="24"/>
                <w:szCs w:val="24"/>
              </w:rPr>
            </w:pPr>
          </w:p>
        </w:tc>
        <w:tc>
          <w:tcPr>
            <w:tcW w:w="623" w:type="dxa"/>
          </w:tcPr>
          <w:p w14:paraId="726B13D7" w14:textId="77777777" w:rsidR="00DA559A" w:rsidRPr="00C37070" w:rsidRDefault="00DA559A" w:rsidP="00C37070">
            <w:pPr>
              <w:pStyle w:val="TableText"/>
              <w:rPr>
                <w:rFonts w:ascii="David" w:hAnsi="David"/>
                <w:sz w:val="24"/>
                <w:szCs w:val="24"/>
              </w:rPr>
            </w:pPr>
          </w:p>
        </w:tc>
        <w:tc>
          <w:tcPr>
            <w:tcW w:w="623" w:type="dxa"/>
            <w:gridSpan w:val="3"/>
          </w:tcPr>
          <w:p w14:paraId="10E50FA7" w14:textId="77777777" w:rsidR="00DA559A" w:rsidRPr="00C37070" w:rsidRDefault="00DA559A" w:rsidP="00C37070">
            <w:pPr>
              <w:pStyle w:val="TableText"/>
              <w:rPr>
                <w:rFonts w:ascii="David" w:hAnsi="David"/>
                <w:sz w:val="24"/>
                <w:szCs w:val="24"/>
              </w:rPr>
            </w:pPr>
          </w:p>
        </w:tc>
        <w:tc>
          <w:tcPr>
            <w:tcW w:w="6506" w:type="dxa"/>
            <w:gridSpan w:val="3"/>
          </w:tcPr>
          <w:p w14:paraId="3E96268D"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(4)</w:t>
            </w:r>
            <w:r w:rsidRPr="00C37070">
              <w:rPr>
                <w:rFonts w:ascii="David" w:hAnsi="David"/>
                <w:sz w:val="24"/>
                <w:szCs w:val="24"/>
                <w:rtl/>
              </w:rPr>
              <w:tab/>
              <w:t>שיעור התוספת על העיצום הכספי בהפרה נמשכת או בהפרה חוזרת לפי הוראות סעיף 43.</w:t>
            </w:r>
          </w:p>
        </w:tc>
      </w:tr>
      <w:tr w:rsidR="00DA559A" w:rsidRPr="00C37070" w14:paraId="4889EC7E" w14:textId="77777777" w:rsidTr="00C37070">
        <w:trPr>
          <w:gridAfter w:val="1"/>
          <w:wAfter w:w="20" w:type="dxa"/>
          <w:cantSplit/>
          <w:trHeight w:val="60"/>
        </w:trPr>
        <w:tc>
          <w:tcPr>
            <w:tcW w:w="1867" w:type="dxa"/>
            <w:gridSpan w:val="3"/>
          </w:tcPr>
          <w:p w14:paraId="5878E98C"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זכות טיעון</w:t>
            </w:r>
          </w:p>
        </w:tc>
        <w:tc>
          <w:tcPr>
            <w:tcW w:w="623" w:type="dxa"/>
          </w:tcPr>
          <w:p w14:paraId="31A4737B" w14:textId="77777777" w:rsidR="00DA559A" w:rsidRPr="00C37070" w:rsidRDefault="00DA559A" w:rsidP="00C37070">
            <w:pPr>
              <w:pStyle w:val="TableText"/>
              <w:rPr>
                <w:rFonts w:ascii="David" w:hAnsi="David"/>
                <w:sz w:val="24"/>
                <w:szCs w:val="24"/>
              </w:rPr>
            </w:pPr>
            <w:r w:rsidRPr="00C37070">
              <w:rPr>
                <w:rFonts w:ascii="David" w:hAnsi="David"/>
                <w:sz w:val="24"/>
                <w:szCs w:val="24"/>
                <w:rtl/>
              </w:rPr>
              <w:t>41.</w:t>
            </w:r>
          </w:p>
        </w:tc>
        <w:tc>
          <w:tcPr>
            <w:tcW w:w="7129" w:type="dxa"/>
            <w:gridSpan w:val="6"/>
          </w:tcPr>
          <w:p w14:paraId="0CEF0470"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מפר שנמסרה לו הודעה על כוונת חיוב לפי הוראות סעיף 40, רשאי לטעון את טענותיו, בכתב, לפני הממונה, לעניין הכוונה להטיל עליו עיצום כספי ולעניין סכומו, בתוך שלושים ימים ממועד מסירת ההודעה.</w:t>
            </w:r>
          </w:p>
        </w:tc>
      </w:tr>
      <w:tr w:rsidR="00DA559A" w:rsidRPr="00C37070" w14:paraId="1E090DE9" w14:textId="77777777" w:rsidTr="00C37070">
        <w:trPr>
          <w:gridAfter w:val="1"/>
          <w:wAfter w:w="20" w:type="dxa"/>
          <w:cantSplit/>
          <w:trHeight w:val="60"/>
        </w:trPr>
        <w:tc>
          <w:tcPr>
            <w:tcW w:w="1867" w:type="dxa"/>
            <w:gridSpan w:val="3"/>
          </w:tcPr>
          <w:p w14:paraId="6E427344"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 xml:space="preserve">החלטת הממונה ודרישת תשלום </w:t>
            </w:r>
          </w:p>
        </w:tc>
        <w:tc>
          <w:tcPr>
            <w:tcW w:w="623" w:type="dxa"/>
          </w:tcPr>
          <w:p w14:paraId="064CDB36" w14:textId="77777777" w:rsidR="00DA559A" w:rsidRPr="00C37070" w:rsidRDefault="00DA559A" w:rsidP="00C37070">
            <w:pPr>
              <w:pStyle w:val="TableText"/>
              <w:rPr>
                <w:rFonts w:ascii="David" w:hAnsi="David"/>
                <w:sz w:val="24"/>
                <w:szCs w:val="24"/>
              </w:rPr>
            </w:pPr>
            <w:r w:rsidRPr="00C37070">
              <w:rPr>
                <w:rFonts w:ascii="David" w:hAnsi="David"/>
                <w:sz w:val="24"/>
                <w:szCs w:val="24"/>
                <w:rtl/>
              </w:rPr>
              <w:t>42.</w:t>
            </w:r>
          </w:p>
        </w:tc>
        <w:tc>
          <w:tcPr>
            <w:tcW w:w="7129" w:type="dxa"/>
            <w:gridSpan w:val="6"/>
          </w:tcPr>
          <w:p w14:paraId="4D82627C" w14:textId="77777777" w:rsidR="00DA559A" w:rsidRPr="00C37070" w:rsidRDefault="00DA559A" w:rsidP="00AF277E">
            <w:pPr>
              <w:pStyle w:val="TableBlock"/>
              <w:numPr>
                <w:ilvl w:val="0"/>
                <w:numId w:val="98"/>
              </w:numPr>
              <w:tabs>
                <w:tab w:val="left" w:pos="624"/>
              </w:tabs>
              <w:rPr>
                <w:rFonts w:ascii="David" w:hAnsi="David"/>
                <w:sz w:val="24"/>
                <w:szCs w:val="24"/>
              </w:rPr>
            </w:pPr>
            <w:r w:rsidRPr="00C37070">
              <w:rPr>
                <w:rFonts w:ascii="David" w:hAnsi="David"/>
                <w:sz w:val="24"/>
                <w:szCs w:val="24"/>
                <w:rtl/>
              </w:rPr>
              <w:t>טען המפר את טענותיו לפני הממונה לפי הוראות סעיף 41, יחליט הממונה, לאחר ששקל את הטענות שנטענו, אם להטיל על המפר עיצום כספי, ורשאי הוא להפחית את סכום העיצום הכספי לפי הוראות סעיף 44.</w:t>
            </w:r>
          </w:p>
        </w:tc>
      </w:tr>
      <w:tr w:rsidR="00DA559A" w:rsidRPr="00C37070" w14:paraId="5A4042BF" w14:textId="77777777" w:rsidTr="00C37070">
        <w:trPr>
          <w:gridAfter w:val="1"/>
          <w:wAfter w:w="20" w:type="dxa"/>
          <w:cantSplit/>
          <w:trHeight w:val="60"/>
        </w:trPr>
        <w:tc>
          <w:tcPr>
            <w:tcW w:w="1867" w:type="dxa"/>
            <w:gridSpan w:val="3"/>
          </w:tcPr>
          <w:p w14:paraId="5C675578" w14:textId="77777777" w:rsidR="00DA559A" w:rsidRPr="00C37070" w:rsidRDefault="00DA559A" w:rsidP="00C37070">
            <w:pPr>
              <w:pStyle w:val="TableSideHeading"/>
              <w:rPr>
                <w:rFonts w:ascii="David" w:hAnsi="David"/>
                <w:sz w:val="24"/>
                <w:szCs w:val="24"/>
              </w:rPr>
            </w:pPr>
          </w:p>
        </w:tc>
        <w:tc>
          <w:tcPr>
            <w:tcW w:w="623" w:type="dxa"/>
          </w:tcPr>
          <w:p w14:paraId="0346D4C8" w14:textId="77777777" w:rsidR="00DA559A" w:rsidRPr="00C37070" w:rsidRDefault="00DA559A" w:rsidP="00C37070">
            <w:pPr>
              <w:pStyle w:val="TableText"/>
              <w:rPr>
                <w:rFonts w:ascii="David" w:hAnsi="David"/>
                <w:sz w:val="24"/>
                <w:szCs w:val="24"/>
              </w:rPr>
            </w:pPr>
          </w:p>
        </w:tc>
        <w:tc>
          <w:tcPr>
            <w:tcW w:w="7129" w:type="dxa"/>
            <w:gridSpan w:val="6"/>
          </w:tcPr>
          <w:p w14:paraId="4F5DBD9E" w14:textId="77777777" w:rsidR="00DA559A" w:rsidRPr="00C37070" w:rsidRDefault="00DA559A" w:rsidP="00AF277E">
            <w:pPr>
              <w:pStyle w:val="TableBlock"/>
              <w:numPr>
                <w:ilvl w:val="0"/>
                <w:numId w:val="98"/>
              </w:numPr>
              <w:tabs>
                <w:tab w:val="left" w:pos="624"/>
              </w:tabs>
              <w:rPr>
                <w:rFonts w:ascii="David" w:hAnsi="David"/>
                <w:sz w:val="24"/>
                <w:szCs w:val="24"/>
              </w:rPr>
            </w:pPr>
            <w:r w:rsidRPr="00C37070">
              <w:rPr>
                <w:rFonts w:ascii="David" w:hAnsi="David"/>
                <w:sz w:val="24"/>
                <w:szCs w:val="24"/>
                <w:rtl/>
              </w:rPr>
              <w:t>החליט הממונה לפי הוראות סעיף קטן (א) להטיל על המפר עיצום כספי, ימסור לו דרישה לשלם את העיצום הכספי (בפרק זה – דרישת תשלום); בדרישת התשלום יציין הממונה, בין השאר, את נימוקי החלטתו, את סכום העיצום הכספי המעודכן כאמור בסעיף 45 ואת התקופה לתשלומו כאמור בסעיף 46.</w:t>
            </w:r>
          </w:p>
        </w:tc>
      </w:tr>
      <w:tr w:rsidR="00DA559A" w:rsidRPr="00C37070" w14:paraId="59FB15C2" w14:textId="77777777" w:rsidTr="00C37070">
        <w:trPr>
          <w:gridAfter w:val="1"/>
          <w:wAfter w:w="20" w:type="dxa"/>
          <w:cantSplit/>
          <w:trHeight w:val="60"/>
        </w:trPr>
        <w:tc>
          <w:tcPr>
            <w:tcW w:w="1867" w:type="dxa"/>
            <w:gridSpan w:val="3"/>
          </w:tcPr>
          <w:p w14:paraId="6E4D7CE4" w14:textId="77777777" w:rsidR="00DA559A" w:rsidRPr="00C37070" w:rsidRDefault="00DA559A" w:rsidP="00C37070">
            <w:pPr>
              <w:pStyle w:val="TableSideHeading"/>
              <w:rPr>
                <w:rFonts w:ascii="David" w:hAnsi="David"/>
                <w:sz w:val="24"/>
                <w:szCs w:val="24"/>
              </w:rPr>
            </w:pPr>
          </w:p>
        </w:tc>
        <w:tc>
          <w:tcPr>
            <w:tcW w:w="623" w:type="dxa"/>
          </w:tcPr>
          <w:p w14:paraId="2DBD1910" w14:textId="77777777" w:rsidR="00DA559A" w:rsidRPr="00C37070" w:rsidRDefault="00DA559A" w:rsidP="00C37070">
            <w:pPr>
              <w:pStyle w:val="TableText"/>
              <w:rPr>
                <w:rFonts w:ascii="David" w:hAnsi="David"/>
                <w:sz w:val="24"/>
                <w:szCs w:val="24"/>
              </w:rPr>
            </w:pPr>
          </w:p>
        </w:tc>
        <w:tc>
          <w:tcPr>
            <w:tcW w:w="7129" w:type="dxa"/>
            <w:gridSpan w:val="6"/>
          </w:tcPr>
          <w:p w14:paraId="4A773362" w14:textId="77777777" w:rsidR="00DA559A" w:rsidRPr="00C37070" w:rsidRDefault="00DA559A" w:rsidP="00AF277E">
            <w:pPr>
              <w:pStyle w:val="TableBlock"/>
              <w:numPr>
                <w:ilvl w:val="0"/>
                <w:numId w:val="98"/>
              </w:numPr>
              <w:tabs>
                <w:tab w:val="left" w:pos="624"/>
              </w:tabs>
              <w:rPr>
                <w:rFonts w:ascii="David" w:hAnsi="David"/>
                <w:sz w:val="24"/>
                <w:szCs w:val="24"/>
              </w:rPr>
            </w:pPr>
            <w:r w:rsidRPr="00C37070">
              <w:rPr>
                <w:rFonts w:ascii="David" w:hAnsi="David"/>
                <w:sz w:val="24"/>
                <w:szCs w:val="24"/>
                <w:rtl/>
              </w:rPr>
              <w:t>החליט הממונה לפי הוראות סעיף קטן (א) שלא להטיל על המפר עיצום כספי, ימסור לו הודעה על כך.</w:t>
            </w:r>
          </w:p>
        </w:tc>
      </w:tr>
      <w:tr w:rsidR="00DA559A" w:rsidRPr="00C37070" w14:paraId="4F25ED26" w14:textId="77777777" w:rsidTr="00C37070">
        <w:trPr>
          <w:gridAfter w:val="1"/>
          <w:wAfter w:w="20" w:type="dxa"/>
          <w:cantSplit/>
          <w:trHeight w:val="60"/>
        </w:trPr>
        <w:tc>
          <w:tcPr>
            <w:tcW w:w="1867" w:type="dxa"/>
            <w:gridSpan w:val="3"/>
          </w:tcPr>
          <w:p w14:paraId="107EA78B" w14:textId="77777777" w:rsidR="00DA559A" w:rsidRPr="00C37070" w:rsidRDefault="00DA559A" w:rsidP="00C37070">
            <w:pPr>
              <w:pStyle w:val="TableSideHeading"/>
              <w:rPr>
                <w:rFonts w:ascii="David" w:hAnsi="David"/>
                <w:sz w:val="24"/>
                <w:szCs w:val="24"/>
              </w:rPr>
            </w:pPr>
          </w:p>
        </w:tc>
        <w:tc>
          <w:tcPr>
            <w:tcW w:w="623" w:type="dxa"/>
          </w:tcPr>
          <w:p w14:paraId="65EE40D5" w14:textId="77777777" w:rsidR="00DA559A" w:rsidRPr="00C37070" w:rsidRDefault="00DA559A" w:rsidP="00C37070">
            <w:pPr>
              <w:pStyle w:val="TableText"/>
              <w:rPr>
                <w:rFonts w:ascii="David" w:hAnsi="David"/>
                <w:sz w:val="24"/>
                <w:szCs w:val="24"/>
              </w:rPr>
            </w:pPr>
          </w:p>
        </w:tc>
        <w:tc>
          <w:tcPr>
            <w:tcW w:w="7129" w:type="dxa"/>
            <w:gridSpan w:val="6"/>
          </w:tcPr>
          <w:p w14:paraId="003A1435" w14:textId="77777777" w:rsidR="00DA559A" w:rsidRPr="00C37070" w:rsidRDefault="00DA559A" w:rsidP="00AF277E">
            <w:pPr>
              <w:pStyle w:val="TableBlock"/>
              <w:numPr>
                <w:ilvl w:val="0"/>
                <w:numId w:val="98"/>
              </w:numPr>
              <w:rPr>
                <w:rFonts w:ascii="David" w:hAnsi="David"/>
                <w:sz w:val="24"/>
                <w:szCs w:val="24"/>
              </w:rPr>
            </w:pPr>
            <w:r w:rsidRPr="00C37070">
              <w:rPr>
                <w:rFonts w:ascii="David" w:hAnsi="David"/>
                <w:sz w:val="24"/>
                <w:szCs w:val="24"/>
                <w:rtl/>
              </w:rPr>
              <w:t>לא הגיש המפר את טענותיו לפי הוראות סעיף 41, בתוך שלושים ימים מיום שנמסרה לו ההודעה על כוונת חיוב, יראו הודעה זו, בתום שלושים הימים האמורים, כדרישת תשלום שנמסרה למפר במועד האמור.</w:t>
            </w:r>
          </w:p>
        </w:tc>
      </w:tr>
      <w:tr w:rsidR="00DA559A" w:rsidRPr="00C37070" w14:paraId="37AB9A25" w14:textId="77777777" w:rsidTr="00C37070">
        <w:trPr>
          <w:gridAfter w:val="1"/>
          <w:wAfter w:w="20" w:type="dxa"/>
          <w:cantSplit/>
          <w:trHeight w:val="60"/>
        </w:trPr>
        <w:tc>
          <w:tcPr>
            <w:tcW w:w="1867" w:type="dxa"/>
            <w:gridSpan w:val="3"/>
          </w:tcPr>
          <w:p w14:paraId="7D07B7F9"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הפרה נמשכת והפרה חוזרת</w:t>
            </w:r>
          </w:p>
        </w:tc>
        <w:tc>
          <w:tcPr>
            <w:tcW w:w="623" w:type="dxa"/>
          </w:tcPr>
          <w:p w14:paraId="2C29CCA3" w14:textId="77777777" w:rsidR="00DA559A" w:rsidRPr="00C37070" w:rsidRDefault="00DA559A" w:rsidP="00C37070">
            <w:pPr>
              <w:pStyle w:val="TableText"/>
              <w:rPr>
                <w:rFonts w:ascii="David" w:hAnsi="David"/>
                <w:sz w:val="24"/>
                <w:szCs w:val="24"/>
              </w:rPr>
            </w:pPr>
            <w:r w:rsidRPr="00C37070">
              <w:rPr>
                <w:rFonts w:ascii="David" w:hAnsi="David"/>
                <w:sz w:val="24"/>
                <w:szCs w:val="24"/>
                <w:rtl/>
              </w:rPr>
              <w:t>43.</w:t>
            </w:r>
          </w:p>
        </w:tc>
        <w:tc>
          <w:tcPr>
            <w:tcW w:w="7129" w:type="dxa"/>
            <w:gridSpan w:val="6"/>
          </w:tcPr>
          <w:p w14:paraId="5A9C4262"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בהפרה נמשכת ייווסף על העיצום הכספי הקבוע לאותה הפרה החלק החמישים שלו לכל יום שבו נמשכת ההפרה.</w:t>
            </w:r>
          </w:p>
        </w:tc>
      </w:tr>
      <w:tr w:rsidR="00DA559A" w:rsidRPr="00C37070" w14:paraId="2C3BFDD5" w14:textId="77777777" w:rsidTr="00C37070">
        <w:trPr>
          <w:gridAfter w:val="1"/>
          <w:wAfter w:w="20" w:type="dxa"/>
          <w:cantSplit/>
          <w:trHeight w:val="60"/>
        </w:trPr>
        <w:tc>
          <w:tcPr>
            <w:tcW w:w="1867" w:type="dxa"/>
            <w:gridSpan w:val="3"/>
          </w:tcPr>
          <w:p w14:paraId="4D455089" w14:textId="77777777" w:rsidR="00DA559A" w:rsidRPr="00C37070" w:rsidRDefault="00DA559A" w:rsidP="00C37070">
            <w:pPr>
              <w:pStyle w:val="TableSideHeading"/>
              <w:rPr>
                <w:rFonts w:ascii="David" w:hAnsi="David"/>
                <w:sz w:val="24"/>
                <w:szCs w:val="24"/>
              </w:rPr>
            </w:pPr>
          </w:p>
        </w:tc>
        <w:tc>
          <w:tcPr>
            <w:tcW w:w="623" w:type="dxa"/>
          </w:tcPr>
          <w:p w14:paraId="772F8277" w14:textId="77777777" w:rsidR="00DA559A" w:rsidRPr="00C37070" w:rsidRDefault="00DA559A" w:rsidP="00C37070">
            <w:pPr>
              <w:pStyle w:val="TableText"/>
              <w:rPr>
                <w:rFonts w:ascii="David" w:hAnsi="David"/>
                <w:sz w:val="24"/>
                <w:szCs w:val="24"/>
              </w:rPr>
            </w:pPr>
          </w:p>
        </w:tc>
        <w:tc>
          <w:tcPr>
            <w:tcW w:w="7129" w:type="dxa"/>
            <w:gridSpan w:val="6"/>
          </w:tcPr>
          <w:p w14:paraId="74AD023E"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בהפרה חוזרת ייווסף על העיצום הכספי שהיה ניתן להטיל בשלה אילו הייתה הפרה ראשונה, סכום השווה לעיצום הכספי כאמור; לעניין זה, "הפרה חוזרת" – הפרת הוראה מההוראות לפי חוק זה כאמור בסעיף 39, בתוך שנתיים מהפרה קודמת של אותה הוראה שבשלה הוטל על המפר עיצום כספי או שבשלה הורשע.</w:t>
            </w:r>
          </w:p>
        </w:tc>
      </w:tr>
      <w:tr w:rsidR="00DA559A" w:rsidRPr="00C37070" w14:paraId="68F9EACD" w14:textId="77777777" w:rsidTr="00C37070">
        <w:trPr>
          <w:gridAfter w:val="1"/>
          <w:wAfter w:w="20" w:type="dxa"/>
          <w:cantSplit/>
          <w:trHeight w:val="60"/>
        </w:trPr>
        <w:tc>
          <w:tcPr>
            <w:tcW w:w="1867" w:type="dxa"/>
            <w:gridSpan w:val="3"/>
          </w:tcPr>
          <w:p w14:paraId="1485B138"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סכומים מופחתים</w:t>
            </w:r>
          </w:p>
        </w:tc>
        <w:tc>
          <w:tcPr>
            <w:tcW w:w="623" w:type="dxa"/>
          </w:tcPr>
          <w:p w14:paraId="67EC66D7" w14:textId="77777777" w:rsidR="00DA559A" w:rsidRPr="00C37070" w:rsidRDefault="00DA559A" w:rsidP="00C37070">
            <w:pPr>
              <w:pStyle w:val="TableText"/>
              <w:rPr>
                <w:rFonts w:ascii="David" w:hAnsi="David"/>
                <w:sz w:val="24"/>
                <w:szCs w:val="24"/>
              </w:rPr>
            </w:pPr>
            <w:r w:rsidRPr="00C37070">
              <w:rPr>
                <w:rFonts w:ascii="David" w:hAnsi="David"/>
                <w:sz w:val="24"/>
                <w:szCs w:val="24"/>
                <w:rtl/>
              </w:rPr>
              <w:t>44.</w:t>
            </w:r>
          </w:p>
        </w:tc>
        <w:tc>
          <w:tcPr>
            <w:tcW w:w="7129" w:type="dxa"/>
            <w:gridSpan w:val="6"/>
          </w:tcPr>
          <w:p w14:paraId="73323A77" w14:textId="77777777" w:rsidR="00DA559A" w:rsidRPr="00C37070" w:rsidRDefault="00DA559A" w:rsidP="00AF277E">
            <w:pPr>
              <w:pStyle w:val="TableBlock"/>
              <w:numPr>
                <w:ilvl w:val="0"/>
                <w:numId w:val="99"/>
              </w:numPr>
              <w:tabs>
                <w:tab w:val="left" w:pos="624"/>
              </w:tabs>
              <w:rPr>
                <w:rFonts w:ascii="David" w:hAnsi="David"/>
                <w:sz w:val="24"/>
                <w:szCs w:val="24"/>
              </w:rPr>
            </w:pPr>
            <w:r w:rsidRPr="00C37070">
              <w:rPr>
                <w:rFonts w:ascii="David" w:hAnsi="David"/>
                <w:sz w:val="24"/>
                <w:szCs w:val="24"/>
                <w:rtl/>
              </w:rPr>
              <w:t>הממונה אינו רשאי להטיל עיצום כספי בסכום הנמוך מהסכומים הקבועים בפרק זה, אלא לפי הוראות סעיף קטן (ב).</w:t>
            </w:r>
          </w:p>
        </w:tc>
      </w:tr>
      <w:tr w:rsidR="00DA559A" w:rsidRPr="00C37070" w14:paraId="181DC500" w14:textId="77777777" w:rsidTr="00C37070">
        <w:trPr>
          <w:gridAfter w:val="1"/>
          <w:wAfter w:w="20" w:type="dxa"/>
          <w:cantSplit/>
          <w:trHeight w:val="60"/>
        </w:trPr>
        <w:tc>
          <w:tcPr>
            <w:tcW w:w="1867" w:type="dxa"/>
            <w:gridSpan w:val="3"/>
          </w:tcPr>
          <w:p w14:paraId="56B1B92D" w14:textId="77777777" w:rsidR="00DA559A" w:rsidRPr="00C37070" w:rsidRDefault="00DA559A" w:rsidP="00C37070">
            <w:pPr>
              <w:pStyle w:val="TableSideHeading"/>
              <w:rPr>
                <w:rFonts w:ascii="David" w:hAnsi="David"/>
                <w:sz w:val="24"/>
                <w:szCs w:val="24"/>
              </w:rPr>
            </w:pPr>
          </w:p>
        </w:tc>
        <w:tc>
          <w:tcPr>
            <w:tcW w:w="623" w:type="dxa"/>
          </w:tcPr>
          <w:p w14:paraId="7B19D31A" w14:textId="77777777" w:rsidR="00DA559A" w:rsidRPr="00C37070" w:rsidRDefault="00DA559A" w:rsidP="00C37070">
            <w:pPr>
              <w:pStyle w:val="TableText"/>
              <w:rPr>
                <w:rFonts w:ascii="David" w:hAnsi="David"/>
                <w:sz w:val="24"/>
                <w:szCs w:val="24"/>
              </w:rPr>
            </w:pPr>
          </w:p>
        </w:tc>
        <w:tc>
          <w:tcPr>
            <w:tcW w:w="7129" w:type="dxa"/>
            <w:gridSpan w:val="6"/>
          </w:tcPr>
          <w:p w14:paraId="28C491E5" w14:textId="77777777" w:rsidR="00DA559A" w:rsidRPr="00C37070" w:rsidRDefault="00DA559A" w:rsidP="00AF277E">
            <w:pPr>
              <w:pStyle w:val="TableBlock"/>
              <w:numPr>
                <w:ilvl w:val="0"/>
                <w:numId w:val="99"/>
              </w:numPr>
              <w:rPr>
                <w:rFonts w:ascii="David" w:hAnsi="David"/>
                <w:sz w:val="24"/>
                <w:szCs w:val="24"/>
              </w:rPr>
            </w:pPr>
            <w:r w:rsidRPr="00C37070">
              <w:rPr>
                <w:rFonts w:ascii="David" w:hAnsi="David"/>
                <w:sz w:val="24"/>
                <w:szCs w:val="24"/>
                <w:rtl/>
              </w:rPr>
              <w:t>השר, בהסכמת שר המשפטים ובאישור ועדת הפנים והגנת הסביבה של הכנסת, רשאי לקבוע מקרים, נסיבות ושיקולים שבשלהם יהיה ניתן להפחית את סכום העיצום הכספי הקבוע בסעיף 39, בשיעורים שיקבע.</w:t>
            </w:r>
          </w:p>
        </w:tc>
      </w:tr>
      <w:tr w:rsidR="00DA559A" w:rsidRPr="00C37070" w14:paraId="04073582" w14:textId="77777777" w:rsidTr="00C37070">
        <w:trPr>
          <w:gridAfter w:val="1"/>
          <w:wAfter w:w="20" w:type="dxa"/>
          <w:cantSplit/>
          <w:trHeight w:val="60"/>
        </w:trPr>
        <w:tc>
          <w:tcPr>
            <w:tcW w:w="1867" w:type="dxa"/>
            <w:gridSpan w:val="3"/>
          </w:tcPr>
          <w:p w14:paraId="491B5D6D"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סכום מעודכן של העיצום הכספי</w:t>
            </w:r>
          </w:p>
        </w:tc>
        <w:tc>
          <w:tcPr>
            <w:tcW w:w="623" w:type="dxa"/>
          </w:tcPr>
          <w:p w14:paraId="39DC02ED" w14:textId="77777777" w:rsidR="00DA559A" w:rsidRPr="00C37070" w:rsidRDefault="00DA559A" w:rsidP="00C37070">
            <w:pPr>
              <w:pStyle w:val="TableText"/>
              <w:rPr>
                <w:rFonts w:ascii="David" w:hAnsi="David"/>
                <w:sz w:val="24"/>
                <w:szCs w:val="24"/>
              </w:rPr>
            </w:pPr>
            <w:r w:rsidRPr="00C37070">
              <w:rPr>
                <w:rFonts w:ascii="David" w:hAnsi="David"/>
                <w:sz w:val="24"/>
                <w:szCs w:val="24"/>
                <w:rtl/>
              </w:rPr>
              <w:t>45.</w:t>
            </w:r>
          </w:p>
        </w:tc>
        <w:tc>
          <w:tcPr>
            <w:tcW w:w="7129" w:type="dxa"/>
            <w:gridSpan w:val="6"/>
          </w:tcPr>
          <w:p w14:paraId="48692041" w14:textId="77777777" w:rsidR="00DA559A" w:rsidRPr="00C37070" w:rsidRDefault="00DA559A" w:rsidP="00AF277E">
            <w:pPr>
              <w:pStyle w:val="TableBlock"/>
              <w:numPr>
                <w:ilvl w:val="0"/>
                <w:numId w:val="100"/>
              </w:numPr>
              <w:tabs>
                <w:tab w:val="left" w:pos="624"/>
              </w:tabs>
              <w:rPr>
                <w:rFonts w:ascii="David" w:hAnsi="David"/>
                <w:sz w:val="24"/>
                <w:szCs w:val="24"/>
              </w:rPr>
            </w:pPr>
            <w:r w:rsidRPr="00C37070">
              <w:rPr>
                <w:rFonts w:ascii="David" w:hAnsi="David"/>
                <w:sz w:val="24"/>
                <w:szCs w:val="24"/>
                <w:rtl/>
              </w:rPr>
              <w:t>העיצום הכספי יהיה לפי סכומו המעודכן ביום מסירת דרישת התשלום, ולגבי מפר שלא טען את טענותיו לפני הממונה, כאמור בסעיף 41 – ביום מסירת ההודעה על כוונת החיוב; הוגש ערעור על דרישת תשלום לפי סעיף 49 והורה בית המשפט על עיכוב תשלומו של העיצום הכספי לפי הסעיף האמור, יהיה סכום העיצום הכספי לפי הסכום המעודכן ביום ההחלטה בערעור.</w:t>
            </w:r>
          </w:p>
        </w:tc>
      </w:tr>
      <w:tr w:rsidR="00DA559A" w:rsidRPr="00C37070" w14:paraId="2DB260CF" w14:textId="77777777" w:rsidTr="00C37070">
        <w:trPr>
          <w:gridAfter w:val="1"/>
          <w:wAfter w:w="20" w:type="dxa"/>
          <w:cantSplit/>
          <w:trHeight w:val="60"/>
        </w:trPr>
        <w:tc>
          <w:tcPr>
            <w:tcW w:w="1867" w:type="dxa"/>
            <w:gridSpan w:val="3"/>
          </w:tcPr>
          <w:p w14:paraId="239C722D" w14:textId="77777777" w:rsidR="00DA559A" w:rsidRPr="00C37070" w:rsidRDefault="00DA559A" w:rsidP="00C37070">
            <w:pPr>
              <w:pStyle w:val="TableSideHeading"/>
              <w:rPr>
                <w:rFonts w:ascii="David" w:hAnsi="David"/>
                <w:sz w:val="24"/>
                <w:szCs w:val="24"/>
              </w:rPr>
            </w:pPr>
          </w:p>
        </w:tc>
        <w:tc>
          <w:tcPr>
            <w:tcW w:w="623" w:type="dxa"/>
          </w:tcPr>
          <w:p w14:paraId="43D4F9CB" w14:textId="77777777" w:rsidR="00DA559A" w:rsidRPr="00C37070" w:rsidRDefault="00DA559A" w:rsidP="00C37070">
            <w:pPr>
              <w:pStyle w:val="TableText"/>
              <w:rPr>
                <w:rFonts w:ascii="David" w:hAnsi="David"/>
                <w:sz w:val="24"/>
                <w:szCs w:val="24"/>
              </w:rPr>
            </w:pPr>
          </w:p>
        </w:tc>
        <w:tc>
          <w:tcPr>
            <w:tcW w:w="7129" w:type="dxa"/>
            <w:gridSpan w:val="6"/>
          </w:tcPr>
          <w:p w14:paraId="5C7FCB98" w14:textId="77777777" w:rsidR="00DA559A" w:rsidRPr="00C37070" w:rsidRDefault="00DA559A" w:rsidP="00AF277E">
            <w:pPr>
              <w:pStyle w:val="TableBlock"/>
              <w:numPr>
                <w:ilvl w:val="0"/>
                <w:numId w:val="100"/>
              </w:numPr>
              <w:tabs>
                <w:tab w:val="left" w:pos="624"/>
              </w:tabs>
              <w:rPr>
                <w:rFonts w:ascii="David" w:hAnsi="David"/>
                <w:sz w:val="24"/>
                <w:szCs w:val="24"/>
              </w:rPr>
            </w:pPr>
            <w:r w:rsidRPr="00C37070">
              <w:rPr>
                <w:rFonts w:ascii="David" w:hAnsi="David"/>
                <w:sz w:val="24"/>
                <w:szCs w:val="24"/>
                <w:rtl/>
              </w:rPr>
              <w:t>סכומי העיצום הכספי כאמור בסעיף 39, יעודכנו ב-1 בינואר בכל שנה (בסעיף קטן זה – יום העדכון), בהתאם לשיעור עליית המדד הידוע ביום העדכון לעומת המדד שהיה ידוע ביום העדכון בשנה שקדמה לו, ולעניין יום העדכון הראשון – לעומת המדד שהיה ידוע ביום תחילתו של חוק זה; הסכום האמור יעוגל לסכום הקרוב שהוא מכפלה של עשרה שקלים חדשים; לעניין זה, "מדד" – מדד המחירים לצרכן שמפרסמת הלשכה המרכזית לסטטיסטיקה.</w:t>
            </w:r>
          </w:p>
        </w:tc>
      </w:tr>
      <w:tr w:rsidR="00DA559A" w:rsidRPr="00C37070" w14:paraId="67432DA2" w14:textId="77777777" w:rsidTr="00C37070">
        <w:trPr>
          <w:gridAfter w:val="1"/>
          <w:wAfter w:w="20" w:type="dxa"/>
          <w:cantSplit/>
          <w:trHeight w:val="60"/>
        </w:trPr>
        <w:tc>
          <w:tcPr>
            <w:tcW w:w="1867" w:type="dxa"/>
            <w:gridSpan w:val="3"/>
          </w:tcPr>
          <w:p w14:paraId="2F38AFD4" w14:textId="77777777" w:rsidR="00DA559A" w:rsidRPr="00C37070" w:rsidRDefault="00DA559A" w:rsidP="00C37070">
            <w:pPr>
              <w:pStyle w:val="TableSideHeading"/>
              <w:rPr>
                <w:rFonts w:ascii="David" w:hAnsi="David"/>
                <w:sz w:val="24"/>
                <w:szCs w:val="24"/>
              </w:rPr>
            </w:pPr>
          </w:p>
        </w:tc>
        <w:tc>
          <w:tcPr>
            <w:tcW w:w="623" w:type="dxa"/>
          </w:tcPr>
          <w:p w14:paraId="2CBE2E8F" w14:textId="77777777" w:rsidR="00DA559A" w:rsidRPr="00C37070" w:rsidRDefault="00DA559A" w:rsidP="00C37070">
            <w:pPr>
              <w:pStyle w:val="TableText"/>
              <w:rPr>
                <w:rFonts w:ascii="David" w:hAnsi="David"/>
                <w:sz w:val="24"/>
                <w:szCs w:val="24"/>
              </w:rPr>
            </w:pPr>
          </w:p>
        </w:tc>
        <w:tc>
          <w:tcPr>
            <w:tcW w:w="7129" w:type="dxa"/>
            <w:gridSpan w:val="6"/>
          </w:tcPr>
          <w:p w14:paraId="170CF5EC" w14:textId="77777777" w:rsidR="00DA559A" w:rsidRPr="00C37070" w:rsidRDefault="00DA559A" w:rsidP="00AF277E">
            <w:pPr>
              <w:pStyle w:val="TableBlock"/>
              <w:numPr>
                <w:ilvl w:val="0"/>
                <w:numId w:val="100"/>
              </w:numPr>
              <w:rPr>
                <w:rFonts w:ascii="David" w:hAnsi="David"/>
                <w:sz w:val="24"/>
                <w:szCs w:val="24"/>
              </w:rPr>
            </w:pPr>
            <w:r w:rsidRPr="00C37070">
              <w:rPr>
                <w:rFonts w:ascii="David" w:hAnsi="David"/>
                <w:sz w:val="24"/>
                <w:szCs w:val="24"/>
                <w:rtl/>
              </w:rPr>
              <w:t>הממונה יפרסם ברשומות הודעה על סכומי העיצום הכספי המעודכנים לפי סעיף קטן (ב).</w:t>
            </w:r>
          </w:p>
        </w:tc>
      </w:tr>
      <w:tr w:rsidR="00DA559A" w:rsidRPr="00C37070" w14:paraId="561DCFD6" w14:textId="77777777" w:rsidTr="00C37070">
        <w:trPr>
          <w:gridAfter w:val="1"/>
          <w:wAfter w:w="20" w:type="dxa"/>
          <w:cantSplit/>
          <w:trHeight w:val="60"/>
        </w:trPr>
        <w:tc>
          <w:tcPr>
            <w:tcW w:w="1867" w:type="dxa"/>
            <w:gridSpan w:val="3"/>
          </w:tcPr>
          <w:p w14:paraId="173A83F5"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המועד לתשלום העיצום הכספי</w:t>
            </w:r>
          </w:p>
        </w:tc>
        <w:tc>
          <w:tcPr>
            <w:tcW w:w="623" w:type="dxa"/>
          </w:tcPr>
          <w:p w14:paraId="3AE51B41" w14:textId="77777777" w:rsidR="00DA559A" w:rsidRPr="00C37070" w:rsidRDefault="00DA559A" w:rsidP="00C37070">
            <w:pPr>
              <w:pStyle w:val="TableText"/>
              <w:rPr>
                <w:rFonts w:ascii="David" w:hAnsi="David"/>
                <w:sz w:val="24"/>
                <w:szCs w:val="24"/>
              </w:rPr>
            </w:pPr>
            <w:r w:rsidRPr="00C37070">
              <w:rPr>
                <w:rFonts w:ascii="David" w:hAnsi="David"/>
                <w:sz w:val="24"/>
                <w:szCs w:val="24"/>
                <w:rtl/>
              </w:rPr>
              <w:t>46.</w:t>
            </w:r>
          </w:p>
        </w:tc>
        <w:tc>
          <w:tcPr>
            <w:tcW w:w="7129" w:type="dxa"/>
            <w:gridSpan w:val="6"/>
          </w:tcPr>
          <w:p w14:paraId="025370DF"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העיצום הכספי ישולם בתוך שלושים ימים מיום מסירת דרישת התשלום כאמור בסעיף 42.</w:t>
            </w:r>
          </w:p>
        </w:tc>
      </w:tr>
      <w:tr w:rsidR="00DA559A" w:rsidRPr="00C37070" w14:paraId="689E4ED2" w14:textId="77777777" w:rsidTr="00C37070">
        <w:trPr>
          <w:gridAfter w:val="1"/>
          <w:wAfter w:w="20" w:type="dxa"/>
          <w:cantSplit/>
          <w:trHeight w:val="60"/>
        </w:trPr>
        <w:tc>
          <w:tcPr>
            <w:tcW w:w="1867" w:type="dxa"/>
            <w:gridSpan w:val="3"/>
          </w:tcPr>
          <w:p w14:paraId="50BB20C1"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פריסת תשלום עיצום כספי</w:t>
            </w:r>
          </w:p>
        </w:tc>
        <w:tc>
          <w:tcPr>
            <w:tcW w:w="623" w:type="dxa"/>
          </w:tcPr>
          <w:p w14:paraId="35E47F0E" w14:textId="77777777" w:rsidR="00DA559A" w:rsidRPr="00C37070" w:rsidRDefault="00DA559A" w:rsidP="00C37070">
            <w:pPr>
              <w:pStyle w:val="TableText"/>
              <w:rPr>
                <w:rFonts w:ascii="David" w:hAnsi="David"/>
                <w:sz w:val="24"/>
                <w:szCs w:val="24"/>
              </w:rPr>
            </w:pPr>
            <w:r w:rsidRPr="00C37070">
              <w:rPr>
                <w:rFonts w:ascii="David" w:hAnsi="David"/>
                <w:sz w:val="24"/>
                <w:szCs w:val="24"/>
                <w:rtl/>
              </w:rPr>
              <w:t>47.</w:t>
            </w:r>
          </w:p>
        </w:tc>
        <w:tc>
          <w:tcPr>
            <w:tcW w:w="7129" w:type="dxa"/>
            <w:gridSpan w:val="6"/>
          </w:tcPr>
          <w:p w14:paraId="19EB07FE" w14:textId="77777777" w:rsidR="00DA559A" w:rsidRPr="00C37070" w:rsidRDefault="00DA559A" w:rsidP="00AF277E">
            <w:pPr>
              <w:pStyle w:val="TableBlock"/>
              <w:numPr>
                <w:ilvl w:val="0"/>
                <w:numId w:val="101"/>
              </w:numPr>
              <w:tabs>
                <w:tab w:val="left" w:pos="624"/>
              </w:tabs>
              <w:rPr>
                <w:rFonts w:ascii="David" w:hAnsi="David"/>
                <w:sz w:val="24"/>
                <w:szCs w:val="24"/>
              </w:rPr>
            </w:pPr>
            <w:r w:rsidRPr="00C37070">
              <w:rPr>
                <w:rFonts w:ascii="David" w:hAnsi="David"/>
                <w:sz w:val="24"/>
                <w:szCs w:val="24"/>
                <w:rtl/>
              </w:rPr>
              <w:t>הממונה רשאי, על פי בקשתו של מפר, להחליט על פריסת התשלום של עיצום כספי, אף אם החליט על הפחתתו לפי סעיף 44, ובלבד שמספר התשלומים לא יעלה על עשרה תשלומים חודשיים.</w:t>
            </w:r>
          </w:p>
        </w:tc>
      </w:tr>
      <w:tr w:rsidR="00DA559A" w:rsidRPr="00C37070" w14:paraId="79E2B0D0" w14:textId="77777777" w:rsidTr="00C37070">
        <w:trPr>
          <w:gridAfter w:val="1"/>
          <w:wAfter w:w="20" w:type="dxa"/>
          <w:cantSplit/>
          <w:trHeight w:val="60"/>
        </w:trPr>
        <w:tc>
          <w:tcPr>
            <w:tcW w:w="1867" w:type="dxa"/>
            <w:gridSpan w:val="3"/>
          </w:tcPr>
          <w:p w14:paraId="1C42CD4C" w14:textId="77777777" w:rsidR="00DA559A" w:rsidRPr="00C37070" w:rsidRDefault="00DA559A" w:rsidP="00C37070">
            <w:pPr>
              <w:pStyle w:val="TableSideHeading"/>
              <w:rPr>
                <w:rFonts w:ascii="David" w:hAnsi="David"/>
                <w:sz w:val="24"/>
                <w:szCs w:val="24"/>
              </w:rPr>
            </w:pPr>
          </w:p>
        </w:tc>
        <w:tc>
          <w:tcPr>
            <w:tcW w:w="623" w:type="dxa"/>
          </w:tcPr>
          <w:p w14:paraId="49CA8B84" w14:textId="77777777" w:rsidR="00DA559A" w:rsidRPr="00C37070" w:rsidRDefault="00DA559A" w:rsidP="00C37070">
            <w:pPr>
              <w:pStyle w:val="TableText"/>
              <w:rPr>
                <w:rFonts w:ascii="David" w:hAnsi="David"/>
                <w:sz w:val="24"/>
                <w:szCs w:val="24"/>
              </w:rPr>
            </w:pPr>
          </w:p>
        </w:tc>
        <w:tc>
          <w:tcPr>
            <w:tcW w:w="7129" w:type="dxa"/>
            <w:gridSpan w:val="6"/>
          </w:tcPr>
          <w:p w14:paraId="7A57158D" w14:textId="77777777" w:rsidR="00DA559A" w:rsidRPr="00C37070" w:rsidRDefault="00DA559A" w:rsidP="00AF277E">
            <w:pPr>
              <w:pStyle w:val="TableBlock"/>
              <w:numPr>
                <w:ilvl w:val="0"/>
                <w:numId w:val="101"/>
              </w:numPr>
              <w:rPr>
                <w:rFonts w:ascii="David" w:hAnsi="David"/>
                <w:sz w:val="24"/>
                <w:szCs w:val="24"/>
              </w:rPr>
            </w:pPr>
            <w:r w:rsidRPr="00C37070">
              <w:rPr>
                <w:rFonts w:ascii="David" w:hAnsi="David"/>
                <w:sz w:val="24"/>
                <w:szCs w:val="24"/>
                <w:rtl/>
              </w:rPr>
              <w:t>התשלום החודשי כאמור בסעיף קטן (א) יהיה מעודכן למועד תשלומו, בתוספת הפרשי הצמדה וריבית כהגדרתם בחוק פסיקת ריבית והצמדה (בפרק זה – הפרשי הצמדה וריבית), ממועד התשלום החודשי הראשון; לא שילם המפר תשלום חודשי במועדו, יראו את החלטת הממונה על פריסת התשלום כאמור בסעיף קטן (א) כבטלה, ועל יתרת התשלום של העיצום הכספי יחולו הוראות סעיף 46.</w:t>
            </w:r>
          </w:p>
        </w:tc>
      </w:tr>
      <w:tr w:rsidR="00DA559A" w:rsidRPr="00C37070" w14:paraId="736F9ADC" w14:textId="77777777" w:rsidTr="00C37070">
        <w:trPr>
          <w:gridAfter w:val="1"/>
          <w:wAfter w:w="20" w:type="dxa"/>
          <w:cantSplit/>
          <w:trHeight w:val="60"/>
        </w:trPr>
        <w:tc>
          <w:tcPr>
            <w:tcW w:w="1867" w:type="dxa"/>
            <w:gridSpan w:val="3"/>
          </w:tcPr>
          <w:p w14:paraId="08A61FAA"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ריבית פיגורים</w:t>
            </w:r>
          </w:p>
        </w:tc>
        <w:tc>
          <w:tcPr>
            <w:tcW w:w="623" w:type="dxa"/>
          </w:tcPr>
          <w:p w14:paraId="68197939" w14:textId="77777777" w:rsidR="00DA559A" w:rsidRPr="00C37070" w:rsidRDefault="00DA559A" w:rsidP="00C37070">
            <w:pPr>
              <w:pStyle w:val="TableText"/>
              <w:rPr>
                <w:rFonts w:ascii="David" w:hAnsi="David"/>
                <w:sz w:val="24"/>
                <w:szCs w:val="24"/>
              </w:rPr>
            </w:pPr>
            <w:r w:rsidRPr="00C37070">
              <w:rPr>
                <w:rFonts w:ascii="David" w:hAnsi="David"/>
                <w:sz w:val="24"/>
                <w:szCs w:val="24"/>
                <w:rtl/>
              </w:rPr>
              <w:t>48.</w:t>
            </w:r>
          </w:p>
        </w:tc>
        <w:tc>
          <w:tcPr>
            <w:tcW w:w="7129" w:type="dxa"/>
            <w:gridSpan w:val="6"/>
          </w:tcPr>
          <w:p w14:paraId="344C6FF3"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לא שולם עיצום כספי במועד, תיתוסף עליו, לתקופת הפיגור, ריבית פיגורים לפי חוק פסיקת ריבית והצמדה, עד לתשלומו.</w:t>
            </w:r>
          </w:p>
        </w:tc>
      </w:tr>
      <w:tr w:rsidR="00DA559A" w:rsidRPr="00C37070" w14:paraId="5265D0A4" w14:textId="77777777" w:rsidTr="00C37070">
        <w:trPr>
          <w:gridAfter w:val="1"/>
          <w:wAfter w:w="20" w:type="dxa"/>
          <w:cantSplit/>
          <w:trHeight w:val="60"/>
        </w:trPr>
        <w:tc>
          <w:tcPr>
            <w:tcW w:w="1867" w:type="dxa"/>
            <w:gridSpan w:val="3"/>
          </w:tcPr>
          <w:p w14:paraId="1B94E51B"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ערעור</w:t>
            </w:r>
          </w:p>
        </w:tc>
        <w:tc>
          <w:tcPr>
            <w:tcW w:w="623" w:type="dxa"/>
          </w:tcPr>
          <w:p w14:paraId="3A2607F6" w14:textId="77777777" w:rsidR="00DA559A" w:rsidRPr="00C37070" w:rsidRDefault="00DA559A" w:rsidP="00C37070">
            <w:pPr>
              <w:pStyle w:val="TableText"/>
              <w:rPr>
                <w:rFonts w:ascii="David" w:hAnsi="David"/>
                <w:sz w:val="24"/>
                <w:szCs w:val="24"/>
              </w:rPr>
            </w:pPr>
            <w:r w:rsidRPr="00C37070">
              <w:rPr>
                <w:rFonts w:ascii="David" w:hAnsi="David"/>
                <w:sz w:val="24"/>
                <w:szCs w:val="24"/>
                <w:rtl/>
              </w:rPr>
              <w:t>49.</w:t>
            </w:r>
          </w:p>
        </w:tc>
        <w:tc>
          <w:tcPr>
            <w:tcW w:w="7129" w:type="dxa"/>
            <w:gridSpan w:val="6"/>
          </w:tcPr>
          <w:p w14:paraId="600C4953"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על דרישת תשלום ניתן לערער לבית משפט השלום שבו יושב נשיא בית משפט השלום שבאזור שיפוטו ניתנה החלטת הממונה להטיל על המפר עיצום כספי; ערעור כאמור יוגש בתוך שלושים ימים מיום שנמסרה דרישת התשלום.</w:t>
            </w:r>
          </w:p>
        </w:tc>
      </w:tr>
      <w:tr w:rsidR="00DA559A" w:rsidRPr="00C37070" w14:paraId="1C4D002F" w14:textId="77777777" w:rsidTr="00C37070">
        <w:trPr>
          <w:gridAfter w:val="1"/>
          <w:wAfter w:w="20" w:type="dxa"/>
          <w:cantSplit/>
          <w:trHeight w:val="60"/>
        </w:trPr>
        <w:tc>
          <w:tcPr>
            <w:tcW w:w="1867" w:type="dxa"/>
            <w:gridSpan w:val="3"/>
          </w:tcPr>
          <w:p w14:paraId="2701F51A" w14:textId="77777777" w:rsidR="00DA559A" w:rsidRPr="00C37070" w:rsidRDefault="00DA559A" w:rsidP="00C37070">
            <w:pPr>
              <w:pStyle w:val="TableSideHeading"/>
              <w:rPr>
                <w:rFonts w:ascii="David" w:hAnsi="David"/>
                <w:sz w:val="24"/>
                <w:szCs w:val="24"/>
              </w:rPr>
            </w:pPr>
          </w:p>
        </w:tc>
        <w:tc>
          <w:tcPr>
            <w:tcW w:w="623" w:type="dxa"/>
          </w:tcPr>
          <w:p w14:paraId="1124B1E7" w14:textId="77777777" w:rsidR="00DA559A" w:rsidRPr="00C37070" w:rsidRDefault="00DA559A" w:rsidP="00C37070">
            <w:pPr>
              <w:pStyle w:val="TableText"/>
              <w:rPr>
                <w:rFonts w:ascii="David" w:hAnsi="David"/>
                <w:sz w:val="24"/>
                <w:szCs w:val="24"/>
              </w:rPr>
            </w:pPr>
          </w:p>
        </w:tc>
        <w:tc>
          <w:tcPr>
            <w:tcW w:w="7129" w:type="dxa"/>
            <w:gridSpan w:val="6"/>
          </w:tcPr>
          <w:p w14:paraId="47C99B06"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אין בהגשת ערעור לפי סעיף זה כדי לעכב את תשלום העיצום הכספי, אלא אם כן הסכים לכך הממונה או אם בית המשפט הורה על כך.</w:t>
            </w:r>
          </w:p>
        </w:tc>
      </w:tr>
      <w:tr w:rsidR="00DA559A" w:rsidRPr="00C37070" w14:paraId="770201DE" w14:textId="77777777" w:rsidTr="00C37070">
        <w:trPr>
          <w:gridAfter w:val="1"/>
          <w:wAfter w:w="20" w:type="dxa"/>
          <w:cantSplit/>
          <w:trHeight w:val="60"/>
        </w:trPr>
        <w:tc>
          <w:tcPr>
            <w:tcW w:w="1867" w:type="dxa"/>
            <w:gridSpan w:val="3"/>
          </w:tcPr>
          <w:p w14:paraId="510CDE18" w14:textId="77777777" w:rsidR="00DA559A" w:rsidRPr="00C37070" w:rsidRDefault="00DA559A" w:rsidP="00C37070">
            <w:pPr>
              <w:pStyle w:val="TableSideHeading"/>
              <w:rPr>
                <w:rFonts w:ascii="David" w:hAnsi="David"/>
                <w:sz w:val="24"/>
                <w:szCs w:val="24"/>
              </w:rPr>
            </w:pPr>
          </w:p>
        </w:tc>
        <w:tc>
          <w:tcPr>
            <w:tcW w:w="623" w:type="dxa"/>
          </w:tcPr>
          <w:p w14:paraId="75B12272" w14:textId="77777777" w:rsidR="00DA559A" w:rsidRPr="00C37070" w:rsidRDefault="00DA559A" w:rsidP="00C37070">
            <w:pPr>
              <w:pStyle w:val="TableText"/>
              <w:rPr>
                <w:rFonts w:ascii="David" w:hAnsi="David"/>
                <w:sz w:val="24"/>
                <w:szCs w:val="24"/>
              </w:rPr>
            </w:pPr>
          </w:p>
        </w:tc>
        <w:tc>
          <w:tcPr>
            <w:tcW w:w="7129" w:type="dxa"/>
            <w:gridSpan w:val="6"/>
          </w:tcPr>
          <w:p w14:paraId="2783668D" w14:textId="77777777" w:rsidR="00DA559A" w:rsidRPr="00C37070" w:rsidRDefault="00DA559A" w:rsidP="00AF277E">
            <w:pPr>
              <w:pStyle w:val="TableBlock"/>
              <w:numPr>
                <w:ilvl w:val="0"/>
                <w:numId w:val="101"/>
              </w:numPr>
              <w:rPr>
                <w:rFonts w:ascii="David" w:hAnsi="David"/>
                <w:sz w:val="24"/>
                <w:szCs w:val="24"/>
              </w:rPr>
            </w:pPr>
            <w:r w:rsidRPr="00C37070">
              <w:rPr>
                <w:rFonts w:ascii="David" w:hAnsi="David"/>
                <w:sz w:val="24"/>
                <w:szCs w:val="24"/>
                <w:rtl/>
              </w:rPr>
              <w:t>החליט בית המשפט לקבל ערעור שהוגש לפי סעיף זה, לאחר ששולם העיצום הכספי לפי הוראות פרק זה, יוחזר העיצום הכספי או כל חלק ממנו אשר הופחת בידי בית המשפט, בתוספת הפרשי הצמדה וריבית מיום תשלומו עד יום החזרתו.</w:t>
            </w:r>
          </w:p>
        </w:tc>
      </w:tr>
      <w:tr w:rsidR="00DA559A" w:rsidRPr="00C37070" w14:paraId="220B61F3" w14:textId="77777777" w:rsidTr="00C37070">
        <w:trPr>
          <w:gridAfter w:val="1"/>
          <w:wAfter w:w="20" w:type="dxa"/>
          <w:cantSplit/>
          <w:trHeight w:val="60"/>
        </w:trPr>
        <w:tc>
          <w:tcPr>
            <w:tcW w:w="1867" w:type="dxa"/>
            <w:gridSpan w:val="3"/>
          </w:tcPr>
          <w:p w14:paraId="230E88E7"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פרסום בדבר הטלת עיצום כספי</w:t>
            </w:r>
          </w:p>
          <w:p w14:paraId="7FA6C514" w14:textId="77777777" w:rsidR="00DA559A" w:rsidRPr="00C37070" w:rsidRDefault="00DA559A" w:rsidP="00C37070">
            <w:pPr>
              <w:pStyle w:val="TableSideHeading"/>
              <w:rPr>
                <w:rFonts w:ascii="David" w:hAnsi="David"/>
                <w:sz w:val="24"/>
                <w:szCs w:val="24"/>
              </w:rPr>
            </w:pPr>
          </w:p>
        </w:tc>
        <w:tc>
          <w:tcPr>
            <w:tcW w:w="623" w:type="dxa"/>
          </w:tcPr>
          <w:p w14:paraId="3BE39530" w14:textId="77777777" w:rsidR="00DA559A" w:rsidRPr="00C37070" w:rsidRDefault="00DA559A" w:rsidP="00C37070">
            <w:pPr>
              <w:pStyle w:val="TableText"/>
              <w:rPr>
                <w:rFonts w:ascii="David" w:hAnsi="David"/>
                <w:sz w:val="24"/>
                <w:szCs w:val="24"/>
              </w:rPr>
            </w:pPr>
            <w:r w:rsidRPr="00C37070">
              <w:rPr>
                <w:rFonts w:ascii="David" w:hAnsi="David"/>
                <w:sz w:val="24"/>
                <w:szCs w:val="24"/>
                <w:rtl/>
              </w:rPr>
              <w:t>50.</w:t>
            </w:r>
          </w:p>
        </w:tc>
        <w:tc>
          <w:tcPr>
            <w:tcW w:w="7129" w:type="dxa"/>
            <w:gridSpan w:val="6"/>
          </w:tcPr>
          <w:p w14:paraId="24DF3545"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הוטל עיצום כספי לפי הוראות פרק זה, יפרסם הממונה באתר האינטרנט של המשרד, פרטים כמפורט להלן, באופן שיבטיח שקיפות לגבי הפעלת שיקול דעתו בקבלת ההחלטה בדבר הטלת עיצום כספי:</w:t>
            </w:r>
          </w:p>
        </w:tc>
      </w:tr>
      <w:tr w:rsidR="00DA559A" w:rsidRPr="00C37070" w14:paraId="60351DDD" w14:textId="77777777" w:rsidTr="00C37070">
        <w:trPr>
          <w:gridAfter w:val="1"/>
          <w:wAfter w:w="20" w:type="dxa"/>
          <w:cantSplit/>
          <w:trHeight w:val="60"/>
        </w:trPr>
        <w:tc>
          <w:tcPr>
            <w:tcW w:w="1867" w:type="dxa"/>
            <w:gridSpan w:val="3"/>
          </w:tcPr>
          <w:p w14:paraId="29B95E80" w14:textId="77777777" w:rsidR="00DA559A" w:rsidRPr="00C37070" w:rsidRDefault="00DA559A" w:rsidP="00C37070">
            <w:pPr>
              <w:pStyle w:val="TableSideHeading"/>
              <w:rPr>
                <w:rFonts w:ascii="David" w:hAnsi="David"/>
                <w:sz w:val="24"/>
                <w:szCs w:val="24"/>
              </w:rPr>
            </w:pPr>
          </w:p>
        </w:tc>
        <w:tc>
          <w:tcPr>
            <w:tcW w:w="623" w:type="dxa"/>
          </w:tcPr>
          <w:p w14:paraId="476B2952" w14:textId="77777777" w:rsidR="00DA559A" w:rsidRPr="00C37070" w:rsidRDefault="00DA559A" w:rsidP="00C37070">
            <w:pPr>
              <w:pStyle w:val="TableText"/>
              <w:rPr>
                <w:rFonts w:ascii="David" w:hAnsi="David"/>
                <w:sz w:val="24"/>
                <w:szCs w:val="24"/>
              </w:rPr>
            </w:pPr>
          </w:p>
        </w:tc>
        <w:tc>
          <w:tcPr>
            <w:tcW w:w="623" w:type="dxa"/>
            <w:gridSpan w:val="3"/>
          </w:tcPr>
          <w:p w14:paraId="751CF9F0" w14:textId="77777777" w:rsidR="00DA559A" w:rsidRPr="00C37070" w:rsidRDefault="00DA559A" w:rsidP="00C37070">
            <w:pPr>
              <w:pStyle w:val="TableText"/>
              <w:rPr>
                <w:rFonts w:ascii="David" w:hAnsi="David"/>
                <w:sz w:val="24"/>
                <w:szCs w:val="24"/>
              </w:rPr>
            </w:pPr>
          </w:p>
        </w:tc>
        <w:tc>
          <w:tcPr>
            <w:tcW w:w="6506" w:type="dxa"/>
            <w:gridSpan w:val="3"/>
          </w:tcPr>
          <w:p w14:paraId="73AD7381"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דבר הטלת העיצום הכספי;</w:t>
            </w:r>
          </w:p>
        </w:tc>
      </w:tr>
      <w:tr w:rsidR="00DA559A" w:rsidRPr="00C37070" w14:paraId="00755DA7" w14:textId="77777777" w:rsidTr="00C37070">
        <w:trPr>
          <w:gridAfter w:val="1"/>
          <w:wAfter w:w="20" w:type="dxa"/>
          <w:cantSplit/>
          <w:trHeight w:val="60"/>
        </w:trPr>
        <w:tc>
          <w:tcPr>
            <w:tcW w:w="1867" w:type="dxa"/>
            <w:gridSpan w:val="3"/>
          </w:tcPr>
          <w:p w14:paraId="70C786D1" w14:textId="77777777" w:rsidR="00DA559A" w:rsidRPr="00C37070" w:rsidRDefault="00DA559A" w:rsidP="00C37070">
            <w:pPr>
              <w:pStyle w:val="TableSideHeading"/>
              <w:rPr>
                <w:rFonts w:ascii="David" w:hAnsi="David"/>
                <w:sz w:val="24"/>
                <w:szCs w:val="24"/>
              </w:rPr>
            </w:pPr>
          </w:p>
        </w:tc>
        <w:tc>
          <w:tcPr>
            <w:tcW w:w="623" w:type="dxa"/>
          </w:tcPr>
          <w:p w14:paraId="318BF078" w14:textId="77777777" w:rsidR="00DA559A" w:rsidRPr="00C37070" w:rsidRDefault="00DA559A" w:rsidP="00C37070">
            <w:pPr>
              <w:pStyle w:val="TableText"/>
              <w:rPr>
                <w:rFonts w:ascii="David" w:hAnsi="David"/>
                <w:sz w:val="24"/>
                <w:szCs w:val="24"/>
              </w:rPr>
            </w:pPr>
          </w:p>
        </w:tc>
        <w:tc>
          <w:tcPr>
            <w:tcW w:w="623" w:type="dxa"/>
            <w:gridSpan w:val="3"/>
          </w:tcPr>
          <w:p w14:paraId="6094FED6" w14:textId="77777777" w:rsidR="00DA559A" w:rsidRPr="00C37070" w:rsidRDefault="00DA559A" w:rsidP="00C37070">
            <w:pPr>
              <w:pStyle w:val="TableText"/>
              <w:rPr>
                <w:rFonts w:ascii="David" w:hAnsi="David"/>
                <w:sz w:val="24"/>
                <w:szCs w:val="24"/>
              </w:rPr>
            </w:pPr>
          </w:p>
        </w:tc>
        <w:tc>
          <w:tcPr>
            <w:tcW w:w="6506" w:type="dxa"/>
            <w:gridSpan w:val="3"/>
          </w:tcPr>
          <w:p w14:paraId="4F015060"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(2)</w:t>
            </w:r>
            <w:r w:rsidRPr="00C37070">
              <w:rPr>
                <w:rFonts w:ascii="David" w:hAnsi="David"/>
                <w:sz w:val="24"/>
                <w:szCs w:val="24"/>
                <w:rtl/>
              </w:rPr>
              <w:tab/>
              <w:t>מהות ההפרה שבשלה הוטל העיצום הכספי ונסיבות ההפרה;</w:t>
            </w:r>
          </w:p>
        </w:tc>
      </w:tr>
      <w:tr w:rsidR="00DA559A" w:rsidRPr="00C37070" w14:paraId="132D5D6F" w14:textId="77777777" w:rsidTr="00C37070">
        <w:trPr>
          <w:gridAfter w:val="1"/>
          <w:wAfter w:w="20" w:type="dxa"/>
          <w:cantSplit/>
          <w:trHeight w:val="60"/>
        </w:trPr>
        <w:tc>
          <w:tcPr>
            <w:tcW w:w="1867" w:type="dxa"/>
            <w:gridSpan w:val="3"/>
          </w:tcPr>
          <w:p w14:paraId="31967CED" w14:textId="77777777" w:rsidR="00DA559A" w:rsidRPr="00C37070" w:rsidRDefault="00DA559A" w:rsidP="00C37070">
            <w:pPr>
              <w:pStyle w:val="TableSideHeading"/>
              <w:rPr>
                <w:rFonts w:ascii="David" w:hAnsi="David"/>
                <w:sz w:val="24"/>
                <w:szCs w:val="24"/>
              </w:rPr>
            </w:pPr>
          </w:p>
        </w:tc>
        <w:tc>
          <w:tcPr>
            <w:tcW w:w="623" w:type="dxa"/>
          </w:tcPr>
          <w:p w14:paraId="75435ED8" w14:textId="77777777" w:rsidR="00DA559A" w:rsidRPr="00C37070" w:rsidRDefault="00DA559A" w:rsidP="00C37070">
            <w:pPr>
              <w:pStyle w:val="TableText"/>
              <w:rPr>
                <w:rFonts w:ascii="David" w:hAnsi="David"/>
                <w:sz w:val="24"/>
                <w:szCs w:val="24"/>
              </w:rPr>
            </w:pPr>
          </w:p>
        </w:tc>
        <w:tc>
          <w:tcPr>
            <w:tcW w:w="623" w:type="dxa"/>
            <w:gridSpan w:val="3"/>
          </w:tcPr>
          <w:p w14:paraId="349A8C81" w14:textId="77777777" w:rsidR="00DA559A" w:rsidRPr="00C37070" w:rsidRDefault="00DA559A" w:rsidP="00C37070">
            <w:pPr>
              <w:pStyle w:val="TableText"/>
              <w:rPr>
                <w:rFonts w:ascii="David" w:hAnsi="David"/>
                <w:sz w:val="24"/>
                <w:szCs w:val="24"/>
              </w:rPr>
            </w:pPr>
          </w:p>
        </w:tc>
        <w:tc>
          <w:tcPr>
            <w:tcW w:w="6506" w:type="dxa"/>
            <w:gridSpan w:val="3"/>
          </w:tcPr>
          <w:p w14:paraId="280CEEAE"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(3)</w:t>
            </w:r>
            <w:r w:rsidRPr="00C37070">
              <w:rPr>
                <w:rFonts w:ascii="David" w:hAnsi="David"/>
                <w:sz w:val="24"/>
                <w:szCs w:val="24"/>
                <w:rtl/>
              </w:rPr>
              <w:tab/>
              <w:t>סכום העיצום הכספי שהוטל, ואם הופחת העיצום הכספי – הנסיבות שבשלהן הופחת סכום העיצום ושיעור ההפחתה;</w:t>
            </w:r>
          </w:p>
        </w:tc>
      </w:tr>
      <w:tr w:rsidR="00DA559A" w:rsidRPr="00C37070" w14:paraId="5CFE9A0E" w14:textId="77777777" w:rsidTr="00C37070">
        <w:trPr>
          <w:gridAfter w:val="1"/>
          <w:wAfter w:w="20" w:type="dxa"/>
          <w:cantSplit/>
          <w:trHeight w:val="60"/>
        </w:trPr>
        <w:tc>
          <w:tcPr>
            <w:tcW w:w="1867" w:type="dxa"/>
            <w:gridSpan w:val="3"/>
          </w:tcPr>
          <w:p w14:paraId="4E662518" w14:textId="77777777" w:rsidR="00DA559A" w:rsidRPr="00C37070" w:rsidRDefault="00DA559A" w:rsidP="00C37070">
            <w:pPr>
              <w:pStyle w:val="TableSideHeading"/>
              <w:rPr>
                <w:rFonts w:ascii="David" w:hAnsi="David"/>
                <w:sz w:val="24"/>
                <w:szCs w:val="24"/>
              </w:rPr>
            </w:pPr>
          </w:p>
        </w:tc>
        <w:tc>
          <w:tcPr>
            <w:tcW w:w="623" w:type="dxa"/>
          </w:tcPr>
          <w:p w14:paraId="3FA9E548" w14:textId="77777777" w:rsidR="00DA559A" w:rsidRPr="00C37070" w:rsidRDefault="00DA559A" w:rsidP="00C37070">
            <w:pPr>
              <w:pStyle w:val="TableText"/>
              <w:rPr>
                <w:rFonts w:ascii="David" w:hAnsi="David"/>
                <w:sz w:val="24"/>
                <w:szCs w:val="24"/>
              </w:rPr>
            </w:pPr>
          </w:p>
        </w:tc>
        <w:tc>
          <w:tcPr>
            <w:tcW w:w="623" w:type="dxa"/>
            <w:gridSpan w:val="3"/>
          </w:tcPr>
          <w:p w14:paraId="73CDD3A5" w14:textId="77777777" w:rsidR="00DA559A" w:rsidRPr="00C37070" w:rsidRDefault="00DA559A" w:rsidP="00C37070">
            <w:pPr>
              <w:pStyle w:val="TableText"/>
              <w:rPr>
                <w:rFonts w:ascii="David" w:hAnsi="David"/>
                <w:sz w:val="24"/>
                <w:szCs w:val="24"/>
              </w:rPr>
            </w:pPr>
          </w:p>
        </w:tc>
        <w:tc>
          <w:tcPr>
            <w:tcW w:w="6506" w:type="dxa"/>
            <w:gridSpan w:val="3"/>
          </w:tcPr>
          <w:p w14:paraId="3A3D4EA3"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(4)</w:t>
            </w:r>
            <w:r w:rsidRPr="00C37070">
              <w:rPr>
                <w:rFonts w:ascii="David" w:hAnsi="David"/>
                <w:sz w:val="24"/>
                <w:szCs w:val="24"/>
                <w:rtl/>
              </w:rPr>
              <w:tab/>
              <w:t>שם המפר, למעט אם הוא יחיד, ואולם הממונה רשאי לפרסם את שמו של יחיד אם סבר שהדבר דרוש לצורך אזהרת הציבור.</w:t>
            </w:r>
          </w:p>
        </w:tc>
      </w:tr>
      <w:tr w:rsidR="00DA559A" w:rsidRPr="00C37070" w14:paraId="6D01825E" w14:textId="77777777" w:rsidTr="00C37070">
        <w:trPr>
          <w:gridAfter w:val="1"/>
          <w:wAfter w:w="20" w:type="dxa"/>
          <w:cantSplit/>
          <w:trHeight w:val="60"/>
        </w:trPr>
        <w:tc>
          <w:tcPr>
            <w:tcW w:w="1867" w:type="dxa"/>
            <w:gridSpan w:val="3"/>
          </w:tcPr>
          <w:p w14:paraId="2E68F8EF" w14:textId="77777777" w:rsidR="00DA559A" w:rsidRPr="00C37070" w:rsidRDefault="00DA559A" w:rsidP="00C37070">
            <w:pPr>
              <w:pStyle w:val="TableSideHeading"/>
              <w:rPr>
                <w:rFonts w:ascii="David" w:hAnsi="David"/>
                <w:sz w:val="24"/>
                <w:szCs w:val="24"/>
              </w:rPr>
            </w:pPr>
          </w:p>
        </w:tc>
        <w:tc>
          <w:tcPr>
            <w:tcW w:w="623" w:type="dxa"/>
          </w:tcPr>
          <w:p w14:paraId="0C22A73E" w14:textId="77777777" w:rsidR="00DA559A" w:rsidRPr="00C37070" w:rsidRDefault="00DA559A" w:rsidP="00C37070">
            <w:pPr>
              <w:pStyle w:val="TableText"/>
              <w:rPr>
                <w:rFonts w:ascii="David" w:hAnsi="David"/>
                <w:sz w:val="24"/>
                <w:szCs w:val="24"/>
              </w:rPr>
            </w:pPr>
          </w:p>
        </w:tc>
        <w:tc>
          <w:tcPr>
            <w:tcW w:w="7129" w:type="dxa"/>
            <w:gridSpan w:val="6"/>
          </w:tcPr>
          <w:p w14:paraId="2876B4C4"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הוטל עיצום כספי לפי הוראות פרק זה והוגש עליו ערעור, יפרסם הממונה את דבר הגשת הערעור ואת תוצאותיו.</w:t>
            </w:r>
          </w:p>
        </w:tc>
      </w:tr>
      <w:tr w:rsidR="00DA559A" w:rsidRPr="00C37070" w14:paraId="189925F8" w14:textId="77777777" w:rsidTr="00C37070">
        <w:trPr>
          <w:gridAfter w:val="1"/>
          <w:wAfter w:w="20" w:type="dxa"/>
          <w:cantSplit/>
          <w:trHeight w:val="60"/>
        </w:trPr>
        <w:tc>
          <w:tcPr>
            <w:tcW w:w="1867" w:type="dxa"/>
            <w:gridSpan w:val="3"/>
          </w:tcPr>
          <w:p w14:paraId="6DF32EB5" w14:textId="77777777" w:rsidR="00DA559A" w:rsidRPr="00C37070" w:rsidRDefault="00DA559A" w:rsidP="00C37070">
            <w:pPr>
              <w:pStyle w:val="TableSideHeading"/>
              <w:rPr>
                <w:rFonts w:ascii="David" w:hAnsi="David"/>
                <w:sz w:val="24"/>
                <w:szCs w:val="24"/>
              </w:rPr>
            </w:pPr>
          </w:p>
        </w:tc>
        <w:tc>
          <w:tcPr>
            <w:tcW w:w="623" w:type="dxa"/>
          </w:tcPr>
          <w:p w14:paraId="2553B896" w14:textId="77777777" w:rsidR="00DA559A" w:rsidRPr="00C37070" w:rsidRDefault="00DA559A" w:rsidP="00C37070">
            <w:pPr>
              <w:pStyle w:val="TableText"/>
              <w:rPr>
                <w:rFonts w:ascii="David" w:hAnsi="David"/>
                <w:sz w:val="24"/>
                <w:szCs w:val="24"/>
              </w:rPr>
            </w:pPr>
          </w:p>
        </w:tc>
        <w:tc>
          <w:tcPr>
            <w:tcW w:w="7129" w:type="dxa"/>
            <w:gridSpan w:val="6"/>
          </w:tcPr>
          <w:p w14:paraId="17DD1C73"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(ג)</w:t>
            </w:r>
            <w:r w:rsidRPr="00C37070">
              <w:rPr>
                <w:rFonts w:ascii="David" w:hAnsi="David"/>
                <w:sz w:val="24"/>
                <w:szCs w:val="24"/>
                <w:rtl/>
              </w:rPr>
              <w:tab/>
              <w:t>על אף האמור בסעיף זה, לא יפרסם הממונה פרטים שהם בגדר מידע שרשות ציבורית מנועה מלמסור לפי סעיף 9(א) לחוק חופש המידע, התשנ"ח–1998</w:t>
            </w:r>
            <w:r w:rsidRPr="00C37070">
              <w:rPr>
                <w:rStyle w:val="FootnoteReference"/>
                <w:rFonts w:ascii="David" w:hAnsi="David"/>
                <w:sz w:val="24"/>
                <w:szCs w:val="24"/>
                <w:rtl/>
              </w:rPr>
              <w:footnoteReference w:id="24"/>
            </w:r>
            <w:r w:rsidRPr="00C37070">
              <w:rPr>
                <w:rFonts w:ascii="David" w:hAnsi="David"/>
                <w:sz w:val="24"/>
                <w:szCs w:val="24"/>
                <w:rtl/>
              </w:rPr>
              <w:t>.</w:t>
            </w:r>
          </w:p>
        </w:tc>
      </w:tr>
      <w:tr w:rsidR="00DA559A" w:rsidRPr="00C37070" w14:paraId="23C30388" w14:textId="77777777" w:rsidTr="00C37070">
        <w:trPr>
          <w:gridAfter w:val="1"/>
          <w:wAfter w:w="20" w:type="dxa"/>
          <w:cantSplit/>
          <w:trHeight w:val="60"/>
        </w:trPr>
        <w:tc>
          <w:tcPr>
            <w:tcW w:w="1867" w:type="dxa"/>
            <w:gridSpan w:val="3"/>
          </w:tcPr>
          <w:p w14:paraId="46526BCB"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שמירת אחריות פלילית</w:t>
            </w:r>
          </w:p>
        </w:tc>
        <w:tc>
          <w:tcPr>
            <w:tcW w:w="623" w:type="dxa"/>
          </w:tcPr>
          <w:p w14:paraId="62FE1646" w14:textId="77777777" w:rsidR="00DA559A" w:rsidRPr="00C37070" w:rsidRDefault="00DA559A" w:rsidP="00C37070">
            <w:pPr>
              <w:pStyle w:val="TableText"/>
              <w:rPr>
                <w:rFonts w:ascii="David" w:hAnsi="David"/>
                <w:sz w:val="24"/>
                <w:szCs w:val="24"/>
              </w:rPr>
            </w:pPr>
            <w:r w:rsidRPr="00C37070">
              <w:rPr>
                <w:rFonts w:ascii="David" w:hAnsi="David"/>
                <w:sz w:val="24"/>
                <w:szCs w:val="24"/>
                <w:rtl/>
              </w:rPr>
              <w:t>51.</w:t>
            </w:r>
          </w:p>
        </w:tc>
        <w:tc>
          <w:tcPr>
            <w:tcW w:w="7129" w:type="dxa"/>
            <w:gridSpan w:val="6"/>
          </w:tcPr>
          <w:p w14:paraId="48A958DD"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תשלום עיצום כספי לפי פרק זה, לא יגרע מאחריותו הפלילית של אדם בשל הפרת הוראה מההוראות לפי חוק זה, המנויות בסעיף 39, המהוות עבירה.</w:t>
            </w:r>
          </w:p>
        </w:tc>
      </w:tr>
      <w:tr w:rsidR="00DA559A" w:rsidRPr="00C37070" w14:paraId="09D11D65" w14:textId="77777777" w:rsidTr="00C37070">
        <w:trPr>
          <w:gridAfter w:val="1"/>
          <w:wAfter w:w="20" w:type="dxa"/>
          <w:cantSplit/>
          <w:trHeight w:val="60"/>
        </w:trPr>
        <w:tc>
          <w:tcPr>
            <w:tcW w:w="1867" w:type="dxa"/>
            <w:gridSpan w:val="3"/>
          </w:tcPr>
          <w:p w14:paraId="0B6B4BCE" w14:textId="77777777" w:rsidR="00DA559A" w:rsidRPr="00C37070" w:rsidRDefault="00DA559A" w:rsidP="00C37070">
            <w:pPr>
              <w:pStyle w:val="TableSideHeading"/>
              <w:rPr>
                <w:rFonts w:ascii="David" w:hAnsi="David"/>
                <w:sz w:val="24"/>
                <w:szCs w:val="24"/>
              </w:rPr>
            </w:pPr>
          </w:p>
        </w:tc>
        <w:tc>
          <w:tcPr>
            <w:tcW w:w="623" w:type="dxa"/>
          </w:tcPr>
          <w:p w14:paraId="2E47D7AF" w14:textId="77777777" w:rsidR="00DA559A" w:rsidRPr="00C37070" w:rsidRDefault="00DA559A" w:rsidP="00C37070">
            <w:pPr>
              <w:pStyle w:val="TableText"/>
              <w:rPr>
                <w:rFonts w:ascii="David" w:hAnsi="David"/>
                <w:sz w:val="24"/>
                <w:szCs w:val="24"/>
              </w:rPr>
            </w:pPr>
          </w:p>
        </w:tc>
        <w:tc>
          <w:tcPr>
            <w:tcW w:w="7129" w:type="dxa"/>
            <w:gridSpan w:val="6"/>
          </w:tcPr>
          <w:p w14:paraId="152A10BF"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על אף האמור בסעיף קטן (א), שילם המפר עיצום כספי בשל הפרה כאמור באותו סעיף קטן, לא יוגש נגדו כתב אישום בשל אותו מעשה, אלא אם כן התגלו עובדות או ראיות חדשות, המצדיקות זאת; שילם המפר עיצום כספי והוגש נגדו כתב אישום בנסיבות האמורות בסעיף קטן זה – יוחזר לו הסכום ששילם, בתוספת הפרשי הצמדה וריבית מיום תשלומו עד יום החזרתו.</w:t>
            </w:r>
          </w:p>
        </w:tc>
      </w:tr>
      <w:tr w:rsidR="00DA559A" w:rsidRPr="00C37070" w14:paraId="675B462F" w14:textId="77777777" w:rsidTr="00C37070">
        <w:trPr>
          <w:gridAfter w:val="1"/>
          <w:wAfter w:w="20" w:type="dxa"/>
          <w:cantSplit/>
          <w:trHeight w:val="60"/>
        </w:trPr>
        <w:tc>
          <w:tcPr>
            <w:tcW w:w="1867" w:type="dxa"/>
            <w:gridSpan w:val="3"/>
          </w:tcPr>
          <w:p w14:paraId="36617366" w14:textId="77777777" w:rsidR="00DA559A" w:rsidRPr="00C37070" w:rsidRDefault="00DA559A" w:rsidP="00C37070">
            <w:pPr>
              <w:pStyle w:val="TableSideHeading"/>
              <w:rPr>
                <w:rFonts w:ascii="David" w:hAnsi="David"/>
                <w:sz w:val="24"/>
                <w:szCs w:val="24"/>
              </w:rPr>
            </w:pPr>
          </w:p>
        </w:tc>
        <w:tc>
          <w:tcPr>
            <w:tcW w:w="623" w:type="dxa"/>
          </w:tcPr>
          <w:p w14:paraId="5394E360" w14:textId="77777777" w:rsidR="00DA559A" w:rsidRPr="00C37070" w:rsidRDefault="00DA559A" w:rsidP="00C37070">
            <w:pPr>
              <w:pStyle w:val="TableText"/>
              <w:rPr>
                <w:rFonts w:ascii="David" w:hAnsi="David"/>
                <w:sz w:val="24"/>
                <w:szCs w:val="24"/>
              </w:rPr>
            </w:pPr>
          </w:p>
        </w:tc>
        <w:tc>
          <w:tcPr>
            <w:tcW w:w="7129" w:type="dxa"/>
            <w:gridSpan w:val="6"/>
          </w:tcPr>
          <w:p w14:paraId="11E3B31E"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(ג)</w:t>
            </w:r>
            <w:r w:rsidRPr="00C37070">
              <w:rPr>
                <w:rFonts w:ascii="David" w:hAnsi="David"/>
                <w:sz w:val="24"/>
                <w:szCs w:val="24"/>
                <w:rtl/>
              </w:rPr>
              <w:tab/>
              <w:t>הוגש נגד אדם כתב אישום בשל הפרה המהווה עבירה כאמור בסעיף קטן (א), לא ינקוט נגדו המנהל הליכים לפי פרק זה בשל אותה הפרה.</w:t>
            </w:r>
          </w:p>
        </w:tc>
      </w:tr>
      <w:tr w:rsidR="00DA559A" w:rsidRPr="00C37070" w14:paraId="7F53A22B" w14:textId="77777777" w:rsidTr="00C37070">
        <w:trPr>
          <w:gridAfter w:val="1"/>
          <w:wAfter w:w="20" w:type="dxa"/>
          <w:cantSplit/>
          <w:trHeight w:val="60"/>
        </w:trPr>
        <w:tc>
          <w:tcPr>
            <w:tcW w:w="1867" w:type="dxa"/>
            <w:gridSpan w:val="3"/>
          </w:tcPr>
          <w:p w14:paraId="33A0736F" w14:textId="77777777" w:rsidR="00DA559A" w:rsidRPr="00C37070" w:rsidRDefault="00DA559A" w:rsidP="00C37070">
            <w:pPr>
              <w:pStyle w:val="TableSideHeading"/>
              <w:rPr>
                <w:rFonts w:ascii="David" w:hAnsi="David"/>
                <w:sz w:val="24"/>
                <w:szCs w:val="24"/>
              </w:rPr>
            </w:pPr>
          </w:p>
        </w:tc>
        <w:tc>
          <w:tcPr>
            <w:tcW w:w="623" w:type="dxa"/>
          </w:tcPr>
          <w:p w14:paraId="2D79348E" w14:textId="77777777" w:rsidR="00DA559A" w:rsidRPr="00C37070" w:rsidRDefault="00DA559A" w:rsidP="00C37070">
            <w:pPr>
              <w:pStyle w:val="TableText"/>
              <w:rPr>
                <w:rFonts w:ascii="David" w:hAnsi="David"/>
                <w:sz w:val="24"/>
                <w:szCs w:val="24"/>
              </w:rPr>
            </w:pPr>
          </w:p>
        </w:tc>
        <w:tc>
          <w:tcPr>
            <w:tcW w:w="7129" w:type="dxa"/>
            <w:gridSpan w:val="6"/>
          </w:tcPr>
          <w:p w14:paraId="1DE1ED27" w14:textId="77777777" w:rsidR="00DA559A" w:rsidRPr="00C37070" w:rsidRDefault="00DA559A" w:rsidP="00C37070">
            <w:pPr>
              <w:pStyle w:val="TableHead"/>
              <w:rPr>
                <w:rFonts w:ascii="David" w:hAnsi="David"/>
                <w:sz w:val="24"/>
                <w:szCs w:val="24"/>
              </w:rPr>
            </w:pPr>
            <w:r w:rsidRPr="00C37070">
              <w:rPr>
                <w:rFonts w:ascii="David" w:hAnsi="David"/>
                <w:sz w:val="24"/>
                <w:szCs w:val="24"/>
                <w:rtl/>
              </w:rPr>
              <w:t>פרק ז': הוראות שונות</w:t>
            </w:r>
          </w:p>
        </w:tc>
      </w:tr>
      <w:tr w:rsidR="00DA559A" w:rsidRPr="00C37070" w14:paraId="2D86C31F" w14:textId="77777777" w:rsidTr="00C37070">
        <w:trPr>
          <w:gridAfter w:val="1"/>
          <w:wAfter w:w="20" w:type="dxa"/>
          <w:cantSplit/>
          <w:trHeight w:val="60"/>
        </w:trPr>
        <w:tc>
          <w:tcPr>
            <w:tcW w:w="1867" w:type="dxa"/>
            <w:gridSpan w:val="3"/>
          </w:tcPr>
          <w:p w14:paraId="468143E2"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דיווח לכנסת</w:t>
            </w:r>
          </w:p>
        </w:tc>
        <w:tc>
          <w:tcPr>
            <w:tcW w:w="623" w:type="dxa"/>
          </w:tcPr>
          <w:p w14:paraId="6815FD1B" w14:textId="77777777" w:rsidR="00DA559A" w:rsidRPr="00C37070" w:rsidRDefault="00DA559A" w:rsidP="00C37070">
            <w:pPr>
              <w:pStyle w:val="TableText"/>
              <w:rPr>
                <w:rFonts w:ascii="David" w:hAnsi="David"/>
                <w:sz w:val="24"/>
                <w:szCs w:val="24"/>
              </w:rPr>
            </w:pPr>
            <w:r w:rsidRPr="00C37070">
              <w:rPr>
                <w:rFonts w:ascii="David" w:hAnsi="David"/>
                <w:sz w:val="24"/>
                <w:szCs w:val="24"/>
                <w:rtl/>
              </w:rPr>
              <w:t>52.</w:t>
            </w:r>
          </w:p>
        </w:tc>
        <w:tc>
          <w:tcPr>
            <w:tcW w:w="7129" w:type="dxa"/>
            <w:gridSpan w:val="6"/>
          </w:tcPr>
          <w:p w14:paraId="2E9BE401"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 xml:space="preserve">השר ידווח לוועדת הפנים והגנת הסביבה של הכנסת, אחת לשנה, על יישום תכנית הפעולה הלאומית להפחתת הסיכון משימוש בתכשירי הדברה בשנה שקדמה למועד הדיווח, והוועדה תקיים דיון בנושא. </w:t>
            </w:r>
          </w:p>
        </w:tc>
      </w:tr>
      <w:tr w:rsidR="00DA559A" w:rsidRPr="00C37070" w14:paraId="2408A906" w14:textId="77777777" w:rsidTr="00C37070">
        <w:trPr>
          <w:gridAfter w:val="1"/>
          <w:wAfter w:w="20" w:type="dxa"/>
          <w:cantSplit/>
          <w:trHeight w:val="60"/>
        </w:trPr>
        <w:tc>
          <w:tcPr>
            <w:tcW w:w="1867" w:type="dxa"/>
            <w:gridSpan w:val="3"/>
          </w:tcPr>
          <w:p w14:paraId="25F83E0D"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מינוי הממונה</w:t>
            </w:r>
          </w:p>
        </w:tc>
        <w:tc>
          <w:tcPr>
            <w:tcW w:w="623" w:type="dxa"/>
          </w:tcPr>
          <w:p w14:paraId="3F713EA2" w14:textId="77777777" w:rsidR="00DA559A" w:rsidRPr="00C37070" w:rsidRDefault="00DA559A" w:rsidP="00C37070">
            <w:pPr>
              <w:pStyle w:val="TableText"/>
              <w:rPr>
                <w:rFonts w:ascii="David" w:hAnsi="David"/>
                <w:sz w:val="24"/>
                <w:szCs w:val="24"/>
              </w:rPr>
            </w:pPr>
            <w:r w:rsidRPr="00C37070">
              <w:rPr>
                <w:rFonts w:ascii="David" w:hAnsi="David"/>
                <w:sz w:val="24"/>
                <w:szCs w:val="24"/>
                <w:rtl/>
              </w:rPr>
              <w:t>53.</w:t>
            </w:r>
          </w:p>
        </w:tc>
        <w:tc>
          <w:tcPr>
            <w:tcW w:w="7129" w:type="dxa"/>
            <w:gridSpan w:val="6"/>
          </w:tcPr>
          <w:p w14:paraId="767C9262"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השר ימנה, מבין עובדי המשרד, אדם שיהיו נתונות לו סמכויות הממונה לפי חוק זה.</w:t>
            </w:r>
          </w:p>
        </w:tc>
      </w:tr>
      <w:tr w:rsidR="00DA559A" w:rsidRPr="00C37070" w14:paraId="358B7F2B" w14:textId="77777777" w:rsidTr="00C37070">
        <w:trPr>
          <w:gridAfter w:val="1"/>
          <w:wAfter w:w="20" w:type="dxa"/>
          <w:cantSplit/>
          <w:trHeight w:val="60"/>
        </w:trPr>
        <w:tc>
          <w:tcPr>
            <w:tcW w:w="1867" w:type="dxa"/>
            <w:gridSpan w:val="3"/>
          </w:tcPr>
          <w:p w14:paraId="7B49028C"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ביצוע ותקנות</w:t>
            </w:r>
          </w:p>
        </w:tc>
        <w:tc>
          <w:tcPr>
            <w:tcW w:w="623" w:type="dxa"/>
          </w:tcPr>
          <w:p w14:paraId="3AF3BDFB" w14:textId="77777777" w:rsidR="00DA559A" w:rsidRPr="00C37070" w:rsidRDefault="00DA559A" w:rsidP="00C37070">
            <w:pPr>
              <w:pStyle w:val="TableText"/>
              <w:rPr>
                <w:rFonts w:ascii="David" w:hAnsi="David"/>
                <w:sz w:val="24"/>
                <w:szCs w:val="24"/>
              </w:rPr>
            </w:pPr>
            <w:r w:rsidRPr="00C37070">
              <w:rPr>
                <w:rFonts w:ascii="David" w:hAnsi="David"/>
                <w:sz w:val="24"/>
                <w:szCs w:val="24"/>
                <w:rtl/>
              </w:rPr>
              <w:t>54.</w:t>
            </w:r>
          </w:p>
        </w:tc>
        <w:tc>
          <w:tcPr>
            <w:tcW w:w="7129" w:type="dxa"/>
            <w:gridSpan w:val="6"/>
          </w:tcPr>
          <w:p w14:paraId="33CC093F"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השר ממונה על ביצוע חוק זה, והוא רשאי להתקין תקנות בכל עניין הנוגע לביצועו, ובין השאר בעניינים אלה:</w:t>
            </w:r>
          </w:p>
        </w:tc>
      </w:tr>
      <w:tr w:rsidR="00DA559A" w:rsidRPr="00C37070" w14:paraId="5740D9E0" w14:textId="77777777" w:rsidTr="00C37070">
        <w:trPr>
          <w:gridAfter w:val="1"/>
          <w:wAfter w:w="20" w:type="dxa"/>
          <w:cantSplit/>
          <w:trHeight w:val="60"/>
        </w:trPr>
        <w:tc>
          <w:tcPr>
            <w:tcW w:w="1867" w:type="dxa"/>
            <w:gridSpan w:val="3"/>
          </w:tcPr>
          <w:p w14:paraId="439A60D3" w14:textId="77777777" w:rsidR="00DA559A" w:rsidRPr="00C37070" w:rsidRDefault="00DA559A" w:rsidP="00C37070">
            <w:pPr>
              <w:pStyle w:val="TableSideHeading"/>
              <w:rPr>
                <w:rFonts w:ascii="David" w:hAnsi="David"/>
                <w:sz w:val="24"/>
                <w:szCs w:val="24"/>
              </w:rPr>
            </w:pPr>
          </w:p>
        </w:tc>
        <w:tc>
          <w:tcPr>
            <w:tcW w:w="623" w:type="dxa"/>
          </w:tcPr>
          <w:p w14:paraId="14814E14" w14:textId="77777777" w:rsidR="00DA559A" w:rsidRPr="00C37070" w:rsidRDefault="00DA559A" w:rsidP="00C37070">
            <w:pPr>
              <w:pStyle w:val="TableText"/>
              <w:rPr>
                <w:rFonts w:ascii="David" w:hAnsi="David"/>
                <w:sz w:val="24"/>
                <w:szCs w:val="24"/>
              </w:rPr>
            </w:pPr>
          </w:p>
        </w:tc>
        <w:tc>
          <w:tcPr>
            <w:tcW w:w="623" w:type="dxa"/>
            <w:gridSpan w:val="3"/>
          </w:tcPr>
          <w:p w14:paraId="3F9D1D6C" w14:textId="77777777" w:rsidR="00DA559A" w:rsidRPr="00C37070" w:rsidRDefault="00DA559A" w:rsidP="00C37070">
            <w:pPr>
              <w:pStyle w:val="TableText"/>
              <w:rPr>
                <w:rFonts w:ascii="David" w:hAnsi="David"/>
                <w:sz w:val="24"/>
                <w:szCs w:val="24"/>
              </w:rPr>
            </w:pPr>
          </w:p>
        </w:tc>
        <w:tc>
          <w:tcPr>
            <w:tcW w:w="6506" w:type="dxa"/>
            <w:gridSpan w:val="3"/>
          </w:tcPr>
          <w:p w14:paraId="097E8F01"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הוראות לעניין ביצוע תכנית הפעולה לצמצום השימוש בתכשירי הדברה כאמור בסעיף 4;</w:t>
            </w:r>
          </w:p>
        </w:tc>
      </w:tr>
      <w:tr w:rsidR="00DA559A" w:rsidRPr="00C37070" w14:paraId="2FB15FA9" w14:textId="77777777" w:rsidTr="00C37070">
        <w:trPr>
          <w:gridAfter w:val="1"/>
          <w:wAfter w:w="20" w:type="dxa"/>
          <w:cantSplit/>
          <w:trHeight w:val="60"/>
        </w:trPr>
        <w:tc>
          <w:tcPr>
            <w:tcW w:w="1867" w:type="dxa"/>
            <w:gridSpan w:val="3"/>
          </w:tcPr>
          <w:p w14:paraId="6DF34F46" w14:textId="77777777" w:rsidR="00DA559A" w:rsidRPr="00C37070" w:rsidRDefault="00DA559A" w:rsidP="00C37070">
            <w:pPr>
              <w:pStyle w:val="TableSideHeading"/>
              <w:rPr>
                <w:rFonts w:ascii="David" w:hAnsi="David"/>
                <w:sz w:val="24"/>
                <w:szCs w:val="24"/>
              </w:rPr>
            </w:pPr>
          </w:p>
        </w:tc>
        <w:tc>
          <w:tcPr>
            <w:tcW w:w="623" w:type="dxa"/>
          </w:tcPr>
          <w:p w14:paraId="2A3515A9" w14:textId="77777777" w:rsidR="00DA559A" w:rsidRPr="00C37070" w:rsidRDefault="00DA559A" w:rsidP="00C37070">
            <w:pPr>
              <w:pStyle w:val="TableText"/>
              <w:rPr>
                <w:rFonts w:ascii="David" w:hAnsi="David"/>
                <w:sz w:val="24"/>
                <w:szCs w:val="24"/>
              </w:rPr>
            </w:pPr>
          </w:p>
        </w:tc>
        <w:tc>
          <w:tcPr>
            <w:tcW w:w="623" w:type="dxa"/>
            <w:gridSpan w:val="3"/>
          </w:tcPr>
          <w:p w14:paraId="518CB728" w14:textId="77777777" w:rsidR="00DA559A" w:rsidRPr="00C37070" w:rsidRDefault="00DA559A" w:rsidP="00C37070">
            <w:pPr>
              <w:pStyle w:val="TableText"/>
              <w:rPr>
                <w:rFonts w:ascii="David" w:hAnsi="David"/>
                <w:sz w:val="24"/>
                <w:szCs w:val="24"/>
              </w:rPr>
            </w:pPr>
          </w:p>
        </w:tc>
        <w:tc>
          <w:tcPr>
            <w:tcW w:w="6506" w:type="dxa"/>
            <w:gridSpan w:val="3"/>
          </w:tcPr>
          <w:p w14:paraId="1E5B4D4E"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הוראות לעניין תנאים ליישום תכשירי הדברה, טכנולוגיות לישום, שימוש בטכנולוגיה המיטבית הזמינה ושיטות יישום נדרשות כאמור בסעיף 19(ד).</w:t>
            </w:r>
          </w:p>
        </w:tc>
      </w:tr>
      <w:tr w:rsidR="00DA559A" w:rsidRPr="00C37070" w14:paraId="69459002" w14:textId="77777777" w:rsidTr="00C37070">
        <w:trPr>
          <w:gridAfter w:val="1"/>
          <w:wAfter w:w="20" w:type="dxa"/>
          <w:cantSplit/>
          <w:trHeight w:val="60"/>
        </w:trPr>
        <w:tc>
          <w:tcPr>
            <w:tcW w:w="1867" w:type="dxa"/>
            <w:gridSpan w:val="3"/>
          </w:tcPr>
          <w:p w14:paraId="42AFA452" w14:textId="77777777" w:rsidR="00DA559A" w:rsidRPr="00C37070" w:rsidRDefault="00DA559A" w:rsidP="00C37070">
            <w:pPr>
              <w:pStyle w:val="TableSideHeading"/>
              <w:rPr>
                <w:rFonts w:ascii="David" w:hAnsi="David"/>
                <w:sz w:val="24"/>
                <w:szCs w:val="24"/>
              </w:rPr>
            </w:pPr>
          </w:p>
        </w:tc>
        <w:tc>
          <w:tcPr>
            <w:tcW w:w="623" w:type="dxa"/>
          </w:tcPr>
          <w:p w14:paraId="673FB408" w14:textId="77777777" w:rsidR="00DA559A" w:rsidRPr="00C37070" w:rsidRDefault="00DA559A" w:rsidP="00C37070">
            <w:pPr>
              <w:pStyle w:val="TableText"/>
              <w:rPr>
                <w:rFonts w:ascii="David" w:hAnsi="David"/>
                <w:sz w:val="24"/>
                <w:szCs w:val="24"/>
              </w:rPr>
            </w:pPr>
          </w:p>
        </w:tc>
        <w:tc>
          <w:tcPr>
            <w:tcW w:w="623" w:type="dxa"/>
            <w:gridSpan w:val="3"/>
          </w:tcPr>
          <w:p w14:paraId="11EA735F" w14:textId="77777777" w:rsidR="00DA559A" w:rsidRPr="00C37070" w:rsidRDefault="00DA559A" w:rsidP="00C37070">
            <w:pPr>
              <w:pStyle w:val="TableText"/>
              <w:rPr>
                <w:rFonts w:ascii="David" w:hAnsi="David"/>
                <w:sz w:val="24"/>
                <w:szCs w:val="24"/>
              </w:rPr>
            </w:pPr>
          </w:p>
        </w:tc>
        <w:tc>
          <w:tcPr>
            <w:tcW w:w="6506" w:type="dxa"/>
            <w:gridSpan w:val="3"/>
          </w:tcPr>
          <w:p w14:paraId="6A58BC88"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(3)</w:t>
            </w:r>
            <w:r w:rsidRPr="00C37070">
              <w:rPr>
                <w:rFonts w:ascii="David" w:hAnsi="David"/>
                <w:sz w:val="24"/>
                <w:szCs w:val="24"/>
                <w:rtl/>
              </w:rPr>
              <w:tab/>
              <w:t>הוראות לעניין הקלה מהמרחק המגן כאמור בסעיף 22;</w:t>
            </w:r>
          </w:p>
        </w:tc>
      </w:tr>
      <w:tr w:rsidR="00DA559A" w:rsidRPr="00C37070" w14:paraId="649B0261" w14:textId="77777777" w:rsidTr="00C37070">
        <w:trPr>
          <w:gridAfter w:val="1"/>
          <w:wAfter w:w="20" w:type="dxa"/>
          <w:cantSplit/>
          <w:trHeight w:val="60"/>
        </w:trPr>
        <w:tc>
          <w:tcPr>
            <w:tcW w:w="1867" w:type="dxa"/>
            <w:gridSpan w:val="3"/>
          </w:tcPr>
          <w:p w14:paraId="2CB29E6E" w14:textId="77777777" w:rsidR="00DA559A" w:rsidRPr="00C37070" w:rsidRDefault="00DA559A" w:rsidP="00C37070">
            <w:pPr>
              <w:pStyle w:val="TableSideHeading"/>
              <w:rPr>
                <w:rFonts w:ascii="David" w:hAnsi="David"/>
                <w:sz w:val="24"/>
                <w:szCs w:val="24"/>
              </w:rPr>
            </w:pPr>
          </w:p>
        </w:tc>
        <w:tc>
          <w:tcPr>
            <w:tcW w:w="623" w:type="dxa"/>
          </w:tcPr>
          <w:p w14:paraId="5B74A58B" w14:textId="77777777" w:rsidR="00DA559A" w:rsidRPr="00C37070" w:rsidRDefault="00DA559A" w:rsidP="00C37070">
            <w:pPr>
              <w:pStyle w:val="TableText"/>
              <w:rPr>
                <w:rFonts w:ascii="David" w:hAnsi="David"/>
                <w:sz w:val="24"/>
                <w:szCs w:val="24"/>
              </w:rPr>
            </w:pPr>
          </w:p>
        </w:tc>
        <w:tc>
          <w:tcPr>
            <w:tcW w:w="623" w:type="dxa"/>
            <w:gridSpan w:val="3"/>
          </w:tcPr>
          <w:p w14:paraId="24FFBF8E" w14:textId="77777777" w:rsidR="00DA559A" w:rsidRPr="00C37070" w:rsidRDefault="00DA559A" w:rsidP="00C37070">
            <w:pPr>
              <w:pStyle w:val="TableText"/>
              <w:rPr>
                <w:rFonts w:ascii="David" w:hAnsi="David"/>
                <w:sz w:val="24"/>
                <w:szCs w:val="24"/>
              </w:rPr>
            </w:pPr>
          </w:p>
        </w:tc>
        <w:tc>
          <w:tcPr>
            <w:tcW w:w="6506" w:type="dxa"/>
            <w:gridSpan w:val="3"/>
          </w:tcPr>
          <w:p w14:paraId="0264804F"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(4)</w:t>
            </w:r>
            <w:r w:rsidRPr="00C37070">
              <w:rPr>
                <w:rFonts w:ascii="David" w:hAnsi="David"/>
                <w:sz w:val="24"/>
                <w:szCs w:val="24"/>
                <w:rtl/>
              </w:rPr>
              <w:tab/>
              <w:t>כללים לקבלת היתר מכירה כאמור בסעיף 26;</w:t>
            </w:r>
          </w:p>
        </w:tc>
      </w:tr>
      <w:tr w:rsidR="00DA559A" w:rsidRPr="00C37070" w14:paraId="3EEF4C84" w14:textId="77777777" w:rsidTr="00C37070">
        <w:trPr>
          <w:gridAfter w:val="1"/>
          <w:wAfter w:w="20" w:type="dxa"/>
          <w:cantSplit/>
          <w:trHeight w:val="60"/>
        </w:trPr>
        <w:tc>
          <w:tcPr>
            <w:tcW w:w="1867" w:type="dxa"/>
            <w:gridSpan w:val="3"/>
          </w:tcPr>
          <w:p w14:paraId="29B73F79" w14:textId="77777777" w:rsidR="00DA559A" w:rsidRPr="00C37070" w:rsidRDefault="00DA559A" w:rsidP="00C37070">
            <w:pPr>
              <w:pStyle w:val="TableSideHeading"/>
              <w:rPr>
                <w:rFonts w:ascii="David" w:hAnsi="David"/>
                <w:sz w:val="24"/>
                <w:szCs w:val="24"/>
              </w:rPr>
            </w:pPr>
          </w:p>
        </w:tc>
        <w:tc>
          <w:tcPr>
            <w:tcW w:w="623" w:type="dxa"/>
          </w:tcPr>
          <w:p w14:paraId="760AD594" w14:textId="77777777" w:rsidR="00DA559A" w:rsidRPr="00C37070" w:rsidRDefault="00DA559A" w:rsidP="00C37070">
            <w:pPr>
              <w:pStyle w:val="TableText"/>
              <w:rPr>
                <w:rFonts w:ascii="David" w:hAnsi="David"/>
                <w:sz w:val="24"/>
                <w:szCs w:val="24"/>
              </w:rPr>
            </w:pPr>
          </w:p>
        </w:tc>
        <w:tc>
          <w:tcPr>
            <w:tcW w:w="623" w:type="dxa"/>
            <w:gridSpan w:val="3"/>
          </w:tcPr>
          <w:p w14:paraId="18B079B1" w14:textId="77777777" w:rsidR="00DA559A" w:rsidRPr="00C37070" w:rsidRDefault="00DA559A" w:rsidP="00C37070">
            <w:pPr>
              <w:pStyle w:val="TableText"/>
              <w:rPr>
                <w:rFonts w:ascii="David" w:hAnsi="David"/>
                <w:sz w:val="24"/>
                <w:szCs w:val="24"/>
              </w:rPr>
            </w:pPr>
          </w:p>
        </w:tc>
        <w:tc>
          <w:tcPr>
            <w:tcW w:w="6506" w:type="dxa"/>
            <w:gridSpan w:val="3"/>
          </w:tcPr>
          <w:p w14:paraId="45393692"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(5)</w:t>
            </w:r>
            <w:r w:rsidRPr="00C37070">
              <w:rPr>
                <w:rFonts w:ascii="David" w:hAnsi="David"/>
                <w:sz w:val="24"/>
                <w:szCs w:val="24"/>
                <w:rtl/>
              </w:rPr>
              <w:tab/>
              <w:t>הוראות לעניין ביצוע תכנית הכשרה ורישוי של גורמים מבצעי הדברה  כאמור בסעיף 25;</w:t>
            </w:r>
          </w:p>
        </w:tc>
      </w:tr>
      <w:tr w:rsidR="00DA559A" w:rsidRPr="00C37070" w14:paraId="463B59BE" w14:textId="77777777" w:rsidTr="00C37070">
        <w:trPr>
          <w:gridAfter w:val="1"/>
          <w:wAfter w:w="20" w:type="dxa"/>
          <w:cantSplit/>
          <w:trHeight w:val="60"/>
        </w:trPr>
        <w:tc>
          <w:tcPr>
            <w:tcW w:w="1867" w:type="dxa"/>
            <w:gridSpan w:val="3"/>
          </w:tcPr>
          <w:p w14:paraId="7D5736BF" w14:textId="77777777" w:rsidR="00DA559A" w:rsidRPr="00C37070" w:rsidRDefault="00DA559A" w:rsidP="00C37070">
            <w:pPr>
              <w:pStyle w:val="TableSideHeading"/>
              <w:rPr>
                <w:rFonts w:ascii="David" w:hAnsi="David"/>
                <w:sz w:val="24"/>
                <w:szCs w:val="24"/>
              </w:rPr>
            </w:pPr>
          </w:p>
        </w:tc>
        <w:tc>
          <w:tcPr>
            <w:tcW w:w="623" w:type="dxa"/>
          </w:tcPr>
          <w:p w14:paraId="15DC3294" w14:textId="77777777" w:rsidR="00DA559A" w:rsidRPr="00C37070" w:rsidRDefault="00DA559A" w:rsidP="00C37070">
            <w:pPr>
              <w:pStyle w:val="TableText"/>
              <w:rPr>
                <w:rFonts w:ascii="David" w:hAnsi="David"/>
                <w:sz w:val="24"/>
                <w:szCs w:val="24"/>
              </w:rPr>
            </w:pPr>
          </w:p>
        </w:tc>
        <w:tc>
          <w:tcPr>
            <w:tcW w:w="623" w:type="dxa"/>
            <w:gridSpan w:val="3"/>
          </w:tcPr>
          <w:p w14:paraId="3B8D0E8A" w14:textId="77777777" w:rsidR="00DA559A" w:rsidRPr="00C37070" w:rsidRDefault="00DA559A" w:rsidP="00C37070">
            <w:pPr>
              <w:pStyle w:val="TableText"/>
              <w:rPr>
                <w:rFonts w:ascii="David" w:hAnsi="David"/>
                <w:sz w:val="24"/>
                <w:szCs w:val="24"/>
              </w:rPr>
            </w:pPr>
          </w:p>
        </w:tc>
        <w:tc>
          <w:tcPr>
            <w:tcW w:w="6506" w:type="dxa"/>
            <w:gridSpan w:val="3"/>
          </w:tcPr>
          <w:p w14:paraId="2D739582"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(6)</w:t>
            </w:r>
            <w:r w:rsidRPr="00C37070">
              <w:rPr>
                <w:rFonts w:ascii="David" w:hAnsi="David"/>
                <w:sz w:val="24"/>
                <w:szCs w:val="24"/>
                <w:rtl/>
              </w:rPr>
              <w:tab/>
              <w:t>הוראות לעניין הגשת תכנית ליישום חומרים לשימוש מוגבל כאמור בסעיף 27;</w:t>
            </w:r>
          </w:p>
        </w:tc>
      </w:tr>
      <w:tr w:rsidR="00DA559A" w:rsidRPr="00C37070" w14:paraId="24F53DDF" w14:textId="77777777" w:rsidTr="00C37070">
        <w:trPr>
          <w:gridAfter w:val="1"/>
          <w:wAfter w:w="20" w:type="dxa"/>
          <w:cantSplit/>
          <w:trHeight w:val="60"/>
        </w:trPr>
        <w:tc>
          <w:tcPr>
            <w:tcW w:w="1867" w:type="dxa"/>
            <w:gridSpan w:val="3"/>
          </w:tcPr>
          <w:p w14:paraId="6DEEACBB" w14:textId="77777777" w:rsidR="00DA559A" w:rsidRPr="00C37070" w:rsidRDefault="00DA559A" w:rsidP="00C37070">
            <w:pPr>
              <w:pStyle w:val="TableSideHeading"/>
              <w:rPr>
                <w:rFonts w:ascii="David" w:hAnsi="David"/>
                <w:sz w:val="24"/>
                <w:szCs w:val="24"/>
              </w:rPr>
            </w:pPr>
          </w:p>
        </w:tc>
        <w:tc>
          <w:tcPr>
            <w:tcW w:w="623" w:type="dxa"/>
          </w:tcPr>
          <w:p w14:paraId="7865728C" w14:textId="77777777" w:rsidR="00DA559A" w:rsidRPr="00C37070" w:rsidRDefault="00DA559A" w:rsidP="00C37070">
            <w:pPr>
              <w:pStyle w:val="TableText"/>
              <w:rPr>
                <w:rFonts w:ascii="David" w:hAnsi="David"/>
                <w:sz w:val="24"/>
                <w:szCs w:val="24"/>
              </w:rPr>
            </w:pPr>
          </w:p>
        </w:tc>
        <w:tc>
          <w:tcPr>
            <w:tcW w:w="623" w:type="dxa"/>
            <w:gridSpan w:val="3"/>
          </w:tcPr>
          <w:p w14:paraId="66E8655C" w14:textId="77777777" w:rsidR="00DA559A" w:rsidRPr="00C37070" w:rsidRDefault="00DA559A" w:rsidP="00C37070">
            <w:pPr>
              <w:pStyle w:val="TableText"/>
              <w:rPr>
                <w:rFonts w:ascii="David" w:hAnsi="David"/>
                <w:sz w:val="24"/>
                <w:szCs w:val="24"/>
              </w:rPr>
            </w:pPr>
          </w:p>
        </w:tc>
        <w:tc>
          <w:tcPr>
            <w:tcW w:w="6506" w:type="dxa"/>
            <w:gridSpan w:val="3"/>
          </w:tcPr>
          <w:p w14:paraId="7C85680A"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(7)</w:t>
            </w:r>
            <w:r w:rsidRPr="00C37070">
              <w:rPr>
                <w:rFonts w:ascii="David" w:hAnsi="David"/>
                <w:sz w:val="24"/>
                <w:szCs w:val="24"/>
                <w:rtl/>
              </w:rPr>
              <w:tab/>
              <w:t>כללים בעניין אגרת הרישום כאמור בסעיף 30.</w:t>
            </w:r>
          </w:p>
        </w:tc>
      </w:tr>
      <w:tr w:rsidR="00DA559A" w:rsidRPr="00C37070" w14:paraId="07498A8F" w14:textId="77777777" w:rsidTr="00C37070">
        <w:trPr>
          <w:gridAfter w:val="1"/>
          <w:wAfter w:w="20" w:type="dxa"/>
          <w:cantSplit/>
          <w:trHeight w:val="60"/>
        </w:trPr>
        <w:tc>
          <w:tcPr>
            <w:tcW w:w="1867" w:type="dxa"/>
            <w:gridSpan w:val="3"/>
          </w:tcPr>
          <w:p w14:paraId="6F535FC3"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היטל על מכירת תכשירי הדברה</w:t>
            </w:r>
          </w:p>
        </w:tc>
        <w:tc>
          <w:tcPr>
            <w:tcW w:w="623" w:type="dxa"/>
          </w:tcPr>
          <w:p w14:paraId="6C8DAE2E" w14:textId="77777777" w:rsidR="00DA559A" w:rsidRPr="00C37070" w:rsidRDefault="00DA559A" w:rsidP="00C37070">
            <w:pPr>
              <w:pStyle w:val="TableText"/>
              <w:rPr>
                <w:rFonts w:ascii="David" w:hAnsi="David"/>
                <w:sz w:val="24"/>
                <w:szCs w:val="24"/>
              </w:rPr>
            </w:pPr>
            <w:r w:rsidRPr="00C37070">
              <w:rPr>
                <w:rFonts w:ascii="David" w:hAnsi="David"/>
                <w:sz w:val="24"/>
                <w:szCs w:val="24"/>
                <w:rtl/>
              </w:rPr>
              <w:t>55.</w:t>
            </w:r>
          </w:p>
        </w:tc>
        <w:tc>
          <w:tcPr>
            <w:tcW w:w="7129" w:type="dxa"/>
            <w:gridSpan w:val="6"/>
          </w:tcPr>
          <w:p w14:paraId="125FFBBF"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השר, בהתייעצות עם שר האוצר ובאישור ועדת הכספים של הכנסת, יקבע היטל על מכירת תכשירי הדברה, שיוטל על יצרנים ויבואנים של תכשירים כאמור, והכל לעידוד הפחתת הסיכון מתכשירי הדברה ולמען הרחבת השימוש בחומרים שפגיעתם בסביבה ובבריאות הציבור פחותה.</w:t>
            </w:r>
          </w:p>
        </w:tc>
      </w:tr>
      <w:tr w:rsidR="00DA559A" w:rsidRPr="00C37070" w14:paraId="0998D5EF" w14:textId="77777777" w:rsidTr="00C37070">
        <w:trPr>
          <w:gridAfter w:val="1"/>
          <w:wAfter w:w="20" w:type="dxa"/>
          <w:cantSplit/>
          <w:trHeight w:val="60"/>
        </w:trPr>
        <w:tc>
          <w:tcPr>
            <w:tcW w:w="1867" w:type="dxa"/>
            <w:gridSpan w:val="3"/>
          </w:tcPr>
          <w:p w14:paraId="2B553DF5" w14:textId="77777777" w:rsidR="00DA559A" w:rsidRPr="00C37070" w:rsidRDefault="00DA559A" w:rsidP="00C37070">
            <w:pPr>
              <w:pStyle w:val="TableSideHeading"/>
              <w:rPr>
                <w:rFonts w:ascii="David" w:hAnsi="David"/>
                <w:sz w:val="24"/>
                <w:szCs w:val="24"/>
              </w:rPr>
            </w:pPr>
          </w:p>
        </w:tc>
        <w:tc>
          <w:tcPr>
            <w:tcW w:w="623" w:type="dxa"/>
          </w:tcPr>
          <w:p w14:paraId="0036A7B7" w14:textId="77777777" w:rsidR="00DA559A" w:rsidRPr="00C37070" w:rsidRDefault="00DA559A" w:rsidP="00C37070">
            <w:pPr>
              <w:pStyle w:val="TableText"/>
              <w:rPr>
                <w:rFonts w:ascii="David" w:hAnsi="David"/>
                <w:sz w:val="24"/>
                <w:szCs w:val="24"/>
              </w:rPr>
            </w:pPr>
          </w:p>
        </w:tc>
        <w:tc>
          <w:tcPr>
            <w:tcW w:w="7129" w:type="dxa"/>
            <w:gridSpan w:val="6"/>
          </w:tcPr>
          <w:p w14:paraId="4BCCC470"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בתקנות לפי סעיף קטן (א) יקבע השר כאמור, בין השאר, את שיעור ההיטל, אופן תשלומו, הצמדתו ודרכי גבייתו, את חובות הדיווח שיוטלו על יצרנים ויבואנים של תכשירי הדברה, ורשאי הוא לקבוע, כאמור באותו סעיף קטן –</w:t>
            </w:r>
          </w:p>
        </w:tc>
      </w:tr>
      <w:tr w:rsidR="00DA559A" w:rsidRPr="00C37070" w14:paraId="49972395" w14:textId="77777777" w:rsidTr="00C37070">
        <w:trPr>
          <w:gridAfter w:val="1"/>
          <w:wAfter w:w="20" w:type="dxa"/>
          <w:cantSplit/>
          <w:trHeight w:val="60"/>
        </w:trPr>
        <w:tc>
          <w:tcPr>
            <w:tcW w:w="1867" w:type="dxa"/>
            <w:gridSpan w:val="3"/>
          </w:tcPr>
          <w:p w14:paraId="4753DA23" w14:textId="77777777" w:rsidR="00DA559A" w:rsidRPr="00C37070" w:rsidRDefault="00DA559A" w:rsidP="00C37070">
            <w:pPr>
              <w:pStyle w:val="TableSideHeading"/>
              <w:rPr>
                <w:rFonts w:ascii="David" w:hAnsi="David"/>
                <w:sz w:val="24"/>
                <w:szCs w:val="24"/>
              </w:rPr>
            </w:pPr>
          </w:p>
        </w:tc>
        <w:tc>
          <w:tcPr>
            <w:tcW w:w="623" w:type="dxa"/>
          </w:tcPr>
          <w:p w14:paraId="76E43FE9" w14:textId="77777777" w:rsidR="00DA559A" w:rsidRPr="00C37070" w:rsidRDefault="00DA559A" w:rsidP="00C37070">
            <w:pPr>
              <w:pStyle w:val="TableText"/>
              <w:rPr>
                <w:rFonts w:ascii="David" w:hAnsi="David"/>
                <w:sz w:val="24"/>
                <w:szCs w:val="24"/>
              </w:rPr>
            </w:pPr>
          </w:p>
        </w:tc>
        <w:tc>
          <w:tcPr>
            <w:tcW w:w="623" w:type="dxa"/>
            <w:gridSpan w:val="3"/>
          </w:tcPr>
          <w:p w14:paraId="2D74CDA0" w14:textId="77777777" w:rsidR="00DA559A" w:rsidRPr="00C37070" w:rsidRDefault="00DA559A" w:rsidP="00C37070">
            <w:pPr>
              <w:pStyle w:val="TableText"/>
              <w:rPr>
                <w:rFonts w:ascii="David" w:hAnsi="David"/>
                <w:sz w:val="24"/>
                <w:szCs w:val="24"/>
              </w:rPr>
            </w:pPr>
          </w:p>
        </w:tc>
        <w:tc>
          <w:tcPr>
            <w:tcW w:w="6506" w:type="dxa"/>
            <w:gridSpan w:val="3"/>
          </w:tcPr>
          <w:p w14:paraId="75012FE4"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שיעורי היטל שונים, בהתחשב בין השאר באלה:</w:t>
            </w:r>
          </w:p>
        </w:tc>
      </w:tr>
      <w:tr w:rsidR="00DA559A" w:rsidRPr="00C37070" w14:paraId="31562664" w14:textId="77777777" w:rsidTr="00C37070">
        <w:trPr>
          <w:gridAfter w:val="1"/>
          <w:wAfter w:w="20" w:type="dxa"/>
          <w:cantSplit/>
          <w:trHeight w:val="60"/>
        </w:trPr>
        <w:tc>
          <w:tcPr>
            <w:tcW w:w="1867" w:type="dxa"/>
            <w:gridSpan w:val="3"/>
          </w:tcPr>
          <w:p w14:paraId="463CD861" w14:textId="77777777" w:rsidR="00DA559A" w:rsidRPr="00C37070" w:rsidRDefault="00DA559A" w:rsidP="00C37070">
            <w:pPr>
              <w:pStyle w:val="TableSideHeading"/>
              <w:rPr>
                <w:rFonts w:ascii="David" w:hAnsi="David"/>
                <w:sz w:val="24"/>
                <w:szCs w:val="24"/>
              </w:rPr>
            </w:pPr>
          </w:p>
        </w:tc>
        <w:tc>
          <w:tcPr>
            <w:tcW w:w="623" w:type="dxa"/>
          </w:tcPr>
          <w:p w14:paraId="2745E57F" w14:textId="77777777" w:rsidR="00DA559A" w:rsidRPr="00C37070" w:rsidRDefault="00DA559A" w:rsidP="00C37070">
            <w:pPr>
              <w:pStyle w:val="TableText"/>
              <w:rPr>
                <w:rFonts w:ascii="David" w:hAnsi="David"/>
                <w:sz w:val="24"/>
                <w:szCs w:val="24"/>
              </w:rPr>
            </w:pPr>
          </w:p>
        </w:tc>
        <w:tc>
          <w:tcPr>
            <w:tcW w:w="623" w:type="dxa"/>
            <w:gridSpan w:val="3"/>
          </w:tcPr>
          <w:p w14:paraId="3F81EDF6" w14:textId="77777777" w:rsidR="00DA559A" w:rsidRPr="00C37070" w:rsidRDefault="00DA559A" w:rsidP="00C37070">
            <w:pPr>
              <w:pStyle w:val="TableText"/>
              <w:rPr>
                <w:rFonts w:ascii="David" w:hAnsi="David"/>
                <w:sz w:val="24"/>
                <w:szCs w:val="24"/>
              </w:rPr>
            </w:pPr>
          </w:p>
        </w:tc>
        <w:tc>
          <w:tcPr>
            <w:tcW w:w="622" w:type="dxa"/>
            <w:gridSpan w:val="2"/>
          </w:tcPr>
          <w:p w14:paraId="7692D260" w14:textId="77777777" w:rsidR="00DA559A" w:rsidRPr="00C37070" w:rsidRDefault="00DA559A" w:rsidP="00C37070">
            <w:pPr>
              <w:pStyle w:val="TableText"/>
              <w:rPr>
                <w:rFonts w:ascii="David" w:hAnsi="David"/>
                <w:sz w:val="24"/>
                <w:szCs w:val="24"/>
              </w:rPr>
            </w:pPr>
          </w:p>
        </w:tc>
        <w:tc>
          <w:tcPr>
            <w:tcW w:w="5884" w:type="dxa"/>
          </w:tcPr>
          <w:p w14:paraId="799DAF2C"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סוג התכשיר, החומר הפעיל וריכוזו;</w:t>
            </w:r>
          </w:p>
        </w:tc>
      </w:tr>
      <w:tr w:rsidR="00DA559A" w:rsidRPr="00C37070" w14:paraId="337A7908" w14:textId="77777777" w:rsidTr="00C37070">
        <w:trPr>
          <w:gridAfter w:val="1"/>
          <w:wAfter w:w="20" w:type="dxa"/>
          <w:cantSplit/>
          <w:trHeight w:val="60"/>
        </w:trPr>
        <w:tc>
          <w:tcPr>
            <w:tcW w:w="1867" w:type="dxa"/>
            <w:gridSpan w:val="3"/>
          </w:tcPr>
          <w:p w14:paraId="510BAA76" w14:textId="77777777" w:rsidR="00DA559A" w:rsidRPr="00C37070" w:rsidRDefault="00DA559A" w:rsidP="00C37070">
            <w:pPr>
              <w:pStyle w:val="TableSideHeading"/>
              <w:rPr>
                <w:rFonts w:ascii="David" w:hAnsi="David"/>
                <w:sz w:val="24"/>
                <w:szCs w:val="24"/>
              </w:rPr>
            </w:pPr>
          </w:p>
        </w:tc>
        <w:tc>
          <w:tcPr>
            <w:tcW w:w="623" w:type="dxa"/>
          </w:tcPr>
          <w:p w14:paraId="47974C6E" w14:textId="77777777" w:rsidR="00DA559A" w:rsidRPr="00C37070" w:rsidRDefault="00DA559A" w:rsidP="00C37070">
            <w:pPr>
              <w:pStyle w:val="TableText"/>
              <w:rPr>
                <w:rFonts w:ascii="David" w:hAnsi="David"/>
                <w:sz w:val="24"/>
                <w:szCs w:val="24"/>
              </w:rPr>
            </w:pPr>
          </w:p>
        </w:tc>
        <w:tc>
          <w:tcPr>
            <w:tcW w:w="623" w:type="dxa"/>
            <w:gridSpan w:val="3"/>
          </w:tcPr>
          <w:p w14:paraId="125BF074" w14:textId="77777777" w:rsidR="00DA559A" w:rsidRPr="00C37070" w:rsidRDefault="00DA559A" w:rsidP="00C37070">
            <w:pPr>
              <w:pStyle w:val="TableText"/>
              <w:rPr>
                <w:rFonts w:ascii="David" w:hAnsi="David"/>
                <w:sz w:val="24"/>
                <w:szCs w:val="24"/>
              </w:rPr>
            </w:pPr>
          </w:p>
        </w:tc>
        <w:tc>
          <w:tcPr>
            <w:tcW w:w="622" w:type="dxa"/>
            <w:gridSpan w:val="2"/>
          </w:tcPr>
          <w:p w14:paraId="6C245978" w14:textId="77777777" w:rsidR="00DA559A" w:rsidRPr="00C37070" w:rsidRDefault="00DA559A" w:rsidP="00C37070">
            <w:pPr>
              <w:pStyle w:val="TableText"/>
              <w:rPr>
                <w:rFonts w:ascii="David" w:hAnsi="David"/>
                <w:sz w:val="24"/>
                <w:szCs w:val="24"/>
              </w:rPr>
            </w:pPr>
          </w:p>
        </w:tc>
        <w:tc>
          <w:tcPr>
            <w:tcW w:w="5884" w:type="dxa"/>
          </w:tcPr>
          <w:p w14:paraId="49894DCC"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מידת הסיכון לאדם ולסביבה;</w:t>
            </w:r>
          </w:p>
        </w:tc>
      </w:tr>
      <w:tr w:rsidR="00DA559A" w:rsidRPr="00C37070" w14:paraId="1810E494" w14:textId="77777777" w:rsidTr="00C37070">
        <w:trPr>
          <w:gridAfter w:val="1"/>
          <w:wAfter w:w="20" w:type="dxa"/>
          <w:cantSplit/>
          <w:trHeight w:val="60"/>
        </w:trPr>
        <w:tc>
          <w:tcPr>
            <w:tcW w:w="1867" w:type="dxa"/>
            <w:gridSpan w:val="3"/>
          </w:tcPr>
          <w:p w14:paraId="7C81ED49" w14:textId="77777777" w:rsidR="00DA559A" w:rsidRPr="00C37070" w:rsidRDefault="00DA559A" w:rsidP="00C37070">
            <w:pPr>
              <w:pStyle w:val="TableSideHeading"/>
              <w:rPr>
                <w:rFonts w:ascii="David" w:hAnsi="David"/>
                <w:sz w:val="24"/>
                <w:szCs w:val="24"/>
              </w:rPr>
            </w:pPr>
          </w:p>
        </w:tc>
        <w:tc>
          <w:tcPr>
            <w:tcW w:w="623" w:type="dxa"/>
          </w:tcPr>
          <w:p w14:paraId="1F79115E" w14:textId="77777777" w:rsidR="00DA559A" w:rsidRPr="00C37070" w:rsidRDefault="00DA559A" w:rsidP="00C37070">
            <w:pPr>
              <w:pStyle w:val="TableText"/>
              <w:rPr>
                <w:rFonts w:ascii="David" w:hAnsi="David"/>
                <w:sz w:val="24"/>
                <w:szCs w:val="24"/>
              </w:rPr>
            </w:pPr>
          </w:p>
        </w:tc>
        <w:tc>
          <w:tcPr>
            <w:tcW w:w="623" w:type="dxa"/>
            <w:gridSpan w:val="3"/>
          </w:tcPr>
          <w:p w14:paraId="029C02C4" w14:textId="77777777" w:rsidR="00DA559A" w:rsidRPr="00C37070" w:rsidRDefault="00DA559A" w:rsidP="00C37070">
            <w:pPr>
              <w:pStyle w:val="TableText"/>
              <w:rPr>
                <w:rFonts w:ascii="David" w:hAnsi="David"/>
                <w:sz w:val="24"/>
                <w:szCs w:val="24"/>
              </w:rPr>
            </w:pPr>
          </w:p>
        </w:tc>
        <w:tc>
          <w:tcPr>
            <w:tcW w:w="622" w:type="dxa"/>
            <w:gridSpan w:val="2"/>
          </w:tcPr>
          <w:p w14:paraId="3622D4D9" w14:textId="77777777" w:rsidR="00DA559A" w:rsidRPr="00C37070" w:rsidRDefault="00DA559A" w:rsidP="00C37070">
            <w:pPr>
              <w:pStyle w:val="TableText"/>
              <w:rPr>
                <w:rFonts w:ascii="David" w:hAnsi="David"/>
                <w:sz w:val="24"/>
                <w:szCs w:val="24"/>
              </w:rPr>
            </w:pPr>
          </w:p>
        </w:tc>
        <w:tc>
          <w:tcPr>
            <w:tcW w:w="5884" w:type="dxa"/>
          </w:tcPr>
          <w:p w14:paraId="714C52C9"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(ג)</w:t>
            </w:r>
            <w:r w:rsidRPr="00C37070">
              <w:rPr>
                <w:rFonts w:ascii="David" w:hAnsi="David"/>
                <w:sz w:val="24"/>
                <w:szCs w:val="24"/>
                <w:rtl/>
              </w:rPr>
              <w:tab/>
              <w:t>קיומם של תכשירים או שיטות הדברה חלופיות ישימות שפגיעתן באדם ובסביבה פחותה;</w:t>
            </w:r>
          </w:p>
        </w:tc>
      </w:tr>
      <w:tr w:rsidR="00DA559A" w:rsidRPr="00C37070" w14:paraId="0BE45DF3" w14:textId="77777777" w:rsidTr="00C37070">
        <w:trPr>
          <w:gridAfter w:val="1"/>
          <w:wAfter w:w="20" w:type="dxa"/>
          <w:cantSplit/>
          <w:trHeight w:val="60"/>
        </w:trPr>
        <w:tc>
          <w:tcPr>
            <w:tcW w:w="1867" w:type="dxa"/>
            <w:gridSpan w:val="3"/>
          </w:tcPr>
          <w:p w14:paraId="5B1DC978" w14:textId="77777777" w:rsidR="00DA559A" w:rsidRPr="00C37070" w:rsidRDefault="00DA559A" w:rsidP="00C37070">
            <w:pPr>
              <w:pStyle w:val="TableSideHeading"/>
              <w:rPr>
                <w:rFonts w:ascii="David" w:hAnsi="David"/>
                <w:sz w:val="24"/>
                <w:szCs w:val="24"/>
              </w:rPr>
            </w:pPr>
          </w:p>
        </w:tc>
        <w:tc>
          <w:tcPr>
            <w:tcW w:w="623" w:type="dxa"/>
          </w:tcPr>
          <w:p w14:paraId="20C6FA48" w14:textId="77777777" w:rsidR="00DA559A" w:rsidRPr="00C37070" w:rsidRDefault="00DA559A" w:rsidP="00C37070">
            <w:pPr>
              <w:pStyle w:val="TableText"/>
              <w:rPr>
                <w:rFonts w:ascii="David" w:hAnsi="David"/>
                <w:sz w:val="24"/>
                <w:szCs w:val="24"/>
              </w:rPr>
            </w:pPr>
          </w:p>
        </w:tc>
        <w:tc>
          <w:tcPr>
            <w:tcW w:w="623" w:type="dxa"/>
            <w:gridSpan w:val="3"/>
          </w:tcPr>
          <w:p w14:paraId="0C7C4F09" w14:textId="77777777" w:rsidR="00DA559A" w:rsidRPr="00C37070" w:rsidRDefault="00DA559A" w:rsidP="00C37070">
            <w:pPr>
              <w:pStyle w:val="TableText"/>
              <w:rPr>
                <w:rFonts w:ascii="David" w:hAnsi="David"/>
                <w:sz w:val="24"/>
                <w:szCs w:val="24"/>
              </w:rPr>
            </w:pPr>
          </w:p>
        </w:tc>
        <w:tc>
          <w:tcPr>
            <w:tcW w:w="6506" w:type="dxa"/>
            <w:gridSpan w:val="3"/>
          </w:tcPr>
          <w:p w14:paraId="17F0CC90"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(2)</w:t>
            </w:r>
            <w:r w:rsidRPr="00C37070">
              <w:rPr>
                <w:rFonts w:ascii="David" w:hAnsi="David"/>
                <w:sz w:val="24"/>
                <w:szCs w:val="24"/>
                <w:rtl/>
              </w:rPr>
              <w:tab/>
              <w:t>פטור ליצרנים ויבואנים שהיקף פעילותם אינו מצדיק את הטלת ההיטל.</w:t>
            </w:r>
          </w:p>
        </w:tc>
      </w:tr>
      <w:tr w:rsidR="00DA559A" w:rsidRPr="00C37070" w14:paraId="032E6DD6" w14:textId="77777777" w:rsidTr="00C37070">
        <w:trPr>
          <w:gridAfter w:val="1"/>
          <w:wAfter w:w="20" w:type="dxa"/>
          <w:cantSplit/>
          <w:trHeight w:val="60"/>
        </w:trPr>
        <w:tc>
          <w:tcPr>
            <w:tcW w:w="1867" w:type="dxa"/>
            <w:gridSpan w:val="3"/>
          </w:tcPr>
          <w:p w14:paraId="52F4D824"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ייעוד כספים</w:t>
            </w:r>
          </w:p>
        </w:tc>
        <w:tc>
          <w:tcPr>
            <w:tcW w:w="623" w:type="dxa"/>
          </w:tcPr>
          <w:p w14:paraId="1614C502" w14:textId="77777777" w:rsidR="00DA559A" w:rsidRPr="00C37070" w:rsidRDefault="00DA559A" w:rsidP="00C37070">
            <w:pPr>
              <w:pStyle w:val="TableText"/>
              <w:rPr>
                <w:rFonts w:ascii="David" w:hAnsi="David"/>
                <w:sz w:val="24"/>
                <w:szCs w:val="24"/>
              </w:rPr>
            </w:pPr>
            <w:r w:rsidRPr="00C37070">
              <w:rPr>
                <w:rFonts w:ascii="David" w:hAnsi="David"/>
                <w:sz w:val="24"/>
                <w:szCs w:val="24"/>
                <w:rtl/>
              </w:rPr>
              <w:t>56.</w:t>
            </w:r>
          </w:p>
        </w:tc>
        <w:tc>
          <w:tcPr>
            <w:tcW w:w="7129" w:type="dxa"/>
            <w:gridSpan w:val="6"/>
          </w:tcPr>
          <w:p w14:paraId="35D68EBB"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(א)</w:t>
            </w:r>
            <w:r w:rsidRPr="00C37070">
              <w:rPr>
                <w:rFonts w:ascii="David" w:hAnsi="David"/>
                <w:sz w:val="24"/>
                <w:szCs w:val="24"/>
                <w:rtl/>
              </w:rPr>
              <w:tab/>
              <w:t>קנס, היטל ועיצום כספי שהוטלו לפי חוק זה ישולמו לקרן לשמירת הניקיון.</w:t>
            </w:r>
          </w:p>
        </w:tc>
      </w:tr>
      <w:tr w:rsidR="00DA559A" w:rsidRPr="00C37070" w14:paraId="5B3E6A87" w14:textId="77777777" w:rsidTr="00C37070">
        <w:trPr>
          <w:gridAfter w:val="1"/>
          <w:wAfter w:w="20" w:type="dxa"/>
          <w:cantSplit/>
          <w:trHeight w:val="60"/>
        </w:trPr>
        <w:tc>
          <w:tcPr>
            <w:tcW w:w="1867" w:type="dxa"/>
            <w:gridSpan w:val="3"/>
          </w:tcPr>
          <w:p w14:paraId="27384C50" w14:textId="77777777" w:rsidR="00DA559A" w:rsidRPr="00C37070" w:rsidRDefault="00DA559A" w:rsidP="00C37070">
            <w:pPr>
              <w:pStyle w:val="TableSideHeading"/>
              <w:rPr>
                <w:rFonts w:ascii="David" w:hAnsi="David"/>
                <w:sz w:val="24"/>
                <w:szCs w:val="24"/>
              </w:rPr>
            </w:pPr>
          </w:p>
        </w:tc>
        <w:tc>
          <w:tcPr>
            <w:tcW w:w="623" w:type="dxa"/>
          </w:tcPr>
          <w:p w14:paraId="35D45AEE" w14:textId="77777777" w:rsidR="00DA559A" w:rsidRPr="00C37070" w:rsidRDefault="00DA559A" w:rsidP="00C37070">
            <w:pPr>
              <w:pStyle w:val="TableText"/>
              <w:rPr>
                <w:rFonts w:ascii="David" w:hAnsi="David"/>
                <w:sz w:val="24"/>
                <w:szCs w:val="24"/>
              </w:rPr>
            </w:pPr>
          </w:p>
        </w:tc>
        <w:tc>
          <w:tcPr>
            <w:tcW w:w="7129" w:type="dxa"/>
            <w:gridSpan w:val="6"/>
          </w:tcPr>
          <w:p w14:paraId="2EB119FA"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כספים שיתקבלו בקרן לפי הוראות סעיף זה יתנהלו בחשבון נפרד וישמשו אך ורק למטרות אלה:</w:t>
            </w:r>
          </w:p>
        </w:tc>
      </w:tr>
      <w:tr w:rsidR="00DA559A" w:rsidRPr="00C37070" w14:paraId="0C9D2B62" w14:textId="77777777" w:rsidTr="00C37070">
        <w:trPr>
          <w:cantSplit/>
          <w:trHeight w:val="60"/>
        </w:trPr>
        <w:tc>
          <w:tcPr>
            <w:tcW w:w="1867" w:type="dxa"/>
            <w:gridSpan w:val="3"/>
          </w:tcPr>
          <w:p w14:paraId="0489ADAA" w14:textId="77777777" w:rsidR="00DA559A" w:rsidRPr="00C37070" w:rsidRDefault="00DA559A" w:rsidP="00C37070">
            <w:pPr>
              <w:pStyle w:val="TableSideHeading"/>
              <w:rPr>
                <w:rFonts w:ascii="David" w:hAnsi="David"/>
                <w:sz w:val="24"/>
                <w:szCs w:val="24"/>
                <w:rtl/>
              </w:rPr>
            </w:pPr>
          </w:p>
        </w:tc>
        <w:tc>
          <w:tcPr>
            <w:tcW w:w="623" w:type="dxa"/>
          </w:tcPr>
          <w:p w14:paraId="30D80676" w14:textId="77777777" w:rsidR="00DA559A" w:rsidRPr="00C37070" w:rsidRDefault="00DA559A" w:rsidP="00C37070">
            <w:pPr>
              <w:pStyle w:val="TableText"/>
              <w:rPr>
                <w:rFonts w:ascii="David" w:hAnsi="David"/>
                <w:sz w:val="24"/>
                <w:szCs w:val="24"/>
              </w:rPr>
            </w:pPr>
          </w:p>
        </w:tc>
        <w:tc>
          <w:tcPr>
            <w:tcW w:w="623" w:type="dxa"/>
            <w:gridSpan w:val="3"/>
          </w:tcPr>
          <w:p w14:paraId="6A7C9D14" w14:textId="77777777" w:rsidR="00DA559A" w:rsidRPr="00C37070" w:rsidRDefault="00DA559A" w:rsidP="00C37070">
            <w:pPr>
              <w:pStyle w:val="TableText"/>
              <w:rPr>
                <w:rFonts w:ascii="David" w:hAnsi="David"/>
                <w:sz w:val="24"/>
                <w:szCs w:val="24"/>
              </w:rPr>
            </w:pPr>
          </w:p>
        </w:tc>
        <w:tc>
          <w:tcPr>
            <w:tcW w:w="6526" w:type="dxa"/>
            <w:gridSpan w:val="4"/>
          </w:tcPr>
          <w:p w14:paraId="49A2FBA8"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(1)</w:t>
            </w:r>
            <w:r w:rsidRPr="00C37070">
              <w:rPr>
                <w:rFonts w:ascii="David" w:hAnsi="David"/>
                <w:sz w:val="24"/>
                <w:szCs w:val="24"/>
                <w:rtl/>
              </w:rPr>
              <w:tab/>
              <w:t>עידוד הטמעת עקרונות ניהול הדברה משולבת בקרב גורמים מבצעי הדברה;</w:t>
            </w:r>
          </w:p>
        </w:tc>
      </w:tr>
      <w:tr w:rsidR="00DA559A" w:rsidRPr="00C37070" w14:paraId="231C01A1" w14:textId="77777777" w:rsidTr="00C37070">
        <w:trPr>
          <w:cantSplit/>
          <w:trHeight w:val="60"/>
        </w:trPr>
        <w:tc>
          <w:tcPr>
            <w:tcW w:w="1867" w:type="dxa"/>
            <w:gridSpan w:val="3"/>
          </w:tcPr>
          <w:p w14:paraId="04960FCB" w14:textId="77777777" w:rsidR="00DA559A" w:rsidRPr="00C37070" w:rsidRDefault="00DA559A" w:rsidP="00C37070">
            <w:pPr>
              <w:pStyle w:val="TableSideHeading"/>
              <w:rPr>
                <w:rFonts w:ascii="David" w:hAnsi="David"/>
                <w:sz w:val="24"/>
                <w:szCs w:val="24"/>
                <w:rtl/>
              </w:rPr>
            </w:pPr>
          </w:p>
        </w:tc>
        <w:tc>
          <w:tcPr>
            <w:tcW w:w="623" w:type="dxa"/>
          </w:tcPr>
          <w:p w14:paraId="0BE89346" w14:textId="77777777" w:rsidR="00DA559A" w:rsidRPr="00C37070" w:rsidRDefault="00DA559A" w:rsidP="00C37070">
            <w:pPr>
              <w:pStyle w:val="TableText"/>
              <w:rPr>
                <w:rFonts w:ascii="David" w:hAnsi="David"/>
                <w:sz w:val="24"/>
                <w:szCs w:val="24"/>
              </w:rPr>
            </w:pPr>
          </w:p>
        </w:tc>
        <w:tc>
          <w:tcPr>
            <w:tcW w:w="623" w:type="dxa"/>
            <w:gridSpan w:val="3"/>
          </w:tcPr>
          <w:p w14:paraId="7466A491" w14:textId="77777777" w:rsidR="00DA559A" w:rsidRPr="00C37070" w:rsidRDefault="00DA559A" w:rsidP="00C37070">
            <w:pPr>
              <w:pStyle w:val="TableText"/>
              <w:rPr>
                <w:rFonts w:ascii="David" w:hAnsi="David"/>
                <w:sz w:val="24"/>
                <w:szCs w:val="24"/>
              </w:rPr>
            </w:pPr>
          </w:p>
        </w:tc>
        <w:tc>
          <w:tcPr>
            <w:tcW w:w="6526" w:type="dxa"/>
            <w:gridSpan w:val="4"/>
          </w:tcPr>
          <w:p w14:paraId="20C43B19"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הדרכות והכשרות מקצועיות לצורך יישום חוק זה;</w:t>
            </w:r>
          </w:p>
        </w:tc>
      </w:tr>
      <w:tr w:rsidR="00DA559A" w:rsidRPr="00C37070" w14:paraId="00FAA66D" w14:textId="77777777" w:rsidTr="00C37070">
        <w:trPr>
          <w:cantSplit/>
          <w:trHeight w:val="60"/>
        </w:trPr>
        <w:tc>
          <w:tcPr>
            <w:tcW w:w="1867" w:type="dxa"/>
            <w:gridSpan w:val="3"/>
          </w:tcPr>
          <w:p w14:paraId="04774546" w14:textId="77777777" w:rsidR="00DA559A" w:rsidRPr="00C37070" w:rsidRDefault="00DA559A" w:rsidP="00C37070">
            <w:pPr>
              <w:pStyle w:val="TableSideHeading"/>
              <w:rPr>
                <w:rFonts w:ascii="David" w:hAnsi="David"/>
                <w:sz w:val="24"/>
                <w:szCs w:val="24"/>
                <w:rtl/>
              </w:rPr>
            </w:pPr>
          </w:p>
        </w:tc>
        <w:tc>
          <w:tcPr>
            <w:tcW w:w="623" w:type="dxa"/>
          </w:tcPr>
          <w:p w14:paraId="6EA9425A" w14:textId="77777777" w:rsidR="00DA559A" w:rsidRPr="00C37070" w:rsidRDefault="00DA559A" w:rsidP="00C37070">
            <w:pPr>
              <w:pStyle w:val="TableText"/>
              <w:rPr>
                <w:rFonts w:ascii="David" w:hAnsi="David"/>
                <w:sz w:val="24"/>
                <w:szCs w:val="24"/>
              </w:rPr>
            </w:pPr>
          </w:p>
        </w:tc>
        <w:tc>
          <w:tcPr>
            <w:tcW w:w="623" w:type="dxa"/>
            <w:gridSpan w:val="3"/>
          </w:tcPr>
          <w:p w14:paraId="6E63722D" w14:textId="77777777" w:rsidR="00DA559A" w:rsidRPr="00C37070" w:rsidRDefault="00DA559A" w:rsidP="00C37070">
            <w:pPr>
              <w:pStyle w:val="TableText"/>
              <w:rPr>
                <w:rFonts w:ascii="David" w:hAnsi="David"/>
                <w:sz w:val="24"/>
                <w:szCs w:val="24"/>
              </w:rPr>
            </w:pPr>
          </w:p>
        </w:tc>
        <w:tc>
          <w:tcPr>
            <w:tcW w:w="6526" w:type="dxa"/>
            <w:gridSpan w:val="4"/>
          </w:tcPr>
          <w:p w14:paraId="78200F5F"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פיקוח ואכיפה של חוק זה;</w:t>
            </w:r>
          </w:p>
        </w:tc>
      </w:tr>
      <w:tr w:rsidR="00DA559A" w:rsidRPr="00C37070" w14:paraId="5832427D" w14:textId="77777777" w:rsidTr="00C37070">
        <w:trPr>
          <w:cantSplit/>
          <w:trHeight w:val="60"/>
        </w:trPr>
        <w:tc>
          <w:tcPr>
            <w:tcW w:w="1867" w:type="dxa"/>
            <w:gridSpan w:val="3"/>
          </w:tcPr>
          <w:p w14:paraId="2ACF6144" w14:textId="77777777" w:rsidR="00DA559A" w:rsidRPr="00C37070" w:rsidRDefault="00DA559A" w:rsidP="00C37070">
            <w:pPr>
              <w:pStyle w:val="TableSideHeading"/>
              <w:rPr>
                <w:rFonts w:ascii="David" w:hAnsi="David"/>
                <w:sz w:val="24"/>
                <w:szCs w:val="24"/>
                <w:rtl/>
              </w:rPr>
            </w:pPr>
          </w:p>
        </w:tc>
        <w:tc>
          <w:tcPr>
            <w:tcW w:w="623" w:type="dxa"/>
          </w:tcPr>
          <w:p w14:paraId="70D333FC" w14:textId="77777777" w:rsidR="00DA559A" w:rsidRPr="00C37070" w:rsidRDefault="00DA559A" w:rsidP="00C37070">
            <w:pPr>
              <w:pStyle w:val="TableText"/>
              <w:rPr>
                <w:rFonts w:ascii="David" w:hAnsi="David"/>
                <w:sz w:val="24"/>
                <w:szCs w:val="24"/>
              </w:rPr>
            </w:pPr>
          </w:p>
        </w:tc>
        <w:tc>
          <w:tcPr>
            <w:tcW w:w="623" w:type="dxa"/>
            <w:gridSpan w:val="3"/>
          </w:tcPr>
          <w:p w14:paraId="717E3E6C" w14:textId="77777777" w:rsidR="00DA559A" w:rsidRPr="00C37070" w:rsidRDefault="00DA559A" w:rsidP="00C37070">
            <w:pPr>
              <w:pStyle w:val="TableText"/>
              <w:rPr>
                <w:rFonts w:ascii="David" w:hAnsi="David"/>
                <w:sz w:val="24"/>
                <w:szCs w:val="24"/>
              </w:rPr>
            </w:pPr>
          </w:p>
        </w:tc>
        <w:tc>
          <w:tcPr>
            <w:tcW w:w="6526" w:type="dxa"/>
            <w:gridSpan w:val="4"/>
          </w:tcPr>
          <w:p w14:paraId="132D9ED0"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מחקר ופיתוח של אמצעי טיפול ותכשירי הדברה בעלי סיכון סביבתי ובריאותי נמוך.</w:t>
            </w:r>
          </w:p>
        </w:tc>
      </w:tr>
      <w:tr w:rsidR="00DA559A" w:rsidRPr="00C37070" w14:paraId="10091752" w14:textId="77777777" w:rsidTr="00C37070">
        <w:trPr>
          <w:cantSplit/>
          <w:trHeight w:val="687"/>
        </w:trPr>
        <w:tc>
          <w:tcPr>
            <w:tcW w:w="1867" w:type="dxa"/>
            <w:gridSpan w:val="3"/>
          </w:tcPr>
          <w:p w14:paraId="1B2DA6B4"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גבייה</w:t>
            </w:r>
          </w:p>
        </w:tc>
        <w:tc>
          <w:tcPr>
            <w:tcW w:w="623" w:type="dxa"/>
          </w:tcPr>
          <w:p w14:paraId="41611371" w14:textId="77777777" w:rsidR="00DA559A" w:rsidRPr="00C37070" w:rsidRDefault="00DA559A" w:rsidP="00C37070">
            <w:pPr>
              <w:pStyle w:val="TableText"/>
              <w:rPr>
                <w:rFonts w:ascii="David" w:hAnsi="David"/>
                <w:sz w:val="24"/>
                <w:szCs w:val="24"/>
              </w:rPr>
            </w:pPr>
            <w:r w:rsidRPr="00C37070">
              <w:rPr>
                <w:rFonts w:ascii="David" w:hAnsi="David"/>
                <w:sz w:val="24"/>
                <w:szCs w:val="24"/>
                <w:rtl/>
              </w:rPr>
              <w:t>57.</w:t>
            </w:r>
          </w:p>
        </w:tc>
        <w:tc>
          <w:tcPr>
            <w:tcW w:w="7149" w:type="dxa"/>
            <w:gridSpan w:val="7"/>
          </w:tcPr>
          <w:p w14:paraId="4433BDE7"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על גבייה של אגרה, קנס, היטל או עיצום כספי לפי חוק זה תחול פקודת המסים (גבייה)</w:t>
            </w:r>
            <w:r w:rsidRPr="00C37070">
              <w:rPr>
                <w:rStyle w:val="FootnoteReference"/>
                <w:rFonts w:ascii="David" w:hAnsi="David"/>
                <w:sz w:val="24"/>
                <w:szCs w:val="24"/>
                <w:rtl/>
              </w:rPr>
              <w:footnoteReference w:id="25"/>
            </w:r>
            <w:r w:rsidRPr="00C37070">
              <w:rPr>
                <w:rFonts w:ascii="David" w:hAnsi="David"/>
                <w:sz w:val="24"/>
                <w:szCs w:val="24"/>
                <w:rtl/>
              </w:rPr>
              <w:t>.</w:t>
            </w:r>
          </w:p>
        </w:tc>
      </w:tr>
      <w:tr w:rsidR="00DA559A" w:rsidRPr="00C37070" w14:paraId="4A0C1A96" w14:textId="77777777" w:rsidTr="00C37070">
        <w:trPr>
          <w:gridAfter w:val="1"/>
          <w:wAfter w:w="20" w:type="dxa"/>
          <w:cantSplit/>
          <w:trHeight w:val="60"/>
        </w:trPr>
        <w:tc>
          <w:tcPr>
            <w:tcW w:w="1867" w:type="dxa"/>
            <w:gridSpan w:val="3"/>
          </w:tcPr>
          <w:p w14:paraId="47D05471"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תחולה על המדינה</w:t>
            </w:r>
          </w:p>
        </w:tc>
        <w:tc>
          <w:tcPr>
            <w:tcW w:w="623" w:type="dxa"/>
          </w:tcPr>
          <w:p w14:paraId="1E4460F9" w14:textId="77777777" w:rsidR="00DA559A" w:rsidRPr="00C37070" w:rsidRDefault="00DA559A" w:rsidP="00C37070">
            <w:pPr>
              <w:pStyle w:val="TableText"/>
              <w:rPr>
                <w:rFonts w:ascii="David" w:hAnsi="David"/>
                <w:sz w:val="24"/>
                <w:szCs w:val="24"/>
              </w:rPr>
            </w:pPr>
            <w:r w:rsidRPr="00C37070">
              <w:rPr>
                <w:rFonts w:ascii="David" w:hAnsi="David"/>
                <w:sz w:val="24"/>
                <w:szCs w:val="24"/>
                <w:rtl/>
              </w:rPr>
              <w:t>58.</w:t>
            </w:r>
          </w:p>
        </w:tc>
        <w:tc>
          <w:tcPr>
            <w:tcW w:w="7129" w:type="dxa"/>
            <w:gridSpan w:val="6"/>
          </w:tcPr>
          <w:p w14:paraId="4048F5D7"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חוק זה יחול על המדינה.</w:t>
            </w:r>
          </w:p>
        </w:tc>
      </w:tr>
      <w:tr w:rsidR="00DA559A" w:rsidRPr="00C37070" w14:paraId="1B24F3E9" w14:textId="77777777" w:rsidTr="00C37070">
        <w:trPr>
          <w:cantSplit/>
          <w:trHeight w:val="60"/>
        </w:trPr>
        <w:tc>
          <w:tcPr>
            <w:tcW w:w="1867" w:type="dxa"/>
            <w:gridSpan w:val="3"/>
          </w:tcPr>
          <w:p w14:paraId="4D64D265"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שמירת דינים</w:t>
            </w:r>
          </w:p>
        </w:tc>
        <w:tc>
          <w:tcPr>
            <w:tcW w:w="623" w:type="dxa"/>
          </w:tcPr>
          <w:p w14:paraId="2FE847BB"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59.</w:t>
            </w:r>
          </w:p>
        </w:tc>
        <w:tc>
          <w:tcPr>
            <w:tcW w:w="7149" w:type="dxa"/>
            <w:gridSpan w:val="7"/>
          </w:tcPr>
          <w:p w14:paraId="7D149F01"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הוראות חוק זה באות להוסיף על הוראות כל דין אחר ולא לגרוע מהן.</w:t>
            </w:r>
          </w:p>
        </w:tc>
      </w:tr>
      <w:tr w:rsidR="00DA559A" w:rsidRPr="00C37070" w14:paraId="4C10BE47" w14:textId="77777777" w:rsidTr="00C37070">
        <w:trPr>
          <w:cantSplit/>
          <w:trHeight w:val="60"/>
        </w:trPr>
        <w:tc>
          <w:tcPr>
            <w:tcW w:w="1867" w:type="dxa"/>
            <w:gridSpan w:val="3"/>
          </w:tcPr>
          <w:p w14:paraId="73ADDF93"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תיקון חוק הגנת הסביבה (סמכויות פיקוח ואכיפה)</w:t>
            </w:r>
          </w:p>
        </w:tc>
        <w:tc>
          <w:tcPr>
            <w:tcW w:w="623" w:type="dxa"/>
          </w:tcPr>
          <w:p w14:paraId="7066F180"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60.</w:t>
            </w:r>
          </w:p>
        </w:tc>
        <w:tc>
          <w:tcPr>
            <w:tcW w:w="7149" w:type="dxa"/>
            <w:gridSpan w:val="7"/>
          </w:tcPr>
          <w:p w14:paraId="384BB94E" w14:textId="77777777" w:rsidR="00DA559A" w:rsidRPr="00C37070" w:rsidRDefault="00DA559A" w:rsidP="00C37070">
            <w:pPr>
              <w:pStyle w:val="TableBlock"/>
              <w:keepLines w:val="0"/>
              <w:rPr>
                <w:rFonts w:ascii="David" w:hAnsi="David"/>
                <w:sz w:val="24"/>
                <w:szCs w:val="24"/>
              </w:rPr>
            </w:pPr>
            <w:r w:rsidRPr="00C37070">
              <w:rPr>
                <w:rFonts w:ascii="David" w:hAnsi="David"/>
                <w:sz w:val="24"/>
                <w:szCs w:val="24"/>
                <w:rtl/>
              </w:rPr>
              <w:t>בחוק הגנת הסביבה (סמכויות פיקוח ואכיפה), התשע"א–2011</w:t>
            </w:r>
            <w:r w:rsidRPr="00C37070">
              <w:rPr>
                <w:rFonts w:ascii="David" w:hAnsi="David"/>
                <w:sz w:val="24"/>
                <w:szCs w:val="24"/>
                <w:rtl/>
              </w:rPr>
              <w:footnoteReference w:id="26"/>
            </w:r>
            <w:r w:rsidRPr="00C37070">
              <w:rPr>
                <w:rFonts w:ascii="David" w:hAnsi="David"/>
                <w:sz w:val="24"/>
                <w:szCs w:val="24"/>
                <w:rtl/>
              </w:rPr>
              <w:t>, בתוספת, אחרי פרט 25 יבוא:</w:t>
            </w:r>
          </w:p>
        </w:tc>
      </w:tr>
      <w:tr w:rsidR="00DA559A" w:rsidRPr="00C37070" w14:paraId="5B816502" w14:textId="77777777" w:rsidTr="00C37070">
        <w:trPr>
          <w:gridAfter w:val="1"/>
          <w:wAfter w:w="20" w:type="dxa"/>
          <w:cantSplit/>
          <w:trHeight w:val="60"/>
        </w:trPr>
        <w:tc>
          <w:tcPr>
            <w:tcW w:w="1867" w:type="dxa"/>
            <w:gridSpan w:val="3"/>
          </w:tcPr>
          <w:p w14:paraId="39607492" w14:textId="77777777" w:rsidR="00DA559A" w:rsidRPr="00C37070" w:rsidRDefault="00DA559A" w:rsidP="00C37070">
            <w:pPr>
              <w:pStyle w:val="TableSideHeading"/>
              <w:keepLines w:val="0"/>
              <w:rPr>
                <w:rFonts w:ascii="David" w:hAnsi="David"/>
                <w:sz w:val="24"/>
                <w:szCs w:val="24"/>
                <w:rtl/>
              </w:rPr>
            </w:pPr>
          </w:p>
        </w:tc>
        <w:tc>
          <w:tcPr>
            <w:tcW w:w="623" w:type="dxa"/>
          </w:tcPr>
          <w:p w14:paraId="4464E985" w14:textId="77777777" w:rsidR="00DA559A" w:rsidRPr="00C37070" w:rsidRDefault="00DA559A" w:rsidP="00C37070">
            <w:pPr>
              <w:pStyle w:val="TableText"/>
              <w:rPr>
                <w:rFonts w:ascii="David" w:hAnsi="David"/>
                <w:sz w:val="24"/>
                <w:szCs w:val="24"/>
                <w:rtl/>
              </w:rPr>
            </w:pPr>
          </w:p>
        </w:tc>
        <w:tc>
          <w:tcPr>
            <w:tcW w:w="7129" w:type="dxa"/>
            <w:gridSpan w:val="6"/>
          </w:tcPr>
          <w:p w14:paraId="6E5F5D0B" w14:textId="77777777" w:rsidR="00DA559A" w:rsidRPr="00C37070" w:rsidRDefault="00DA559A" w:rsidP="00C37070">
            <w:pPr>
              <w:pStyle w:val="TableBlock"/>
              <w:keepLines w:val="0"/>
              <w:rPr>
                <w:rFonts w:ascii="David" w:hAnsi="David"/>
                <w:sz w:val="24"/>
                <w:szCs w:val="24"/>
                <w:rtl/>
              </w:rPr>
            </w:pPr>
            <w:r w:rsidRPr="00C37070">
              <w:rPr>
                <w:rFonts w:ascii="David" w:hAnsi="David"/>
                <w:sz w:val="24"/>
                <w:szCs w:val="24"/>
                <w:rtl/>
              </w:rPr>
              <w:t>"26. חוק הגנה על בריאות הציבור (הפחתת הסיכון מחומרי הדברה), התשע"ז–2017".</w:t>
            </w:r>
          </w:p>
        </w:tc>
      </w:tr>
      <w:tr w:rsidR="00DA559A" w:rsidRPr="00C37070" w14:paraId="2E77825B" w14:textId="77777777" w:rsidTr="00C37070">
        <w:trPr>
          <w:cantSplit/>
          <w:trHeight w:val="60"/>
        </w:trPr>
        <w:tc>
          <w:tcPr>
            <w:tcW w:w="1867" w:type="dxa"/>
            <w:gridSpan w:val="3"/>
          </w:tcPr>
          <w:p w14:paraId="0E0CDADE" w14:textId="77777777" w:rsidR="00DA559A" w:rsidRPr="00C37070" w:rsidRDefault="00DA559A" w:rsidP="00C37070">
            <w:pPr>
              <w:pStyle w:val="TableSideHeading"/>
              <w:keepLines w:val="0"/>
              <w:rPr>
                <w:rFonts w:ascii="David" w:hAnsi="David"/>
                <w:sz w:val="24"/>
                <w:szCs w:val="24"/>
              </w:rPr>
            </w:pPr>
            <w:r w:rsidRPr="00C37070">
              <w:rPr>
                <w:rFonts w:ascii="David" w:hAnsi="David"/>
                <w:sz w:val="24"/>
                <w:szCs w:val="24"/>
                <w:rtl/>
              </w:rPr>
              <w:t>תיקון חוק הגנת הצומח</w:t>
            </w:r>
          </w:p>
        </w:tc>
        <w:tc>
          <w:tcPr>
            <w:tcW w:w="623" w:type="dxa"/>
          </w:tcPr>
          <w:p w14:paraId="1E3521A9"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61.</w:t>
            </w:r>
          </w:p>
        </w:tc>
        <w:tc>
          <w:tcPr>
            <w:tcW w:w="7149" w:type="dxa"/>
            <w:gridSpan w:val="7"/>
          </w:tcPr>
          <w:p w14:paraId="77590DE8" w14:textId="77777777" w:rsidR="00DA559A" w:rsidRPr="00C37070" w:rsidRDefault="00DA559A" w:rsidP="00C37070">
            <w:pPr>
              <w:pStyle w:val="TableBlock"/>
              <w:keepLines w:val="0"/>
              <w:rPr>
                <w:rFonts w:ascii="David" w:hAnsi="David"/>
                <w:sz w:val="24"/>
                <w:szCs w:val="24"/>
              </w:rPr>
            </w:pPr>
            <w:r w:rsidRPr="00C37070">
              <w:rPr>
                <w:rFonts w:ascii="David" w:hAnsi="David"/>
                <w:sz w:val="24"/>
                <w:szCs w:val="24"/>
                <w:rtl/>
              </w:rPr>
              <w:t>בחוק הגנת הצומח, התשט"ז–1956</w:t>
            </w:r>
            <w:r w:rsidRPr="00C37070">
              <w:rPr>
                <w:rFonts w:ascii="David" w:hAnsi="David"/>
                <w:sz w:val="24"/>
                <w:szCs w:val="24"/>
                <w:rtl/>
              </w:rPr>
              <w:footnoteReference w:id="27"/>
            </w:r>
            <w:r w:rsidRPr="00C37070">
              <w:rPr>
                <w:rFonts w:ascii="David" w:hAnsi="David"/>
                <w:sz w:val="24"/>
                <w:szCs w:val="24"/>
                <w:rtl/>
              </w:rPr>
              <w:t>,  בסעיף 2א1, אחרי סעיף קטן (ב) יבוא:</w:t>
            </w:r>
          </w:p>
        </w:tc>
      </w:tr>
      <w:tr w:rsidR="00DA559A" w:rsidRPr="00C37070" w14:paraId="5FB553EA" w14:textId="77777777" w:rsidTr="00C37070">
        <w:trPr>
          <w:cantSplit/>
          <w:trHeight w:val="60"/>
        </w:trPr>
        <w:tc>
          <w:tcPr>
            <w:tcW w:w="1867" w:type="dxa"/>
            <w:gridSpan w:val="3"/>
          </w:tcPr>
          <w:p w14:paraId="39D0A750" w14:textId="77777777" w:rsidR="00DA559A" w:rsidRPr="00C37070" w:rsidRDefault="00DA559A" w:rsidP="00C37070">
            <w:pPr>
              <w:pStyle w:val="TableSideHeading"/>
              <w:rPr>
                <w:rFonts w:ascii="David" w:hAnsi="David"/>
                <w:sz w:val="24"/>
                <w:szCs w:val="24"/>
              </w:rPr>
            </w:pPr>
          </w:p>
        </w:tc>
        <w:tc>
          <w:tcPr>
            <w:tcW w:w="623" w:type="dxa"/>
          </w:tcPr>
          <w:p w14:paraId="14AF8221" w14:textId="77777777" w:rsidR="00DA559A" w:rsidRPr="00C37070" w:rsidRDefault="00DA559A" w:rsidP="00C37070">
            <w:pPr>
              <w:pStyle w:val="TableText"/>
              <w:rPr>
                <w:rFonts w:ascii="David" w:hAnsi="David"/>
                <w:sz w:val="24"/>
                <w:szCs w:val="24"/>
                <w:rtl/>
              </w:rPr>
            </w:pPr>
          </w:p>
        </w:tc>
        <w:tc>
          <w:tcPr>
            <w:tcW w:w="7149" w:type="dxa"/>
            <w:gridSpan w:val="7"/>
          </w:tcPr>
          <w:p w14:paraId="2C1FEC34"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"(ג)</w:t>
            </w:r>
            <w:r w:rsidRPr="00C37070">
              <w:rPr>
                <w:rFonts w:ascii="David" w:hAnsi="David"/>
                <w:sz w:val="24"/>
                <w:szCs w:val="24"/>
                <w:rtl/>
              </w:rPr>
              <w:tab/>
              <w:t xml:space="preserve">במידה שתכנית ההדברה חורגת מהוראות חוק הגנה על בריאות הציבור (הפחתת הסיכון מחומרי הדברה), התשע"ז–2017, והתקנות שהותקנו מכוחו, יביא שר החקלאות ופיתוח הכפר את תכנית ההדברה לאישור השר ושר הבריאות. </w:t>
            </w:r>
          </w:p>
        </w:tc>
      </w:tr>
      <w:tr w:rsidR="00DA559A" w:rsidRPr="00C37070" w14:paraId="4CC3A844" w14:textId="77777777" w:rsidTr="00C37070">
        <w:trPr>
          <w:cantSplit/>
          <w:trHeight w:val="60"/>
        </w:trPr>
        <w:tc>
          <w:tcPr>
            <w:tcW w:w="1867" w:type="dxa"/>
            <w:gridSpan w:val="3"/>
          </w:tcPr>
          <w:p w14:paraId="4A612DB8" w14:textId="77777777" w:rsidR="00DA559A" w:rsidRPr="00C37070" w:rsidRDefault="00DA559A" w:rsidP="00C37070">
            <w:pPr>
              <w:pStyle w:val="TableSideHeading"/>
              <w:rPr>
                <w:rFonts w:ascii="David" w:hAnsi="David"/>
                <w:sz w:val="24"/>
                <w:szCs w:val="24"/>
              </w:rPr>
            </w:pPr>
          </w:p>
        </w:tc>
        <w:tc>
          <w:tcPr>
            <w:tcW w:w="623" w:type="dxa"/>
          </w:tcPr>
          <w:p w14:paraId="0D23D366" w14:textId="77777777" w:rsidR="00DA559A" w:rsidRPr="00C37070" w:rsidRDefault="00DA559A" w:rsidP="00C37070">
            <w:pPr>
              <w:pStyle w:val="TableText"/>
              <w:rPr>
                <w:rFonts w:ascii="David" w:hAnsi="David"/>
                <w:sz w:val="24"/>
                <w:szCs w:val="24"/>
                <w:rtl/>
              </w:rPr>
            </w:pPr>
          </w:p>
        </w:tc>
        <w:tc>
          <w:tcPr>
            <w:tcW w:w="7149" w:type="dxa"/>
            <w:gridSpan w:val="7"/>
          </w:tcPr>
          <w:p w14:paraId="3271A495" w14:textId="77777777" w:rsidR="00DA559A" w:rsidRPr="00C37070" w:rsidRDefault="00DA559A" w:rsidP="00AF277E">
            <w:pPr>
              <w:pStyle w:val="TableBlock"/>
              <w:numPr>
                <w:ilvl w:val="0"/>
                <w:numId w:val="101"/>
              </w:numPr>
              <w:rPr>
                <w:rFonts w:ascii="David" w:hAnsi="David"/>
                <w:sz w:val="24"/>
                <w:szCs w:val="24"/>
                <w:rtl/>
              </w:rPr>
            </w:pPr>
            <w:r w:rsidRPr="00C37070">
              <w:rPr>
                <w:rFonts w:ascii="David" w:hAnsi="David"/>
                <w:sz w:val="24"/>
                <w:szCs w:val="24"/>
                <w:rtl/>
              </w:rPr>
              <w:t>הושלם ביצועה של תכנית ההדברה שאושרה בהתאם לסעיף קטן (ג) לעיל, יפרסם שר החקלאות תוך 30 ימי עבודה דוח לציבור על השימוש בתכשירי הדברה במסגרת תכנית ההדברה, לרבות חומרים, כמויות, שיטות ומיקום של פעולות ההדברה; הדוח יכלול גם ניתוח לגבי הנחיצות והמידתיות באמצעים שבוצעו וכן המלצות להתמודדות עם מצב דומה בעתיד."</w:t>
            </w:r>
          </w:p>
        </w:tc>
      </w:tr>
      <w:tr w:rsidR="00DA559A" w:rsidRPr="00C37070" w14:paraId="7E97E28E" w14:textId="77777777" w:rsidTr="00C37070">
        <w:trPr>
          <w:cantSplit/>
          <w:trHeight w:val="60"/>
        </w:trPr>
        <w:tc>
          <w:tcPr>
            <w:tcW w:w="1867" w:type="dxa"/>
            <w:gridSpan w:val="3"/>
          </w:tcPr>
          <w:p w14:paraId="091B2521"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 xml:space="preserve">תיקון חוק בתי משפט לעניינים מינהליים </w:t>
            </w:r>
          </w:p>
        </w:tc>
        <w:tc>
          <w:tcPr>
            <w:tcW w:w="623" w:type="dxa"/>
          </w:tcPr>
          <w:p w14:paraId="716C1018"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62.</w:t>
            </w:r>
          </w:p>
        </w:tc>
        <w:tc>
          <w:tcPr>
            <w:tcW w:w="7149" w:type="dxa"/>
            <w:gridSpan w:val="7"/>
          </w:tcPr>
          <w:p w14:paraId="59B24FE5" w14:textId="77777777" w:rsidR="00DA559A" w:rsidRPr="00C37070" w:rsidRDefault="00DA559A" w:rsidP="00C37070">
            <w:pPr>
              <w:pStyle w:val="TableBlock"/>
              <w:keepLines w:val="0"/>
              <w:rPr>
                <w:rFonts w:ascii="David" w:hAnsi="David"/>
                <w:sz w:val="24"/>
                <w:szCs w:val="24"/>
                <w:rtl/>
              </w:rPr>
            </w:pPr>
            <w:r w:rsidRPr="00C37070">
              <w:rPr>
                <w:rFonts w:ascii="David" w:hAnsi="David"/>
                <w:sz w:val="24"/>
                <w:szCs w:val="24"/>
                <w:rtl/>
              </w:rPr>
              <w:t>בחוק בתי משפט לעניינים מינהליים, התש"ס–2000</w:t>
            </w:r>
            <w:r w:rsidRPr="00C37070">
              <w:rPr>
                <w:rStyle w:val="FootnoteReference"/>
                <w:rFonts w:ascii="David" w:hAnsi="David"/>
                <w:sz w:val="24"/>
                <w:szCs w:val="24"/>
                <w:rtl/>
              </w:rPr>
              <w:footnoteReference w:id="28"/>
            </w:r>
            <w:r w:rsidRPr="00C37070">
              <w:rPr>
                <w:rFonts w:ascii="David" w:hAnsi="David"/>
                <w:sz w:val="24"/>
                <w:szCs w:val="24"/>
                <w:rtl/>
              </w:rPr>
              <w:t>, בתוספת הראשונה, בפרט 23, אחרי פסקה (11) יבוא:</w:t>
            </w:r>
          </w:p>
          <w:p w14:paraId="28AFE2AD" w14:textId="77777777" w:rsidR="00DA559A" w:rsidRPr="00C37070" w:rsidRDefault="00DA559A" w:rsidP="00C37070">
            <w:pPr>
              <w:pStyle w:val="TableBlock"/>
              <w:rPr>
                <w:rFonts w:ascii="David" w:hAnsi="David"/>
                <w:sz w:val="24"/>
                <w:szCs w:val="24"/>
              </w:rPr>
            </w:pPr>
          </w:p>
        </w:tc>
      </w:tr>
      <w:tr w:rsidR="00DA559A" w:rsidRPr="00C37070" w14:paraId="17B50081" w14:textId="77777777" w:rsidTr="00C37070">
        <w:trPr>
          <w:cantSplit/>
          <w:trHeight w:val="60"/>
        </w:trPr>
        <w:tc>
          <w:tcPr>
            <w:tcW w:w="1867" w:type="dxa"/>
            <w:gridSpan w:val="3"/>
          </w:tcPr>
          <w:p w14:paraId="23DB6E61" w14:textId="77777777" w:rsidR="00DA559A" w:rsidRPr="00C37070" w:rsidRDefault="00DA559A" w:rsidP="00C37070">
            <w:pPr>
              <w:pStyle w:val="TableSideHeading"/>
              <w:rPr>
                <w:rFonts w:ascii="David" w:hAnsi="David"/>
                <w:sz w:val="24"/>
                <w:szCs w:val="24"/>
              </w:rPr>
            </w:pPr>
          </w:p>
        </w:tc>
        <w:tc>
          <w:tcPr>
            <w:tcW w:w="623" w:type="dxa"/>
          </w:tcPr>
          <w:p w14:paraId="34263E67" w14:textId="77777777" w:rsidR="00DA559A" w:rsidRPr="00C37070" w:rsidRDefault="00DA559A" w:rsidP="00C37070">
            <w:pPr>
              <w:pStyle w:val="TableText"/>
              <w:rPr>
                <w:rFonts w:ascii="David" w:hAnsi="David"/>
                <w:sz w:val="24"/>
                <w:szCs w:val="24"/>
                <w:rtl/>
              </w:rPr>
            </w:pPr>
          </w:p>
        </w:tc>
        <w:tc>
          <w:tcPr>
            <w:tcW w:w="7149" w:type="dxa"/>
            <w:gridSpan w:val="7"/>
          </w:tcPr>
          <w:p w14:paraId="3A34D3FA" w14:textId="77777777" w:rsidR="00DA559A" w:rsidRPr="00C37070" w:rsidRDefault="00DA559A" w:rsidP="00C37070">
            <w:pPr>
              <w:pStyle w:val="TableBlock"/>
              <w:rPr>
                <w:rFonts w:ascii="David" w:hAnsi="David"/>
                <w:sz w:val="24"/>
                <w:szCs w:val="24"/>
              </w:rPr>
            </w:pPr>
            <w:r w:rsidRPr="00C37070">
              <w:rPr>
                <w:rFonts w:ascii="David" w:hAnsi="David"/>
                <w:sz w:val="24"/>
                <w:szCs w:val="24"/>
                <w:rtl/>
              </w:rPr>
              <w:t>"(12)</w:t>
            </w:r>
            <w:r w:rsidRPr="00C37070">
              <w:rPr>
                <w:rFonts w:ascii="David" w:hAnsi="David"/>
                <w:sz w:val="24"/>
                <w:szCs w:val="24"/>
                <w:rtl/>
              </w:rPr>
              <w:tab/>
              <w:t>החלטה של רשות לפי חוק הגנה על בריאות הציבור (הפחתת הסיכון מחומרי הדברה), התשע"ז–2017."</w:t>
            </w:r>
          </w:p>
        </w:tc>
      </w:tr>
      <w:tr w:rsidR="00DA559A" w:rsidRPr="00C37070" w14:paraId="7A7AC45C" w14:textId="77777777" w:rsidTr="00C37070">
        <w:trPr>
          <w:cantSplit/>
          <w:trHeight w:val="60"/>
        </w:trPr>
        <w:tc>
          <w:tcPr>
            <w:tcW w:w="1867" w:type="dxa"/>
            <w:gridSpan w:val="3"/>
          </w:tcPr>
          <w:p w14:paraId="15E110CF"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הוראות מעבר</w:t>
            </w:r>
          </w:p>
        </w:tc>
        <w:tc>
          <w:tcPr>
            <w:tcW w:w="623" w:type="dxa"/>
          </w:tcPr>
          <w:p w14:paraId="764E94A9"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63.</w:t>
            </w:r>
          </w:p>
        </w:tc>
        <w:tc>
          <w:tcPr>
            <w:tcW w:w="7149" w:type="dxa"/>
            <w:gridSpan w:val="7"/>
          </w:tcPr>
          <w:p w14:paraId="3FAA11D4"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הוראות שניתנו לפני יום תחילתו של חוק זה, מכוח חוק הגנת הצומח, חוק החומרים המסוכנים או פקודת הרוקחים לעניין אופן השימוש המותר בתכשירי הדברה, לרבות בעניין קביעת מרחקי מגן לשימוש בתכשירי הדברה וריסוס אווירי של תכשירי הדברה, יראו אותן כהוראות שניתנו לפי סעיף 20, לפי העניין, והן יוסיפו לעמוד בתוקפן כל עוד לא שונו או בוטלו.</w:t>
            </w:r>
          </w:p>
        </w:tc>
      </w:tr>
      <w:tr w:rsidR="00DA559A" w:rsidRPr="00C37070" w14:paraId="3D328C86" w14:textId="77777777" w:rsidTr="00C37070">
        <w:trPr>
          <w:cantSplit/>
          <w:trHeight w:val="60"/>
        </w:trPr>
        <w:tc>
          <w:tcPr>
            <w:tcW w:w="1867" w:type="dxa"/>
            <w:gridSpan w:val="3"/>
          </w:tcPr>
          <w:p w14:paraId="52CBEF2A" w14:textId="77777777" w:rsidR="00DA559A" w:rsidRPr="00C37070" w:rsidRDefault="00DA559A" w:rsidP="00C37070">
            <w:pPr>
              <w:pStyle w:val="TableSideHeading"/>
              <w:rPr>
                <w:rFonts w:ascii="David" w:hAnsi="David"/>
                <w:sz w:val="24"/>
                <w:szCs w:val="24"/>
                <w:rtl/>
              </w:rPr>
            </w:pPr>
            <w:r w:rsidRPr="00C37070">
              <w:rPr>
                <w:rFonts w:ascii="David" w:hAnsi="David"/>
                <w:sz w:val="24"/>
                <w:szCs w:val="24"/>
                <w:rtl/>
              </w:rPr>
              <w:t>תכנית פעולה מערכת מידע וקביעות ראשונות</w:t>
            </w:r>
          </w:p>
        </w:tc>
        <w:tc>
          <w:tcPr>
            <w:tcW w:w="623" w:type="dxa"/>
          </w:tcPr>
          <w:p w14:paraId="74A2EDE7" w14:textId="77777777" w:rsidR="00DA559A" w:rsidRPr="00C37070" w:rsidRDefault="00DA559A" w:rsidP="00C37070">
            <w:pPr>
              <w:pStyle w:val="TableText"/>
              <w:rPr>
                <w:rFonts w:ascii="David" w:hAnsi="David"/>
                <w:sz w:val="24"/>
                <w:szCs w:val="24"/>
                <w:rtl/>
              </w:rPr>
            </w:pPr>
            <w:r w:rsidRPr="00C37070">
              <w:rPr>
                <w:rFonts w:ascii="David" w:hAnsi="David"/>
                <w:sz w:val="24"/>
                <w:szCs w:val="24"/>
                <w:rtl/>
              </w:rPr>
              <w:t>64.</w:t>
            </w:r>
          </w:p>
        </w:tc>
        <w:tc>
          <w:tcPr>
            <w:tcW w:w="7149" w:type="dxa"/>
            <w:gridSpan w:val="7"/>
          </w:tcPr>
          <w:p w14:paraId="298DBA58"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הממשלה תקבע תכנית פעולה ראשונה לפי סעיף 4 בתוך 18 חודשים מיום תחילתו של חוק זה.</w:t>
            </w:r>
          </w:p>
        </w:tc>
      </w:tr>
      <w:tr w:rsidR="00DA559A" w:rsidRPr="00C37070" w14:paraId="748A2C6A" w14:textId="77777777" w:rsidTr="00C37070">
        <w:trPr>
          <w:cantSplit/>
          <w:trHeight w:val="60"/>
        </w:trPr>
        <w:tc>
          <w:tcPr>
            <w:tcW w:w="1867" w:type="dxa"/>
            <w:gridSpan w:val="3"/>
          </w:tcPr>
          <w:p w14:paraId="5745C041" w14:textId="77777777" w:rsidR="00DA559A" w:rsidRPr="00C37070" w:rsidRDefault="00DA559A" w:rsidP="00C37070">
            <w:pPr>
              <w:pStyle w:val="TableSideHeading"/>
              <w:rPr>
                <w:rFonts w:ascii="David" w:hAnsi="David"/>
                <w:sz w:val="24"/>
                <w:szCs w:val="24"/>
                <w:rtl/>
              </w:rPr>
            </w:pPr>
          </w:p>
        </w:tc>
        <w:tc>
          <w:tcPr>
            <w:tcW w:w="623" w:type="dxa"/>
          </w:tcPr>
          <w:p w14:paraId="29ED53B5" w14:textId="77777777" w:rsidR="00DA559A" w:rsidRPr="00C37070" w:rsidRDefault="00DA559A" w:rsidP="00C37070">
            <w:pPr>
              <w:pStyle w:val="TableText"/>
              <w:rPr>
                <w:rFonts w:ascii="David" w:hAnsi="David"/>
                <w:sz w:val="24"/>
                <w:szCs w:val="24"/>
                <w:rtl/>
              </w:rPr>
            </w:pPr>
          </w:p>
        </w:tc>
        <w:tc>
          <w:tcPr>
            <w:tcW w:w="7149" w:type="dxa"/>
            <w:gridSpan w:val="7"/>
          </w:tcPr>
          <w:p w14:paraId="10B11548"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הוועדה לקביעת מרחקי מגן תמליץ לשר, בתוך שנה מיום תחילתו של חוק זה על ערכי ייחוס וחומרים לשימוש מוגבל לפי סעיפים 14 ו-25.</w:t>
            </w:r>
          </w:p>
        </w:tc>
      </w:tr>
      <w:tr w:rsidR="00DA559A" w:rsidRPr="00C37070" w14:paraId="4CD4FE81" w14:textId="77777777" w:rsidTr="00C37070">
        <w:trPr>
          <w:cantSplit/>
          <w:trHeight w:val="60"/>
        </w:trPr>
        <w:tc>
          <w:tcPr>
            <w:tcW w:w="1867" w:type="dxa"/>
            <w:gridSpan w:val="3"/>
          </w:tcPr>
          <w:p w14:paraId="73D6E6BA" w14:textId="77777777" w:rsidR="00DA559A" w:rsidRPr="00C37070" w:rsidRDefault="00DA559A" w:rsidP="00C37070">
            <w:pPr>
              <w:pStyle w:val="TableSideHeading"/>
              <w:rPr>
                <w:rFonts w:ascii="David" w:hAnsi="David"/>
                <w:sz w:val="24"/>
                <w:szCs w:val="24"/>
                <w:rtl/>
              </w:rPr>
            </w:pPr>
          </w:p>
        </w:tc>
        <w:tc>
          <w:tcPr>
            <w:tcW w:w="623" w:type="dxa"/>
          </w:tcPr>
          <w:p w14:paraId="165E501B" w14:textId="77777777" w:rsidR="00DA559A" w:rsidRPr="00C37070" w:rsidRDefault="00DA559A" w:rsidP="00C37070">
            <w:pPr>
              <w:pStyle w:val="TableText"/>
              <w:rPr>
                <w:rFonts w:ascii="David" w:hAnsi="David"/>
                <w:sz w:val="24"/>
                <w:szCs w:val="24"/>
                <w:rtl/>
              </w:rPr>
            </w:pPr>
          </w:p>
        </w:tc>
        <w:tc>
          <w:tcPr>
            <w:tcW w:w="7149" w:type="dxa"/>
            <w:gridSpan w:val="7"/>
          </w:tcPr>
          <w:p w14:paraId="3B33C9E4"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(ג)</w:t>
            </w:r>
            <w:r w:rsidRPr="00C37070">
              <w:rPr>
                <w:rFonts w:ascii="David" w:hAnsi="David"/>
                <w:sz w:val="24"/>
                <w:szCs w:val="24"/>
                <w:rtl/>
              </w:rPr>
              <w:tab/>
              <w:t>הממונה יקים מערכת מידע לפי סעיף 33 בתוך 18 חודשים מיום תחילתו של חוק זה.</w:t>
            </w:r>
          </w:p>
        </w:tc>
      </w:tr>
      <w:tr w:rsidR="00DA559A" w:rsidRPr="00C37070" w14:paraId="4B648B41" w14:textId="77777777" w:rsidTr="00C37070">
        <w:trPr>
          <w:gridAfter w:val="1"/>
          <w:wAfter w:w="20" w:type="dxa"/>
          <w:cantSplit/>
          <w:trHeight w:val="60"/>
        </w:trPr>
        <w:tc>
          <w:tcPr>
            <w:tcW w:w="1867" w:type="dxa"/>
            <w:gridSpan w:val="3"/>
          </w:tcPr>
          <w:p w14:paraId="22346A11" w14:textId="77777777" w:rsidR="00DA559A" w:rsidRPr="00C37070" w:rsidRDefault="00DA559A" w:rsidP="00C37070">
            <w:pPr>
              <w:pStyle w:val="TableSideHeading"/>
              <w:rPr>
                <w:rFonts w:ascii="David" w:hAnsi="David"/>
                <w:sz w:val="24"/>
                <w:szCs w:val="24"/>
              </w:rPr>
            </w:pPr>
            <w:r w:rsidRPr="00C37070">
              <w:rPr>
                <w:rFonts w:ascii="David" w:hAnsi="David"/>
                <w:sz w:val="24"/>
                <w:szCs w:val="24"/>
                <w:rtl/>
              </w:rPr>
              <w:t>תקנות ראשונות</w:t>
            </w:r>
          </w:p>
        </w:tc>
        <w:tc>
          <w:tcPr>
            <w:tcW w:w="623" w:type="dxa"/>
          </w:tcPr>
          <w:p w14:paraId="4FD5C16D" w14:textId="77777777" w:rsidR="00DA559A" w:rsidRPr="00C37070" w:rsidRDefault="00DA559A" w:rsidP="00C37070">
            <w:pPr>
              <w:pStyle w:val="TableText"/>
              <w:rPr>
                <w:rFonts w:ascii="David" w:hAnsi="David"/>
                <w:sz w:val="24"/>
                <w:szCs w:val="24"/>
              </w:rPr>
            </w:pPr>
            <w:r w:rsidRPr="00C37070">
              <w:rPr>
                <w:rFonts w:ascii="David" w:hAnsi="David"/>
                <w:sz w:val="24"/>
                <w:szCs w:val="24"/>
                <w:rtl/>
              </w:rPr>
              <w:t>65.</w:t>
            </w:r>
          </w:p>
        </w:tc>
        <w:tc>
          <w:tcPr>
            <w:tcW w:w="7129" w:type="dxa"/>
            <w:gridSpan w:val="6"/>
          </w:tcPr>
          <w:p w14:paraId="566A55BA"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השר יתקין תקנות ראשונות לפי סעיף 19(ג) תוך שישה חודשים מיום קבלת המלצות הוועדה לקביעת מרחקי מגן לפי סעיפים 19(א) ו-(ב).</w:t>
            </w:r>
          </w:p>
          <w:p w14:paraId="4867A653" w14:textId="77777777" w:rsidR="00DA559A" w:rsidRPr="00C37070" w:rsidRDefault="00DA559A" w:rsidP="00C37070">
            <w:pPr>
              <w:pStyle w:val="TableBlock"/>
              <w:rPr>
                <w:rFonts w:ascii="David" w:hAnsi="David"/>
                <w:sz w:val="24"/>
                <w:szCs w:val="24"/>
                <w:rtl/>
              </w:rPr>
            </w:pPr>
          </w:p>
        </w:tc>
      </w:tr>
      <w:tr w:rsidR="00DA559A" w:rsidRPr="00C37070" w14:paraId="0E8F7249" w14:textId="77777777" w:rsidTr="00C37070">
        <w:trPr>
          <w:gridAfter w:val="1"/>
          <w:wAfter w:w="20" w:type="dxa"/>
          <w:cantSplit/>
          <w:trHeight w:val="60"/>
        </w:trPr>
        <w:tc>
          <w:tcPr>
            <w:tcW w:w="1867" w:type="dxa"/>
            <w:gridSpan w:val="3"/>
          </w:tcPr>
          <w:p w14:paraId="6B3F12EE" w14:textId="77777777" w:rsidR="00DA559A" w:rsidRPr="00C37070" w:rsidRDefault="00DA559A" w:rsidP="00C37070">
            <w:pPr>
              <w:pStyle w:val="TableSideHeading"/>
              <w:rPr>
                <w:rFonts w:ascii="David" w:hAnsi="David"/>
                <w:sz w:val="24"/>
                <w:szCs w:val="24"/>
              </w:rPr>
            </w:pPr>
          </w:p>
        </w:tc>
        <w:tc>
          <w:tcPr>
            <w:tcW w:w="623" w:type="dxa"/>
          </w:tcPr>
          <w:p w14:paraId="6DC617E3" w14:textId="77777777" w:rsidR="00DA559A" w:rsidRPr="00C37070" w:rsidRDefault="00DA559A" w:rsidP="00C37070">
            <w:pPr>
              <w:pStyle w:val="TableText"/>
              <w:rPr>
                <w:rFonts w:ascii="David" w:hAnsi="David"/>
                <w:sz w:val="24"/>
                <w:szCs w:val="24"/>
              </w:rPr>
            </w:pPr>
          </w:p>
        </w:tc>
        <w:tc>
          <w:tcPr>
            <w:tcW w:w="7129" w:type="dxa"/>
            <w:gridSpan w:val="6"/>
          </w:tcPr>
          <w:p w14:paraId="638F612A"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 xml:space="preserve">השר יתקין תקנות על פי סעיף 20 (ו) ו-(ז) תוך שישה חודשים מיום קביעת ערכי הייחוס בהתאם לסעיף 15. </w:t>
            </w:r>
          </w:p>
        </w:tc>
      </w:tr>
      <w:tr w:rsidR="00DA559A" w:rsidRPr="00C37070" w14:paraId="73312BCF" w14:textId="77777777" w:rsidTr="00C37070">
        <w:trPr>
          <w:gridAfter w:val="1"/>
          <w:wAfter w:w="20" w:type="dxa"/>
          <w:cantSplit/>
          <w:trHeight w:val="60"/>
        </w:trPr>
        <w:tc>
          <w:tcPr>
            <w:tcW w:w="1867" w:type="dxa"/>
            <w:gridSpan w:val="3"/>
          </w:tcPr>
          <w:p w14:paraId="30200ED2" w14:textId="77777777" w:rsidR="00DA559A" w:rsidRPr="00C37070" w:rsidRDefault="00DA559A" w:rsidP="00C37070">
            <w:pPr>
              <w:pStyle w:val="TableSideHeading"/>
              <w:rPr>
                <w:rFonts w:ascii="David" w:hAnsi="David"/>
                <w:sz w:val="24"/>
                <w:szCs w:val="24"/>
                <w:rtl/>
              </w:rPr>
            </w:pPr>
          </w:p>
        </w:tc>
        <w:tc>
          <w:tcPr>
            <w:tcW w:w="623" w:type="dxa"/>
          </w:tcPr>
          <w:p w14:paraId="58E55FE3" w14:textId="77777777" w:rsidR="00DA559A" w:rsidRPr="00C37070" w:rsidRDefault="00DA559A" w:rsidP="00C37070">
            <w:pPr>
              <w:pStyle w:val="TableText"/>
              <w:rPr>
                <w:rFonts w:ascii="David" w:hAnsi="David"/>
                <w:sz w:val="24"/>
                <w:szCs w:val="24"/>
                <w:rtl/>
              </w:rPr>
            </w:pPr>
          </w:p>
        </w:tc>
        <w:tc>
          <w:tcPr>
            <w:tcW w:w="7129" w:type="dxa"/>
            <w:gridSpan w:val="6"/>
          </w:tcPr>
          <w:p w14:paraId="729C59E2" w14:textId="77777777" w:rsidR="00DA559A" w:rsidRPr="00C37070" w:rsidRDefault="00DA559A" w:rsidP="00C37070">
            <w:pPr>
              <w:pStyle w:val="TableBlock"/>
              <w:rPr>
                <w:rFonts w:ascii="David" w:hAnsi="David"/>
                <w:sz w:val="24"/>
                <w:szCs w:val="24"/>
                <w:rtl/>
              </w:rPr>
            </w:pPr>
            <w:r w:rsidRPr="00C37070">
              <w:rPr>
                <w:rFonts w:ascii="David" w:hAnsi="David"/>
                <w:sz w:val="24"/>
                <w:szCs w:val="24"/>
                <w:rtl/>
              </w:rPr>
              <w:t>(ג)</w:t>
            </w:r>
            <w:r w:rsidRPr="00C37070">
              <w:rPr>
                <w:rFonts w:ascii="David" w:hAnsi="David"/>
                <w:sz w:val="24"/>
                <w:szCs w:val="24"/>
                <w:rtl/>
              </w:rPr>
              <w:tab/>
              <w:t>השר יתקין תקנות לפי סעיף 25(ג) תוך שישה חודשים מיום קביעת רשימת החומרים לשימוש מוגבל בהתאם לאותו סעיף.</w:t>
            </w:r>
          </w:p>
        </w:tc>
      </w:tr>
    </w:tbl>
    <w:p w14:paraId="5409EDFF" w14:textId="31493BE5" w:rsidR="00DA559A" w:rsidRPr="00C37070" w:rsidRDefault="00DA559A" w:rsidP="00DA559A">
      <w:pPr>
        <w:spacing w:line="240" w:lineRule="auto"/>
        <w:rPr>
          <w:rFonts w:ascii="David" w:eastAsia="Arial Unicode MS" w:hAnsi="David" w:cs="David"/>
          <w:b/>
          <w:snapToGrid w:val="0"/>
          <w:spacing w:val="40"/>
          <w:sz w:val="24"/>
          <w:szCs w:val="24"/>
        </w:rPr>
      </w:pPr>
    </w:p>
    <w:p w14:paraId="1BFC219C" w14:textId="77777777" w:rsidR="00DA559A" w:rsidRPr="00C37070" w:rsidRDefault="00DA559A" w:rsidP="00DA559A">
      <w:pPr>
        <w:pStyle w:val="HeadDivreiHesber"/>
        <w:spacing w:before="120"/>
        <w:rPr>
          <w:rFonts w:ascii="David" w:hAnsi="David"/>
          <w:sz w:val="24"/>
          <w:szCs w:val="24"/>
          <w:rtl/>
        </w:rPr>
      </w:pPr>
      <w:r w:rsidRPr="00C37070">
        <w:rPr>
          <w:rFonts w:ascii="David" w:hAnsi="David"/>
          <w:sz w:val="24"/>
          <w:szCs w:val="24"/>
          <w:rtl/>
        </w:rPr>
        <w:t>דברי הסבר</w:t>
      </w:r>
    </w:p>
    <w:p w14:paraId="32A22C93" w14:textId="77777777" w:rsidR="00DA559A" w:rsidRPr="00C37070" w:rsidRDefault="00DA559A" w:rsidP="009A0BD8">
      <w:pPr>
        <w:tabs>
          <w:tab w:val="left" w:pos="624"/>
          <w:tab w:val="left" w:pos="1247"/>
        </w:tabs>
        <w:snapToGrid w:val="0"/>
        <w:spacing w:before="120" w:line="360" w:lineRule="auto"/>
        <w:jc w:val="right"/>
        <w:rPr>
          <w:rFonts w:ascii="David" w:eastAsia="Arial Unicode MS" w:hAnsi="David" w:cs="David"/>
          <w:snapToGrid w:val="0"/>
          <w:sz w:val="24"/>
          <w:szCs w:val="24"/>
          <w:rtl/>
        </w:rPr>
      </w:pPr>
      <w:r w:rsidRPr="00C37070">
        <w:rPr>
          <w:rFonts w:ascii="David" w:eastAsia="Arial Unicode MS" w:hAnsi="David" w:cs="David"/>
          <w:b/>
          <w:bCs/>
          <w:snapToGrid w:val="0"/>
          <w:sz w:val="24"/>
          <w:szCs w:val="24"/>
          <w:rtl/>
        </w:rPr>
        <w:t xml:space="preserve">כללי </w:t>
      </w:r>
      <w:r w:rsidRPr="00C37070">
        <w:rPr>
          <w:rFonts w:ascii="David" w:eastAsia="Arial Unicode MS" w:hAnsi="David" w:cs="David"/>
          <w:b/>
          <w:bCs/>
          <w:snapToGrid w:val="0"/>
          <w:sz w:val="24"/>
          <w:szCs w:val="24"/>
          <w:rtl/>
        </w:rPr>
        <w:tab/>
      </w:r>
      <w:r w:rsidRPr="00C37070">
        <w:rPr>
          <w:rFonts w:ascii="David" w:eastAsia="Arial Unicode MS" w:hAnsi="David" w:cs="David"/>
          <w:b/>
          <w:bCs/>
          <w:snapToGrid w:val="0"/>
          <w:sz w:val="24"/>
          <w:szCs w:val="24"/>
          <w:rtl/>
        </w:rPr>
        <w:tab/>
        <w:t xml:space="preserve"> </w:t>
      </w:r>
    </w:p>
    <w:p w14:paraId="1294C125"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חומרי הדברה הם חומרים אורגניים בעלי קבוצות פונקציונאליות (כגון חומרים אורגנו-כלוריים, אורגנו-זרחניים ועוד) והרכבים כימיים שונים, הנמצאים בשימוש מכוון לצורכי האדם ומיועדים לקטול סוגי מינים שונים של חי וצומח (כגון עשבים, פטריות, חרקים, מכרסמים ועוד). פרט לתועלת הגלומה בהם, עלולים חומרי ההדברה גם לגרום לנזקים ניכרים. חלק מחומרי ההדברה הנמצאים בשימוש שכיח בישראל גורמים לסיכונים בריאותיים, כגון: אסטמה בילדים, השפעות קוגניטיביות, השפעות אנדוקריניות, השפעות טוקסיקולוגיות, השפעות נוירולוגיות וסרטן. שימוש בלתי אחראי בחומרי הדברה עלול להוביל לפגיעה בבריאות המשתמש בחומר ההדברה עצמו, באוכלוסייה השוהה בקרבת מקום הריסוס וכן בכלל האוכלוסייה, בעקבות צריכת מזון שיש בו שאריות של חומרי הדברה. </w:t>
      </w:r>
    </w:p>
    <w:p w14:paraId="6FC275B1"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בישראל נעשה שימוש רב בחומרי הדברה. לפי נתוני הלשכה המרכזית לסטטיסטיקה, השימוש בחומרי הדברה בחקלאות בישראל גבוה ביחס למדינות אחרות בעולם. מדובר בקרוב ל-7,000 טונות של חומר פעיל בשנה, או 3.2 טונות חומר פעיל ל-1,000 דונם של שטחי חקלאות. חומרי ההדברה משמשים לגידולים חקלאיים צמחיים, לטיפול בבעלי חיים, להדברה תברואתית בבתים, במבנים ובשטחים פתוחים וכן לשימוש על בני אדם להרחקת מזיקים. חוק זה חל על השימושים החיצוניים בחומרי הדברה, בין אם בשטחים חקלאיים, בשטחים עירוניים או בין-עירוניים ובין אם בשטחים מרוכזים לגידול וטיפול בבעלי חיים. השימוש בחומרי הדברה להדברת מזיקים לאדם ולרכוש מוסדר בחוק הסדרת העיסוק בהדברה תברואית, התשע"ו–2016, שמסדיר את עיסוקם של המדבירים התברואיים, וקובע בין היתר דרישה להכשרה ורישוי של מדבירים אלה כתנאי לעיסוק בהדברה.</w:t>
      </w:r>
    </w:p>
    <w:p w14:paraId="1229EB8F"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ענף החקלאות הוא ענף חיוני והכרחי לאספקת מזון וחומרי גלם בארץ ובעולם. לחקלאות תרומה חיובית רבה, הכוללת בין היתר אספקת מזון וביטחון תזונתי, שמירה על שטחים פתוחים, תרומה נופית וכן שמירה על ערכי מורשת, ועל כן יש לפעול לשימור וחיזוק ענף זה. עם זאת, לפעילות החקלאית השפעות סביבתיות ובריאותיות משמעותיות ביותר. החקלאות בת ימינו הינה ענף מודרני ומתועש, אשר מיועד לספק מזון וחומרי גלם תוך כדי השאת היבול החקלאי שניתן להפיק משטח נתון. ענף זה משתמש בתהליכים טכנולוגיים וביולוגיים רבים ומורכבים וכן בכמויות נרחבות של כימיקלים התמודדות עם איומים של גורמים ביולוגיים על היבול. איומים אלה עלולים להוביל לפגיעה ביכולת לספק את הביקוש למזון וכן לפגיעה כלכלית בחקלאים. אמצעי ההתמודדות השכיחים ביותר בעולם אל מול איומים אלו הם חומרי הדברה כימיים. חומרי ההדברה מתחלקים לסוגים בהתאם לאיום הביולוגי שהם מבקשים למגר וכן בהתאם לרמת הרעילות שלהם. לציבור הרחב חסר מידע בנוגע לשימוש בתכשירי הדברה ולסיכונים הנובעים ממנו. כמו כן, מחקרים הראו כי האוכלוסייה הישראלית יותר חשופה לחומרי הדברה בהשוואה למדינות אחרות בעולם. לאור עדויות אלו, עולה הצורך להפחית את הסיכון משימוש בחומרי הדברה ולוודא כי השימוש בהם נעשה באופן שאינו מסכן את בריאות הציבור או את הסביבה. הצעת החוק נועדה להפחתת הסיכון משימוש בתכשירי הדברה ולמזעור הפגיעות הנגרמות, בכוח או בפועל, עקב שימוש בתכשירי הדברה בשטחים חקלאיים או בשטחים פתוחים. בהמשך לכך, הצעת החוק מגדירה ערכי ייחוס ומנגנון לקביעת מרחקי מגו שיש לשמור ממקום היישום של תכשירי הדברה ומציבה מגבלות ואמצעי פיקוח על מנת למזער את הנזקים לבריאות הציבור ולסביבה, לרבות סיווג חומרים מסוימים כחומרים לשימוש מוגבל, אשר יחולו עליהם הסדרים מחמירים יותר. הצעת החוק דורשת הכנת תכנית פעולה לאומית ותכניות הדברה עבור כל רשות ציבורית, שתוביל להפחתת הסיכון משימוש בחומרי הדברה. כמו כן, הצעת החוק יוצרת מערכת דיווח ומידע בנוגע לשימוש ומכירה בתכשירי הדברה בישראל. </w:t>
      </w:r>
    </w:p>
    <w:p w14:paraId="6D3E81EC"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פרק א': מטרות והגדרות (סעיפים 1 עד 3)</w:t>
      </w:r>
    </w:p>
    <w:p w14:paraId="120B24B0"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1</w:t>
      </w:r>
      <w:r w:rsidRPr="00C37070">
        <w:rPr>
          <w:rFonts w:ascii="David" w:hAnsi="David"/>
          <w:b/>
          <w:bCs/>
          <w:sz w:val="24"/>
          <w:szCs w:val="24"/>
          <w:rtl/>
        </w:rPr>
        <w:tab/>
      </w:r>
    </w:p>
    <w:p w14:paraId="508B216B"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מטרת הצעת החוק היא להביא להפחתת הסיכון לבריאות הציבור ולסביבה משימוש בתכשירי הדברה בשטחים הפתוחים בישראל – בין אם מדובר בשטח חקלאי, שטחים פתוחים בתוך יישובים או שטחים פתוחים אחרים. זאת, תוך הבטחת קיומה של החקלאות הענפה בישראל, אספקת התוצרת החקלאית ושמירה על איכותה וכן מניעת מפגעים ממזיקים לאדם, לגידול בעלי חיים או לרכוש. מטרות אלו תושגנה תוך יישום מידע מדעי מתקדם, ככל שישנו, ושימוש בעקרון הזהירות המונעת.</w:t>
      </w:r>
    </w:p>
    <w:p w14:paraId="048DE988"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2</w:t>
      </w:r>
      <w:r w:rsidRPr="00C37070">
        <w:rPr>
          <w:rFonts w:ascii="David" w:hAnsi="David"/>
          <w:b/>
          <w:bCs/>
          <w:sz w:val="24"/>
          <w:szCs w:val="24"/>
          <w:rtl/>
        </w:rPr>
        <w:tab/>
      </w:r>
    </w:p>
    <w:p w14:paraId="5344A9D9"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הצעת החוק תהיה באחריות השר להגנת הסביבה (להלן – השר), במסגרת פעולות המשרד להגנת הסביבה (להלן – המשרד). מערכת המידע המוקמת בחוק המוצע, המרכזת מידע הנוגע לשימוש בתכשירי הדברה, תוקם ותתוחזק על ידי ממונה שהסמיכו השר (להלן – הממונה).</w:t>
      </w:r>
    </w:p>
    <w:p w14:paraId="0C34C074"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החובה להשתמש בתכשירי הדברה בהתאם להוראות חוק זה ועל פי כל דין חלה על כל אדם, תאגיד או רשות ציבורית, אולם חובות הדיווח למערכת המידע חלות על מי שמוגדר בסעיף זה כ"גורם מבצע הדברה". "שימוש בתכשירי הדברה" הוא כל ריסוס בכל צורה, שפיכה לסביבה, החדרה למערכת מי ההשקיה או כל יישום אחר של תכשירי הדברה שאינו אחד מאלה:  (1)</w:t>
      </w:r>
      <w:r w:rsidRPr="00C37070">
        <w:rPr>
          <w:rFonts w:ascii="David" w:hAnsi="David"/>
          <w:sz w:val="24"/>
          <w:szCs w:val="24"/>
          <w:rtl/>
        </w:rPr>
        <w:tab/>
        <w:t>שימוש על גוף האדם או חיות מחמד; (2)שימוש בתוך מבנים למעט מבנים חקלאיים; (3) שימוש בחצרות מבנים, למעט, חצרות המשמשות בפועל כשטח ציבורי כגון בתי מלון, בריכות שחייה, גני אירועים; (4)  מבנים וחצרות נוספים שקבע השר בתקנות.</w:t>
      </w:r>
    </w:p>
    <w:p w14:paraId="5EC7D4B7"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"חומר פעיל" הוא המרכיב בתכשיר ההדברה האחראי על פעילותו של התכשיר, כלומר הוא אותו מרכיב שמשמש לדוגמה לקטילת חרקים, פטריות, עשבים או נגעים אחרים. בתכשיר הדברה ישנם, פרט לחומר הפעיל, חומרים כימיים נוספים ובהם ממסים, חומרים פעילי שטח, תוספים ועוד. גם הם עלולים להוות סיכון לבריאות או לסביבה ועל כן יש התייחסות אליהם בהמשך הצעת החוק, ואולם החומר הפעיל הוא הסיכון העיקרי במרבית המקרים.</w:t>
      </w:r>
    </w:p>
    <w:p w14:paraId="333861A0"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"חומר לשימוש מוגבל" הוא חומר פעיל או תכשיר הדברה ששימוש בהם עלול להוות סיכון חמור לבריאות או לסביבה, ועל כן חלות עליו הגבלות ותנאים מיוחדים בכל הנוגע ליישום החומר, לרבות רישיון מיוחד לעשות כן, רישיון למכירה, תיעוד ושמירת פנקס לגבי מידע בדבר המכירה. </w:t>
      </w:r>
    </w:p>
    <w:p w14:paraId="1505F53E"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"ערכי ייחוס" הם רמות ריכוז מרביות באוויר של חומר כלשהו, לפרקי זמן נקובים. ערכי הייחוס נקבעים על סמך ידע מדעי ובריאותי, על מנת להגן על בריאות הציבור ועל הסביבה. חריגה מערכי הייחוס, כלומר, עלייה מעבר לריכוז שנקבע לפרק הזמן שנקבע, מהווה חשש לסיכון או לפגיעה בחיי אדם, בבריאותם או באיכות חייהם של בני אדם או בסביבה, לרבות בקרקע, במים, בחי ובצומח. בחוק קיימת התייחסות ייחודית ל-"אזור רגיש", בו קיימים ערכי טבע פגיעים במיוחד או שוהים בני אדם רגישים במיוחד לנזקים מתכשירי הדברה, כגון מקורות מים, שמורות טבע, מבני חינוך, מרפאות ובתי חולים, מוסדות לטיפולים או מגורים לאוכלוסיה קשישה.</w:t>
      </w:r>
    </w:p>
    <w:p w14:paraId="209E1541"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"מרחק מגן" הוא מרחק שבטווח שלו אסור ליישם תכשירי הדברה. המרחק מיועד להבטיח הגנה מספקת על בריאותם של בני אדם, בעלי חיים וערכי סביבה. על גופי המדינה חלים הסדרים מיוחדים, ומכאן הגדרת "רשות ציבורית", הכוללת את הממשלה על כל משרדיה, זרועותיה ויחידות הסמך שלה, רשויות מקומיות, חברות עירוניות, איגודי ערים, חברות ממשלתיות, לרבות חברות בת שלהן, תאגידים סטטוטוריים וכן גורם שהוסמך או שהואצלו לו סמכויות לבצע פעולות ייעור לפי פקודת היערות.</w:t>
      </w:r>
    </w:p>
    <w:p w14:paraId="6BA22E42"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"תכשיר הדברה" הינו תכשיר שיכול להיות מורכב מחומר אחד או מתערובת של חומרים, המכילים חומר פעיל אחד או יותר. תכשירי הדברה אינם כוללים דשנים וזבלים המיועדים להזנת הצמח, אלא חומרים המיועדים למטרות ויסות צמיחה, פריחה ופוריות; מניעת מחלות חסר ומחלות פיזיולוגיות; שילוך עלים; ביעור, דחייה או משיכה של נגעים, ויסות גידולם או מניעתם; שיטוח, הדברה והרטבה של תכשירים; ריפוי פצעי גיזום והרכבה; ועיכוב התפתחות, דחייה, הרחה או הפחתת אוכלוסיה של מזיקים. לפיכך, כוללת הגדרה זו את כלל תכשירי ההדברה המשמשים בחקלאות וכן לצרכי הדברה תברואתית ווטרינרית.</w:t>
      </w:r>
    </w:p>
    <w:p w14:paraId="47D59D67"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3</w:t>
      </w:r>
      <w:r w:rsidRPr="00C37070">
        <w:rPr>
          <w:rFonts w:ascii="David" w:hAnsi="David"/>
          <w:b/>
          <w:bCs/>
          <w:sz w:val="24"/>
          <w:szCs w:val="24"/>
          <w:rtl/>
        </w:rPr>
        <w:tab/>
      </w:r>
    </w:p>
    <w:p w14:paraId="690442F8"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לפי המוצע, הצעת החוק תחול על כל אדם, תאגיד או רשות ציבורית שעושים שימוש בתכשירי הדברה.</w:t>
      </w:r>
    </w:p>
    <w:p w14:paraId="638A1A07"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פרק ב': תכניות הדברה (סעיפים 4 עד 12)</w:t>
      </w:r>
    </w:p>
    <w:p w14:paraId="44157B00"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4</w:t>
      </w:r>
      <w:r w:rsidRPr="00C37070">
        <w:rPr>
          <w:rFonts w:ascii="David" w:hAnsi="David"/>
          <w:b/>
          <w:bCs/>
          <w:sz w:val="24"/>
          <w:szCs w:val="24"/>
          <w:rtl/>
        </w:rPr>
        <w:tab/>
      </w:r>
    </w:p>
    <w:p w14:paraId="071C7D87"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סעיף זה מחייב את הכנתה של תכנית פעולה לאומית לצמצום הסיכונים מהשימוש בתכשירי הדברה (להלן – תכנית הפעולה), בתוך שנה וחצי מיום תחילתו של חוק זה. מטרת תכנית הפעולה היא להפחית את ההיקף, הסיכונים וההשפעות השליליות משימוש בתכשירי הדברה, וכן לעודד פיתוח ויישום של ניהול הדברה משולבת וכן שיטות טיפול שאינן כימיות.</w:t>
      </w:r>
    </w:p>
    <w:p w14:paraId="6B08654E"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5</w:t>
      </w:r>
      <w:r w:rsidRPr="00C37070">
        <w:rPr>
          <w:rFonts w:ascii="David" w:hAnsi="David"/>
          <w:b/>
          <w:bCs/>
          <w:sz w:val="24"/>
          <w:szCs w:val="24"/>
          <w:rtl/>
        </w:rPr>
        <w:tab/>
      </w:r>
    </w:p>
    <w:p w14:paraId="3C234331"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התכנית תוכן על ידי ועדה המורכבת מנציג השר להגנת הסביבה, שהוא יושב בראש הוועדה, נציג שר החקלאות, נציג שר הבריאות, נציג השלטון המקומית שימנה שר הפנים, נציג הארגונים החקלאיים ונציג הארגונים הסביבתיים.</w:t>
      </w:r>
    </w:p>
    <w:p w14:paraId="2FD59155"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6</w:t>
      </w:r>
      <w:r w:rsidRPr="00C37070">
        <w:rPr>
          <w:rFonts w:ascii="David" w:hAnsi="David"/>
          <w:b/>
          <w:bCs/>
          <w:sz w:val="24"/>
          <w:szCs w:val="24"/>
          <w:rtl/>
        </w:rPr>
        <w:tab/>
      </w:r>
    </w:p>
    <w:p w14:paraId="2F353E40"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טרם הכנת תכנית הפעולה, יינתן לציבור פרק זמן של חודשיים, בו יתאפשר לו להציע הצעות לדברים שיכללו בתכנית. לאחר מכן, יינתן פרק זמן של עד שישה חודשים לוועדה להכין את תכנית הפעולה. תכנית הפעולה תתפרסם באתר האינטרנט של המשרד, ולאחר פרסומה יינתן פרק זמן של חודשיים להערות הציבור עליה. יינתן לוועדה פרק זמן של שישה חודשים נוספים לערוך שינויים בהתאם להערות שהתקבלו. הוועדה תפרסם את תכנית הפעולה הסופית ואת עיקרי נימוקיה לקבלתן או דחייתן של הערות שהתקבלו. תכנית הפעולה טעונה את אישורה של הממשלה. תכנית הפעולה  תעודכן מעת לעת ולפחות אחת לחמש שנים, ותהיה בה התייחסות ליעדים אשר השיגה, ושינוייה בהתאם לכך.</w:t>
      </w:r>
    </w:p>
    <w:p w14:paraId="28A1E4F5"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7</w:t>
      </w:r>
    </w:p>
    <w:p w14:paraId="65D95E52"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התכנית תגדיר מטרות כלליות ויעדים כמותיים להפחתת הסיכון משימוש בתכשירי הדברה ולעידוד הדברה משולבת, ומדדים להתקדמותה ולהשגת יעדיה. כמו כן, תפרט התכנית לוחות זמנים ואמצעים לעמידה ביעדיה, לרבות תמריצים כלכליים ותמיכות מבוססי תוצאות לעידוד ההפחתה בשימוש בחומרי הדברה לרבות על דרך של הדברה משולבת, נהלי עבודה מחייבים ליישום עקרונות של הדברה משולבת, כלי פיקוח ואכיפה והדרכה מקצועית לחקלאים, ככל שיימצאו מתאימים, חינוך הסברה לציבור, לגורמים מבצעי ההדברה ולמפיצים, פירוט לגבי איסוף נתונים, הנחיות למחקר ופיתוח ושיתופי פעולה אזוריים. התכנית תכלול גם רשימת פעולות נדרשות המתוכננות לצורך הפחתה או הגבלה של שימוש בחומרים לשימוש מוגבל. תכנית הפעולה תתייחס אף לניטור ומעקב אחר השימוש בתכשירי הדברה והחשיפה אליהם. לבסוף, התכנית תכלול גם אמצעים לשיתוף הציבור והגורמים מבצעי ההדברה במידע בנוגע להפחתת הסיכון משימוש בתכשירי הדברה ולהעלאת מודעות הציבור והגורמים מבצעי ההדברה להשפעות השימוש בתכשירים אלו וכן אמצעים ליצירת שיח בין החקלאים לקהילה המתגוררת בסמוך לשטחים חקלאיים.</w:t>
      </w:r>
    </w:p>
    <w:p w14:paraId="5F046F64"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8</w:t>
      </w:r>
      <w:r w:rsidRPr="00C37070">
        <w:rPr>
          <w:rFonts w:ascii="David" w:hAnsi="David"/>
          <w:b/>
          <w:bCs/>
          <w:sz w:val="24"/>
          <w:szCs w:val="24"/>
          <w:rtl/>
        </w:rPr>
        <w:tab/>
      </w:r>
    </w:p>
    <w:p w14:paraId="483235FB"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התכנית צריכה להתחשב במספר שיקולים המפורטים בסעיף 8, ובהם: הבטחת קיומה של החקלאות הענפה והמגוונת בישראל; הגנה על בריאות הציבור והגברת השקיפות ונגישות המידע בתחום; השפעת התכנית על בעלי עניין; בטיחות תזונתית ואספקת מזון; רישוי ובטיחות עובדים המשתמשים בתכשירי הדברה; הגנת הסביבה, מקורות המים והמגוון הביולוגי; שאריות תכשירי הדברה במזון; וההשפעות הבריאותיות,  הכלכליות, סביבתיות והחברתיות, כגון שיקולי כשרות, של האמצעים המוצעים בתכנית.</w:t>
      </w:r>
    </w:p>
    <w:p w14:paraId="494DB22E"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יודגש, כי סעיף זה בפרט ופרק ב' בכלל לא נועדו לקבוע את תוכן תכנית הפעולה, אלא את ההליכים לניסוחה ואישורה וכן את מסגרת השיקולים שחייבת להילקח במסגרתה בחשבון.</w:t>
      </w:r>
    </w:p>
    <w:p w14:paraId="44B959F0"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9</w:t>
      </w:r>
      <w:r w:rsidRPr="00C37070">
        <w:rPr>
          <w:rFonts w:ascii="David" w:hAnsi="David"/>
          <w:b/>
          <w:bCs/>
          <w:sz w:val="24"/>
          <w:szCs w:val="24"/>
          <w:rtl/>
        </w:rPr>
        <w:tab/>
      </w:r>
    </w:p>
    <w:p w14:paraId="15BC341E"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כל רשות ציבורית תחויב בהכנת תכנית הדברה שנתית בתחום רשותה (להלן – תכנית הדברה של רשות ציבורית), שמטרתה צמצום הסיכונים מהשימוש בתכשירי הדברה. חובה זו חלה לאחר שתאושר תכנית הפעולה. יודגש, כי חובה זו חלה רק על רשויות ציבוריות ולא על חקלאים. בנוסף, תכניות ההדברה לא יתייחסו לשימושים החקלאיים בתכשירי הדברה בשטחי אותה רשות, אלא אם כן מדובר בפעולות ייעור בשטחים המיועדים להנאת הציבור.</w:t>
      </w:r>
    </w:p>
    <w:p w14:paraId="702813E6"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10</w:t>
      </w:r>
      <w:r w:rsidRPr="00C37070">
        <w:rPr>
          <w:rFonts w:ascii="David" w:hAnsi="David"/>
          <w:b/>
          <w:bCs/>
          <w:sz w:val="24"/>
          <w:szCs w:val="24"/>
          <w:rtl/>
        </w:rPr>
        <w:tab/>
      </w:r>
    </w:p>
    <w:p w14:paraId="4C9056D0"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תכנית הדברה של רשות ציבורית תכלול התייחסות בין היתר לצרכי ההדברה של אותה רשות, פירוט האמצעים להשגת מטרות ויעדי התכנית בדגש על פעולות מניעה, הפחתה ואמצעי טיפול שאינם כימיים ובשים לב לאזורים רגישים, אמצעי ניטור ופיקוח על השימוש בתכשירי הדברה, מדדים לבחינת הצלחתה של תכנית ההדברה, מידע ונתונים אודות ביצוע תכנית ההדברה מהשנה הקודמת וכל פרט נוסף שיורה הממונה. בנוסף תכלול התכנית נימוקים לשימוש מתוכנן בחומרים לשימוש מוגבל וזאת על מנת להוביל לשימוש בחומרים אלו רק באין ברירה, ולחנך לצמצום השימוש בהם שלא לצורך. </w:t>
      </w:r>
    </w:p>
    <w:p w14:paraId="585F57EE"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 xml:space="preserve">סעיף 11   </w:t>
      </w:r>
    </w:p>
    <w:p w14:paraId="5CBD34A7"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תכנית ההדברה של רשות ציבורית תפורסם להערות הציבור. </w:t>
      </w:r>
    </w:p>
    <w:p w14:paraId="6199D9C9"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 xml:space="preserve">סעיף 12  </w:t>
      </w:r>
    </w:p>
    <w:p w14:paraId="6644DC2B"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כל גורם מבצע הדברה מחויב להיצמד לתכנית ההדברה של הרשות הציבורית, אלא אם כן קיבל אישור ממנהל המחוז במשרד לסטות ממנה. במידה ומנהל המחוז נתן אישור שכזה, הודעה על כך תפורסם באתר המשרד להגנת הסביבה ובאתר הרשות הציבורית.</w:t>
      </w:r>
    </w:p>
    <w:p w14:paraId="7ABF49E4"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 xml:space="preserve"> פרק ג': קביעת ערכי ייחוס, מרחקי מגן וחומרים לשימוש מוגבל (סעיפים 13 עד 28)</w:t>
      </w:r>
    </w:p>
    <w:p w14:paraId="17829BBA"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13</w:t>
      </w:r>
      <w:r w:rsidRPr="00C37070">
        <w:rPr>
          <w:rFonts w:ascii="David" w:hAnsi="David"/>
          <w:b/>
          <w:bCs/>
          <w:sz w:val="24"/>
          <w:szCs w:val="24"/>
          <w:rtl/>
        </w:rPr>
        <w:tab/>
      </w:r>
    </w:p>
    <w:p w14:paraId="089CF7A1"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ערכי הייחוס, המוגדרים בסעיף ההגדרות, הם הבסיס לקביעת מרחקי מגן בין שימוש בתכשירי הדברה ובין שימושים אחרים בקרבת מקום. תקום ועדה לקביעת מרחקי מגן בה יכהנו נציגים של משרדי ממשלה הנוגעים בדבר, נציגי אקדמיה ונציגים של ארגוני החקלאים וארגונים שעניינם הגנת הסביבה. </w:t>
      </w:r>
    </w:p>
    <w:p w14:paraId="08D492CA"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 xml:space="preserve">סעיפים 14-15  </w:t>
      </w:r>
    </w:p>
    <w:p w14:paraId="5E1004CE"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בתוך שנה, הוועדה תמליץ לשר על ערכי ייחוס לחומרים פעילים מייצגים שייבחרו על ידי הוועדה. ברשימה זו יכללו החומרים הפעילים שהשפעתם על בריאות הציבור או הסביבה היא המשמעותית ביותר, וזאת בהתחשב ברמת הרעילות של החומרים, בשכיחות השימוש בארץ, בהשפעות הסביבתיות של החומרים ועוד. בין היתר הוועדה תקבע ערכי ייחוס עבור כלל החומרים לשימוש מוגבל. כמו כן, הוועדה רשאית לקבוע ערכי ייחוס למרכיבים נוספים בתכשירי ההדברה, כגון ממסים ותוספים. לפי הסעיף המוצע, בקביעת ערכי הייחוס יש להתייחס למידע רפואי, טוקסיקולוגי ואפידמיולוגי, מידע סביבתי ואקולוגי, המלצות של ארגונים מקצועיים בארץ ובעולם, שולי בטיחות בשל מגוון דרכי החשיפה לתכשירי הדברה, השפעות מצטברות ומגבירות של חומרים שונים, השפעות כרוניות ואקוטיות של תכשירי ההדברה ורמת ההגנה הנדרשת על אוכלוסיות רגישות במיוחד, כגון ילדים או נשים הרות. בקביעתם הוועדה רשאית להזמין גורמים מקצועיים או ציבוריים לדיונים.</w:t>
      </w:r>
    </w:p>
    <w:p w14:paraId="2795403C"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17</w:t>
      </w:r>
      <w:r w:rsidRPr="00C37070">
        <w:rPr>
          <w:rFonts w:ascii="David" w:hAnsi="David"/>
          <w:b/>
          <w:bCs/>
          <w:sz w:val="24"/>
          <w:szCs w:val="24"/>
          <w:rtl/>
        </w:rPr>
        <w:tab/>
      </w:r>
    </w:p>
    <w:p w14:paraId="23CDF8C4"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טרם העברת המלצותיה לשר, הוועדה תפרסם טיוטה להערות הציבור, ויינתן פרק זמן של שלושה חודשים לפחות לקבלת הערות בנוגע לערכי הייחוס. לאחר התייחסות להערות, הוועדה תפרסם את עיקרי נימוקיה לקבלה או דחייה של הערות הציבור באתר המשרד. </w:t>
      </w:r>
    </w:p>
    <w:p w14:paraId="2FCD4F2C"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18</w:t>
      </w:r>
      <w:r w:rsidRPr="00C37070">
        <w:rPr>
          <w:rFonts w:ascii="David" w:hAnsi="David"/>
          <w:b/>
          <w:bCs/>
          <w:sz w:val="24"/>
          <w:szCs w:val="24"/>
          <w:rtl/>
        </w:rPr>
        <w:tab/>
      </w:r>
    </w:p>
    <w:p w14:paraId="726307E6"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השר ייבחן את הצורך בעדכון ערכי הייחוס לפחות אחת לחמש שנים. </w:t>
      </w:r>
    </w:p>
    <w:p w14:paraId="5C32F63E"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19</w:t>
      </w:r>
      <w:r w:rsidRPr="00C37070">
        <w:rPr>
          <w:rFonts w:ascii="David" w:hAnsi="David"/>
          <w:b/>
          <w:bCs/>
          <w:sz w:val="24"/>
          <w:szCs w:val="24"/>
          <w:rtl/>
        </w:rPr>
        <w:tab/>
      </w:r>
    </w:p>
    <w:p w14:paraId="2A1D93BF"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בהמשך לקביעת ערכי הייחוס, הוועדה תחשב את מרחקי המגן, שאלו המרחקים אשר נדרש לשמור ממוקד הריסוס לשם עמידה בערכי הייחוס. במטרה לקבוע הסדר אשר יהיה קל לאכיפה ולפיקוח מחד, ויכיל מנגנון של גמישות שיתחשב בהבדלים הקיימים ברמות הסיכון לבריאות או לסביבה העולים משימוש בתכשירים השונים מנגד, תקבע הוועדה עד ארבעה מרחקי מגן אליהם תסווג את תכשירי ההדברה השונים ובהתחשב בשיטות היישום השונות. מרחקי המגן ייקבעו על מנת להגן מפני סכנה בעת החשיפה של הציבור או הסביבה לחומרי הדברה בסמוך לשטחים החקלאיים. הסיווג יעשה לאחר חישוב מרחקי המגן עבור החומרים עבורם נקבעו ערכי ייחוס, כאשר מרחק המגן של כל קבוצה יקבע לפי מרחק המגן המחמיר ביותר אשר נדרש לאותה קבוצת חומרים. בעת חישוב מרחקי המגן, הוועדה תתחשב בשיטות יישום שונות ובמידת הפיזור של חומרי ההדברה במרחב כתוצאה משיטות היישום. </w:t>
      </w:r>
    </w:p>
    <w:p w14:paraId="4BB9DD74"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השר, בהסכמת שר הבריאות ובהתייעצות עם שר החקלאות, יקבע בתקנות את מרחקי המגן על בסיס המלצות הוועדה לקביעת מרחקי מגן. התקנות יכילו גם את ערכי הייחוס שנקבעו על ידי הוועדה. </w:t>
      </w:r>
    </w:p>
    <w:p w14:paraId="34718787"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הסעיף מאפשר לשר לקבוע בתקנות הוראות גם בדבר תנאים ליישום תכשירי הדברה והטכנולוגיות הנדרשות להקטנת פיזור התכשיר מעבר לחלקת היעד ככל האפשר. זאת במטרה לצמצום רסס תכשירי ההדברה מעבר לחלקת היעד, זאת בדומה לקביעת האיחוד האירופי, בדירקטיבה </w:t>
      </w:r>
      <w:r w:rsidRPr="00C37070">
        <w:rPr>
          <w:rFonts w:ascii="David" w:hAnsi="David"/>
          <w:sz w:val="24"/>
          <w:szCs w:val="24"/>
        </w:rPr>
        <w:t>2009/128/EC</w:t>
      </w:r>
      <w:r w:rsidRPr="00C37070">
        <w:rPr>
          <w:rFonts w:ascii="David" w:hAnsi="David"/>
          <w:sz w:val="24"/>
          <w:szCs w:val="24"/>
          <w:rtl/>
        </w:rPr>
        <w:t xml:space="preserve">, ביחס לכלי טיס באמצעותם מתבצע ריסוס אווירי. בדירקטיבה נקבע כי כלי טיס אלו יהיו מאובזרים באמצעים המהווים את הטכנולוגיה המיטבית הזמינה להפחתת רסס תכשירי הדברה –  </w:t>
      </w:r>
      <w:r w:rsidRPr="00C37070">
        <w:rPr>
          <w:rFonts w:ascii="David" w:hAnsi="David"/>
          <w:sz w:val="24"/>
          <w:szCs w:val="24"/>
        </w:rPr>
        <w:t>"…shall be equipped with accessories that constitute the best available technology to reduce spray drift"</w:t>
      </w:r>
      <w:r w:rsidRPr="00C37070">
        <w:rPr>
          <w:rFonts w:ascii="David" w:hAnsi="David"/>
          <w:sz w:val="24"/>
          <w:szCs w:val="24"/>
          <w:rtl/>
        </w:rPr>
        <w:t xml:space="preserve"> (סעיף </w:t>
      </w:r>
      <w:r w:rsidRPr="00C37070">
        <w:rPr>
          <w:rFonts w:ascii="David" w:hAnsi="David"/>
          <w:sz w:val="24"/>
          <w:szCs w:val="24"/>
        </w:rPr>
        <w:t>9.2.f</w:t>
      </w:r>
      <w:r w:rsidRPr="00C37070">
        <w:rPr>
          <w:rFonts w:ascii="David" w:hAnsi="David"/>
          <w:sz w:val="24"/>
          <w:szCs w:val="24"/>
          <w:rtl/>
        </w:rPr>
        <w:t>).</w:t>
      </w:r>
    </w:p>
    <w:p w14:paraId="02691E76"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על מנת לוודא כי מיישמי החומרים יכירו את מרחקי המגן והתנאים המיוחדים, אלו יירשמו על גבי התכשירים. קיימות כיום חובות בכל הנוגע לרישום התווית בתקנות מכוח חוק הגנת הצומח, התשט"ז–1956, חוק החומרים המסוכנים, התשנ"ח–1998 ופקודת הרוקחים [נוסח חדש], התשמ"א–1981, והחוק המוצע יוסיף עליהם.</w:t>
      </w:r>
    </w:p>
    <w:p w14:paraId="15C2553C"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כמו כן, קיימים כיום מרחקי בטיחות בתקנות מכוח חוק הגנת הצומח, התשט"ז–1956, חוק החומרים המסוכנים, התשנ"ח–1998 ופקודת הרוקחים [נוסח חדש], התשמ"א–1981, ואולם אלו נקבעו מבלי להתחשב בערכי הייחוס, מבלי לבצע מדידות מדעיות ותחשיבים ובלא התחשבות מספקת בדרגות הרעילות של חומרים פעילים שונים. אין עדויות לכך שמרחקי הבטיחות שנקבעו בחוקים אלו נותנים הגנה מספקת לבריאות הציבור ולסביבה, לא כל שכן לאוכלוסיות ולאזורים רגישים. מרחקי המגן מכוח סעיף זה בחוק המוצע יחליפו  את מרחקי הבטיחות הקיימים, שיישארו בתוקפם לתקופת המעבר עד לקביעת המרחקים החדשים.</w:t>
      </w:r>
    </w:p>
    <w:p w14:paraId="5B4C9366"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 xml:space="preserve">סעיף 20  </w:t>
      </w:r>
    </w:p>
    <w:p w14:paraId="23BF8E2B"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סעיף זה אוסר על גורם מבצע הדברה לעשות שימוש בתכשירי הדברה בשטח חקלאי במרחק הפוחת ממרחקי המגן שנקבעו על ידי הוועדה בהתאם לסעיף 20, או ממרחק המגן שקבע הממונה בהוראות אישיות בהתאם לסעיף 22.</w:t>
      </w:r>
    </w:p>
    <w:p w14:paraId="06BDC07F"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 xml:space="preserve">סעיף 21  </w:t>
      </w:r>
    </w:p>
    <w:p w14:paraId="388E7671" w14:textId="77777777" w:rsidR="00DA559A" w:rsidRPr="00C37070" w:rsidRDefault="00DA559A" w:rsidP="00DA559A">
      <w:pPr>
        <w:pStyle w:val="Hesber"/>
        <w:rPr>
          <w:rFonts w:ascii="David" w:hAnsi="David"/>
          <w:sz w:val="24"/>
          <w:szCs w:val="24"/>
        </w:rPr>
      </w:pPr>
      <w:r w:rsidRPr="00C37070">
        <w:rPr>
          <w:rFonts w:ascii="David" w:hAnsi="David"/>
          <w:sz w:val="24"/>
          <w:szCs w:val="24"/>
          <w:rtl/>
        </w:rPr>
        <w:t xml:space="preserve">אם, למרות שמירה על המרחק המגן, קיים חשש לפגיעה בבריאות הציבור או בסביבה בנסיבות מסוימות, רשאי הממונה, להשית באמצעות הוראות מיוחדות על גורם מבצע הדברה מרחק מגן גדול יותר, וכן תנאים אחרים לשימוש בתכשירי הדברה. לדוגמה, הממונה רשאי לקבוע טכנולוגיות ליישום תכשירים, תנאים מטאורולוגיים מסוימים או מועדים מותרים לשימוש. תינתן אפשרות לערר על החלטת הממונה לרואה את עצמו נפגע מהוראה שכזו, וזאת בפני ועדת ערר שתורכב מנציג השר, נציג שר החקלאות ונציג שר הבריאות. </w:t>
      </w:r>
    </w:p>
    <w:p w14:paraId="4C62B0A1"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22</w:t>
      </w:r>
      <w:r w:rsidRPr="00C37070">
        <w:rPr>
          <w:rFonts w:ascii="David" w:hAnsi="David"/>
          <w:b/>
          <w:bCs/>
          <w:sz w:val="24"/>
          <w:szCs w:val="24"/>
          <w:rtl/>
        </w:rPr>
        <w:tab/>
      </w:r>
    </w:p>
    <w:p w14:paraId="011EF9B1"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השר, בהתייעצות עם שר הבריאות ושר החקלאות, מוסמך גם לאשר שימוש בתכשירי הדברה במרחקים קצרים ממרחק המגן, ולקבוע תנאים בהם יינתן שימוש במרחקים אלו. זאת בתנאי שמרחקי בטיחות אלה לא יפחתו ממרחקי הבטיחות המוגדרים בהוראות השימוש בתכשיר ההדברה, ושהקיצור לא יגרום לפגיעה נוספת בסביבה או בבריאות הציבור. </w:t>
      </w:r>
    </w:p>
    <w:p w14:paraId="1C5DAFAE"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23</w:t>
      </w:r>
      <w:r w:rsidRPr="00C37070">
        <w:rPr>
          <w:rFonts w:ascii="David" w:hAnsi="David"/>
          <w:b/>
          <w:bCs/>
          <w:sz w:val="24"/>
          <w:szCs w:val="24"/>
          <w:rtl/>
        </w:rPr>
        <w:tab/>
      </w:r>
    </w:p>
    <w:p w14:paraId="5129586A"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השר יבחן אם לעדכן את מרחקי הבטיחות והמרחק המגן מעת לעת, ולפחות פעם בחמש שנים. במידה ושינה השר את ערכי הייחוס, יבחן את הצורך לשנות את מרחק המגן בהתאם. </w:t>
      </w:r>
    </w:p>
    <w:p w14:paraId="3A31B44F"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24</w:t>
      </w:r>
      <w:r w:rsidRPr="00C37070">
        <w:rPr>
          <w:rFonts w:ascii="David" w:hAnsi="David"/>
          <w:b/>
          <w:bCs/>
          <w:sz w:val="24"/>
          <w:szCs w:val="24"/>
          <w:rtl/>
        </w:rPr>
        <w:tab/>
      </w:r>
    </w:p>
    <w:p w14:paraId="1FDF1C1C"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סעיף זה מפרט את חובת הרשויות הציבוריות המיישמות תכשירי הדברה להציב שלט ברור בשפה העברית, הערבית והאנגלית בנקודה נגישה לציבור באזור, אשר כולל פרטים אודות הגורם מבצע ההדברה, תכשיר ההדברה, הנחיות בטיחות ומגבלות כניסה לשטח, אם יש. </w:t>
      </w:r>
    </w:p>
    <w:p w14:paraId="4D4616BE"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25</w:t>
      </w:r>
      <w:r w:rsidRPr="00C37070">
        <w:rPr>
          <w:rFonts w:ascii="David" w:hAnsi="David"/>
          <w:b/>
          <w:bCs/>
          <w:sz w:val="24"/>
          <w:szCs w:val="24"/>
          <w:rtl/>
        </w:rPr>
        <w:tab/>
      </w:r>
    </w:p>
    <w:p w14:paraId="14E3562F"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חומרים לשימוש מוגבל הינם חומרים רעילים במיוחד, הידועים כבעלי השפעה פוגענית על הסביבה ועל בריאות הציבור. לאור האמור, ובדומה לסעיף 11 לחוק האמריקאי </w:t>
      </w:r>
      <w:r w:rsidRPr="00C37070">
        <w:rPr>
          <w:rFonts w:ascii="David" w:hAnsi="David"/>
          <w:sz w:val="24"/>
          <w:szCs w:val="24"/>
        </w:rPr>
        <w:t>FEDERAL RODENTICIDE ACT</w:t>
      </w:r>
      <w:r w:rsidRPr="00C37070">
        <w:rPr>
          <w:rFonts w:ascii="David" w:hAnsi="David"/>
          <w:sz w:val="24"/>
          <w:szCs w:val="24"/>
          <w:rtl/>
        </w:rPr>
        <w:t xml:space="preserve"> </w:t>
      </w:r>
      <w:r w:rsidRPr="00C37070">
        <w:rPr>
          <w:rFonts w:ascii="David" w:hAnsi="David"/>
          <w:sz w:val="24"/>
          <w:szCs w:val="24"/>
        </w:rPr>
        <w:t>INSECTICIDE, FUNGICIDE, AND</w:t>
      </w:r>
      <w:r w:rsidRPr="00C37070">
        <w:rPr>
          <w:rFonts w:ascii="David" w:hAnsi="David"/>
          <w:sz w:val="24"/>
          <w:szCs w:val="24"/>
          <w:rtl/>
        </w:rPr>
        <w:t xml:space="preserve"> הקובע הסדרה מיוחדת עבור שימוש בחומרים לשימוש מוגבל, לרבות חיוב בהכשרה ובהסמכה של הגורמים מבצעי ההדברה, סעיף 26 לחוק המוצע קובע כי רק מבצעי ההדברה בעלי רישיון מיוחד לעסוק בחומרים אלו, אשר רשימה שלהם תקבע בתקנות יוכלו להשתמש בהם. הרישיון יינתן לאחר הליך של הכשרה ובחינה, הכל לפי תנאים שייקבעו בתקנות על ידי השר. לציין כי הדירקטיבה </w:t>
      </w:r>
      <w:r w:rsidRPr="00C37070">
        <w:rPr>
          <w:rFonts w:ascii="David" w:hAnsi="David"/>
          <w:sz w:val="24"/>
          <w:szCs w:val="24"/>
        </w:rPr>
        <w:t>2009/128/EC</w:t>
      </w:r>
      <w:r w:rsidRPr="00C37070">
        <w:rPr>
          <w:rFonts w:ascii="David" w:hAnsi="David"/>
          <w:sz w:val="24"/>
          <w:szCs w:val="24"/>
          <w:rtl/>
        </w:rPr>
        <w:t xml:space="preserve"> מחמירה אף יותר וקובעת כי על הכשרה שכזו נדרשת עבור כלל המיישמים ולא רק עבור מיישמים של חומרים לשימוש מוגבל, ובנוסף דורשת כי המדינות החברות יקימו מערכות הסכמה עבור כך. </w:t>
      </w:r>
    </w:p>
    <w:p w14:paraId="706E16C6"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26</w:t>
      </w:r>
      <w:r w:rsidRPr="00C37070">
        <w:rPr>
          <w:rFonts w:ascii="David" w:hAnsi="David"/>
          <w:b/>
          <w:bCs/>
          <w:sz w:val="24"/>
          <w:szCs w:val="24"/>
          <w:rtl/>
        </w:rPr>
        <w:tab/>
      </w:r>
    </w:p>
    <w:p w14:paraId="4A6C91A1"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כדי לאפשר פיקוח הדוק על השימוש בחומרים לשימוש מוגבל על ידי גורמים מורשים לכך, יש להגביל את מכירת חומרים אלו לגורמים מורשים בלבד. לצורך כך, קובע הסעיף המוצע חובת קבלת היתר מכירה מן הממונה על חוק זה, ומחייב כל יצרן, ספק, יבואן או משווק חומר הדברה, להעביר תכשירי הדברה המכילים חומרים לשימוש מוגבל רק בכפוף להצגת רישיון לעסוק בחומר מטעם אותו אדם אליו הועבר התכשיר. עוד קובע הסעיף, בדומה לאמור בתקנה </w:t>
      </w:r>
      <w:r w:rsidRPr="00C37070">
        <w:rPr>
          <w:rFonts w:ascii="David" w:hAnsi="David"/>
          <w:sz w:val="24"/>
          <w:szCs w:val="24"/>
        </w:rPr>
        <w:t>(g)</w:t>
      </w:r>
      <w:r w:rsidRPr="00C37070">
        <w:rPr>
          <w:rFonts w:ascii="David" w:hAnsi="David"/>
          <w:sz w:val="24"/>
          <w:szCs w:val="24"/>
          <w:rtl/>
        </w:rPr>
        <w:t xml:space="preserve"> 171.11 </w:t>
      </w:r>
      <w:r w:rsidRPr="00C37070">
        <w:rPr>
          <w:rFonts w:ascii="David" w:hAnsi="David"/>
          <w:sz w:val="24"/>
          <w:szCs w:val="24"/>
        </w:rPr>
        <w:t>Federal certification of pesticide applicators in States or on Indian Reservations where there is no approved State or Tribal certification plan in effect</w:t>
      </w:r>
      <w:r w:rsidRPr="00C37070">
        <w:rPr>
          <w:rFonts w:ascii="David" w:hAnsi="David"/>
          <w:sz w:val="24"/>
          <w:szCs w:val="24"/>
          <w:rtl/>
        </w:rPr>
        <w:t xml:space="preserve"> לתקנות האמריקאיות, כי על כל יצרן, ספק, יבואן או משווק חומק הדברה  אשר העביר חומרים לשימוש מוגבל לתעד את הפעילות בפנקס רשומות אותו יציג לממונה על חוק זה לפי דרישה. על הפנקס לכלול את שם וכתובת היצרן, הספק, היבואן והמשווק או מי מטעמם, פרטי הקונה, מספר רישיון של הגורם מבצע ההדברה ותאריך תפוגת הרישיון, שם התכשיר שהועבר ומספר הרישיון שלו, כמות החומר לשימוש מוגבל שהועברה ומועד ביצוע העסקה. פנקס זה ישמר לתקופה של שלוש שנים לפחות. </w:t>
      </w:r>
    </w:p>
    <w:p w14:paraId="421BB650"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 xml:space="preserve">סעיף 27 </w:t>
      </w:r>
    </w:p>
    <w:p w14:paraId="3C2DF953"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כדי לאפשר פיקוח הדוק ווידוא יישומם של חומרים לאידוי קרקע בהתאם לכל דרישות החוק, גורם מבצע הדברה בעל רישיון ייעודי לכך בהתאם לסעיף 26, והעומד ליישם חומרים לאידוי קרקע, יגיש תכנית ליישום תכשירי אידוי למנהל המחוז במשרד להגנת הסביבה, לכל המאוחר שבועיים לפני מועד היישום.  אופן הכנה והגשת התכנית ייקבע בתקנות על ידי השר. השר רשאי להטיל חובה דומה עבור יישום חומרים נוספים לשימוש מוגבל. ראוי לציין כי הסוכנות להגנת הסביבה האמריקאית (</w:t>
      </w:r>
      <w:r w:rsidRPr="00C37070">
        <w:rPr>
          <w:rFonts w:ascii="David" w:hAnsi="David"/>
          <w:sz w:val="24"/>
          <w:szCs w:val="24"/>
        </w:rPr>
        <w:t>USEPA</w:t>
      </w:r>
      <w:r w:rsidRPr="00C37070">
        <w:rPr>
          <w:rFonts w:ascii="David" w:hAnsi="David"/>
          <w:sz w:val="24"/>
          <w:szCs w:val="24"/>
          <w:rtl/>
        </w:rPr>
        <w:t xml:space="preserve">) אף היא דורשת מגורמים מיישמים של תכשירי אידוי להגיש תכניות לניהול השימוש בתכשירי אידוי, זאת כחלק ממערך ניהול הסיכונים לשימוש בחומרים אלו. </w:t>
      </w:r>
    </w:p>
    <w:p w14:paraId="4AC2ABF6"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פרק ד': הקמת מערכת מידע (סעיפים 28 עד 36)</w:t>
      </w:r>
    </w:p>
    <w:p w14:paraId="294BC8CC"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לגורמי הממשלה האמונים על החקלאות, הבריאות והגנת הסביבה, כמו גם לציבור הרחב, אין כיום כל מידע מבוסס ומפורט הנוגע לשימוש בתכשירי הדברה בארץ, אלא קומץ הערכות כלליות ובלתי מאומתות בלבד. מידע מסוג זה בנוגע לכמויות ולסוגי התכשירים שבשימוש, למיקום השימוש, לשיטות היישום, למזיקים כנגדם בוצע הריסוס, לסוג הגידולים שרוססו ועוד עשוי לשמש למגוון מטרות ציבוריות ראויות. מטרות לדוגמה הן קביעת מדיניות להפחתת הסיכונים מחומרי הדברה לאדם ולסביבה, קביעת מדדים ומעקב אחר התקדמות ביישום התכנית הפעולה הלאומית קיימא להפחתת הסיכון משימוש בתכשירי הדברה, שיפור האכיפה, זיהוי אפשרויות לתמרוץ אמצעי הפחתת הסיכון משימוש בתכשירי הדברה, זיהוי צרכי הדרכה לחקלאים, שיפור ההגנה על הבטיחות, הסביבה ובריאות הציבור, ביצוע מחקרים אפידמיולוגים אודות ההשפעות הבריאותיות מחשיפה לחומרי הדברה ועוד.</w:t>
      </w:r>
    </w:p>
    <w:p w14:paraId="5B62F813"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פרק זה מסדיר את המנגנונים להקמתה, תפעולה ותחזוקתה של מערכת מידע מסוג זה, על ידי הממונה שיקבע השר. מערכת דומה כבר פועלת במדינות רבות בכל העולם. לאחר רישומו במערכת, קבלת מספר מזהה ואף תשלום אגרה אם השר יחייב זאת, יהיה גורם מבצע הדברה מחויב בדיווח חודשי על השימוש בתכשירי הדברה בחודש שקדם לדיווח באמצעים ובדרכים שיקבע הממונה, לרבות אמצעים אלקטרוניים שהינם זמינים ופשוטים כיום ונגישים מבחינה טכנולוגית. </w:t>
      </w:r>
    </w:p>
    <w:p w14:paraId="7ED3D30E"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יודגש, פרק זה קובע חובת דיווח בלבד על השימוש בתכשיר הדברה ואינו דורש מן הגורם מבצע ההדברה קבלת אישור מרשות כלשהי טרם ביצוע שימוש בתכשיר הדברה. רישום במערכת המידע הינו תנאי לשימוש בתכשירי הדברה, כפי שמוגדר בחוק זה. יש לחדש את הרישום במערכת כל שבע שנים.</w:t>
      </w:r>
    </w:p>
    <w:p w14:paraId="1F54BE58"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ידוע כי כבר כיום חקלאים רבים מדווחים על השימוש בתכשירי הדברה לאור הסכמי ייצוא החלים עליהם. על כן, מוצע כי אופן הדיווח למערכת יותאם לדיווח הנדרש כבר כיום מהחקלאים וימנע דיווח כפול.</w:t>
      </w:r>
    </w:p>
    <w:p w14:paraId="1116EBFF"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בסיס המידע המצטבר יהיה אף הוא נגיש לציבור, וניתן יהיה לעבד את המידע שבו בצורה ממוחשבת. מעבר לנתונים על השימוש בתכשירי הדברה, במערכת המידע יימסר לציבור מידע נוסף כגון מידע בריאותי וטוקסיקולוגי, הוראות בטיחות, מרחקי מגן ועוד. הממונה יהא אמון גם על הנגשת המידע שייאסף במערכת לציבור הרחב ובמסגרת זאת יכין דוח שנתי מפורט אשר יסכם את הדיווחים ומשמעותם. הממונה יפרסם הוראות והנחיות לגבי אופן הדיווח, יהיה אחראי לשלמות הנתונים במערכת ולבקרת איכותם, יקים מערכת מידע לצורכי הדיווח ופרסום הנתונים לציבור. הממונה יפרסם מדי שנה דוח שנתי המסכם את הנתונים שנאספו במערכת המידע וסוקר ממצאים חריגים. אם חלו שינויים ביחס לשנים קודמות, אלו יצוינו במסגרת הדוח.</w:t>
      </w:r>
    </w:p>
    <w:p w14:paraId="376847B1"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פרק ה': עונשין (סעיפים 37 עד 38)</w:t>
      </w:r>
    </w:p>
    <w:p w14:paraId="369311AA"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בדומה לחוקים סביבתיים אחרים שנחקקו בשנים האחרונות, הצעת החוק כוללת סנקציות פליליות במקרה של אי קיום הוראותיו. הצעת החוק יוצרת מדרג בין שני סוגי עבירות. </w:t>
      </w:r>
    </w:p>
    <w:p w14:paraId="431981B9"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הסוג הראשון הוא עבירות דיווח, והוא כולל אי שמירת מידע או הצגתו בכפוף לדרישת הממונה בהתאם לקבוע בסעיף 27 (ד) ו-(ו) לחוק המוצע; אי דיווח למערכת המידע בהתאם לקבוע בסעיף 33(ב) ו-(ג) לחוק המוצע; אי תליית שלט ברור בנקודה נגישה לציבור באזור וטרם שהחל השימוש בתכשירי ההדברה בהתאם לקבוע בסעיף 25 להצעת החוק; אי מילוי הוראות הממונה בכל הנוגע למאגר המידע בהתאם לקבוע בסעיף 36 להצעת החוק. מוצע לקבוע כי העונש בשל ביצוע עבירות מסוג זה יהיה חצי שנת מאסר או הקנס האמור בסעיף 61(א)(3) לחוק העונשין, התשל"ז–1977 (להלן – חוק העונשין), שהוא 75,300 שקלים חדשים, וכפל הקנס האמור לתאגיד. </w:t>
      </w:r>
    </w:p>
    <w:p w14:paraId="44925D50"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סוג העבירות השני הוא עבירות שימוש בתכשירי הדברה, והוא כולל שימוש בתכשירי הדברה בשטח חקלאי או בחלק משטח חקלאי במרחק קטן יותר ממרחקי המגן שייקבעו בתקנות לפי סעיף 20 לחוק המוצע;  או שימוש בתכשירים המכילים חומר לשימוש מוגבל שלא בהתאם להוראות סעיף 26 וסעיף 28 להצעת החוק. עוד כולל חלק זה העברת תכשירים המכילים חומר לשימוש מוגבל שלא בהתאם להוראות סעיף 27 לחוק המוצע. מוצע לקבוע כי העונש בשל ביצוע עבירות מסוג זה יהיה שנת מאסר או כפל הקנס האמור בסעיף 61(א)(3) לחוק העונשין, שהוא 150,600 שקלים חדשים, וארבע פעמים הקנס האמור לתאגיד.</w:t>
      </w:r>
    </w:p>
    <w:p w14:paraId="3E12AE5D"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פרק ו': עיצום כספי, (סעיפים 43 עד 51)</w:t>
      </w:r>
    </w:p>
    <w:p w14:paraId="6DB7F9A1"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עוד בדומה לחוקים סביבתיים אחרים שנחקקו בשנים האחרונות, הצעת החוק מעניקה למשרד להגנת הסביבה כלי אכיפה נוסף ולעיתים יעיל אף יותר מסנקציות פליליות, בדמות עיצומים כספיים אותם ניתן להטיל על מנת להפוך את הפרת החוק לבלתי משתלמת. גם סעיפים אלו לחוק המוצע מאמצים את המדרג המוצע בין שני סוגי העבירות המתוארים לעיל, עבירות דיווח ועבירות שימוש בתכשירי הדברה.</w:t>
      </w:r>
    </w:p>
    <w:p w14:paraId="45F07925"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גובה העיצום הכספי אשר הצעת החוק מתירה לממונה להטיל על המבצע עבירות דיווח הוא 5,170 שקלים חדשים ו-51,690 שקלים חדשים לתאגיד. גובה העיצום אשר הצעת החוק מתירה לממונה להטיל על המבצע עבירות שימוש בתכשירי הדברה הוא 10,340 שקלים חדשים ו-103,380 שקלים חדשים לתאגיד.</w:t>
      </w:r>
    </w:p>
    <w:p w14:paraId="35644A66"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פרק ז': הוראות שונות (סעיפים 53 עד 65)</w:t>
      </w:r>
    </w:p>
    <w:p w14:paraId="6386E93E"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סעיפים 52 עד 54</w:t>
      </w:r>
    </w:p>
    <w:p w14:paraId="49AEE696"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הסעיפים המוצעים מפרטים את סמכויות השר לפי חוק זה. השר  ידווח לוועדת הפנים והגנת הסביבה של הכנסת אחת לשנה על יעדי התכנית הפעולה שהושתו בשנה שקדמה לדיווח והוועדה תקיים דיון בנושא. השר ימנה מבין עובדי משרדו ממונה לחוק זה. הצעת החוק מסמיכה את השר להתקין תקנות וכללים לביצוע חוק זה, בין השאר בנוגע לתכנית הפעולה, הוראות לעניין ביצוע תוכנית הכשרה ויישום של חומרים לשימוש מוגבל, כללים לקבלת היתר מכירת חומרים לשימוש מוגבל, קביעת מרחקי מגן, קביעת רשימת חומרים לשימוש מוגבל ותנאים ליישומם והשימוש בתכשירי הדברה באזורים רגישים ותנאים להחמרה והקלה במרחק המגן. </w:t>
      </w:r>
    </w:p>
    <w:p w14:paraId="55D0D405"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סעיפים 55 עד 57</w:t>
      </w:r>
    </w:p>
    <w:p w14:paraId="4762A140"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השר, לאחר התייעצות עם שר האוצר ובאישור ועדת הכספים של הכנסת, יקבע היטל על מכירתם של תכשירי הדברה, שיוטל על היצרנים או הייבואנים, במטרה לעודד את הפחתת הסיכון מתכשירי הדברה. הכספים שייגבו מהיטלים, קנסות או עיצומים לפי חוק זה ישולמו לחשבון נפרד בקרן לשמירת הניקיון. כספים אלו יועדו למטרות הבאות: עידוד הטמעת עקרונות ניהול הדברה משולבת בקרב גורמים מבצעי הדברה; הדרכות והכשרות מקצועיות לצורך יישום חוק זה; פיקוח ואכיפה של הוראות חוק זה; מחקר ופיתוח של אמצעי טיפול ותכשירי הדברה בעלי סיכון סביבתי ובריאותי נמוך. </w:t>
      </w:r>
    </w:p>
    <w:p w14:paraId="2DD1017F"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61</w:t>
      </w:r>
    </w:p>
    <w:p w14:paraId="46333888"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הסעיף המוצע מוסיף תיקון לחוק הגנת הצומח, שמטרתו להסדיר את היחסים בין סמכות המדינה לבצע פעולות הדברה ובין מגבלות חוק זה. זאת, על ידי הטלת חובה על שר החקלאות להביא לאישורו של השר להגנת הסביבה תוכניות הדברה אשר חורגות מהוראות החוק המוצע.</w:t>
      </w:r>
    </w:p>
    <w:p w14:paraId="360C999D"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נוסף על כך, ישנה חובת דיווח לציבור לגבי השימוש בתכשירי ההדברה במסגרת תכנית ההדברה של המדינה, כמו גם ניתוח הנחיצות והמידתיות באמצעים שבוצעו, וכן המלצות להתמודדות עם מצב דומה בעתיד.</w:t>
      </w:r>
    </w:p>
    <w:p w14:paraId="1C6DFE91"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סעיף 62</w:t>
      </w:r>
    </w:p>
    <w:p w14:paraId="42CBD50C"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 xml:space="preserve">הסעיף המוצע מוסיף תיקון לחוק בתי משפט לעניינים מנהליים, התש"ס–2000, ובכך מקנה את סמכות השיפוט לפי החוק המוצע לבית המשפט לעניינים מנהליים. </w:t>
      </w:r>
    </w:p>
    <w:p w14:paraId="20B8F511" w14:textId="77777777" w:rsidR="00DA559A" w:rsidRPr="00C37070" w:rsidRDefault="00DA559A" w:rsidP="00DA559A">
      <w:pPr>
        <w:pStyle w:val="Hesber"/>
        <w:rPr>
          <w:rFonts w:ascii="David" w:hAnsi="David"/>
          <w:b/>
          <w:bCs/>
          <w:sz w:val="24"/>
          <w:szCs w:val="24"/>
          <w:rtl/>
        </w:rPr>
      </w:pPr>
      <w:r w:rsidRPr="00C37070">
        <w:rPr>
          <w:rFonts w:ascii="David" w:hAnsi="David"/>
          <w:b/>
          <w:bCs/>
          <w:sz w:val="24"/>
          <w:szCs w:val="24"/>
          <w:rtl/>
        </w:rPr>
        <w:t>סעיפים 64 עד 65</w:t>
      </w:r>
    </w:p>
    <w:p w14:paraId="729E607E"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הוראות מעבר קובעות כי הוראות שניתנו מכוח חוק הגנת הצומח, חוק החומרים המסוכנים או פקודת הרוקחים לעניין אופן השימוש המותר בתכשירי הדברה, לרבות בעניין קביעת מרחקי מגן לשימוש בתכשירי הדברה וריסוס אווירי של תכשירי הדברה, יוסיפו לעמוד בתוקפן כל עוד לא שונו או בוטלו. כמו כן נקבעו הוראות לעניין מועדים לתקנות ראשונות ולביצוע הוראות מסוימות.</w:t>
      </w:r>
    </w:p>
    <w:p w14:paraId="40E8C160" w14:textId="77777777" w:rsidR="00DA559A" w:rsidRPr="00C37070" w:rsidRDefault="00DA559A" w:rsidP="00DA559A">
      <w:pPr>
        <w:pStyle w:val="Hesber"/>
        <w:rPr>
          <w:rFonts w:ascii="David" w:hAnsi="David"/>
          <w:sz w:val="24"/>
          <w:szCs w:val="24"/>
          <w:rtl/>
        </w:rPr>
      </w:pPr>
      <w:r w:rsidRPr="00C37070">
        <w:rPr>
          <w:rFonts w:ascii="David" w:hAnsi="David"/>
          <w:sz w:val="24"/>
          <w:szCs w:val="24"/>
          <w:rtl/>
        </w:rPr>
        <w:t>הצעת החוק נוסחה בסיוע "אדם טבע ודין – אגודה ישראלית להגנת הסביבה (ע"ר)</w:t>
      </w:r>
      <w:r w:rsidRPr="00C37070">
        <w:rPr>
          <w:rFonts w:ascii="David" w:hAnsi="David"/>
          <w:sz w:val="24"/>
          <w:szCs w:val="24"/>
        </w:rPr>
        <w:t>.</w:t>
      </w:r>
    </w:p>
    <w:p w14:paraId="26DC0019" w14:textId="77777777" w:rsidR="00DA559A" w:rsidRPr="00DA559A" w:rsidRDefault="00DA559A" w:rsidP="00DA559A">
      <w:pPr>
        <w:widowControl w:val="0"/>
        <w:autoSpaceDE w:val="0"/>
        <w:autoSpaceDN w:val="0"/>
        <w:bidi/>
        <w:adjustRightInd w:val="0"/>
        <w:snapToGrid w:val="0"/>
        <w:spacing w:after="0" w:line="360" w:lineRule="auto"/>
        <w:ind w:firstLine="340"/>
        <w:jc w:val="both"/>
        <w:textAlignment w:val="center"/>
        <w:rPr>
          <w:rFonts w:ascii="David" w:eastAsia="Arial Unicode MS" w:hAnsi="David" w:cs="David"/>
          <w:color w:val="000000"/>
          <w:sz w:val="24"/>
          <w:szCs w:val="24"/>
          <w:rtl/>
          <w:lang w:eastAsia="ja-JP" w:bidi="he-IL"/>
        </w:rPr>
      </w:pPr>
    </w:p>
    <w:p w14:paraId="60FC9878" w14:textId="77777777" w:rsidR="00DA559A" w:rsidRPr="00DA559A" w:rsidRDefault="00DA559A" w:rsidP="00DA559A">
      <w:pPr>
        <w:spacing w:line="360" w:lineRule="auto"/>
        <w:jc w:val="right"/>
        <w:rPr>
          <w:rFonts w:ascii="David" w:eastAsia="Times New Roman" w:hAnsi="David" w:cs="David"/>
          <w:sz w:val="24"/>
          <w:szCs w:val="24"/>
          <w:rtl/>
        </w:rPr>
      </w:pPr>
      <w:r w:rsidRPr="00DA559A">
        <w:rPr>
          <w:rFonts w:ascii="David" w:eastAsia="Times New Roman" w:hAnsi="David" w:cs="David"/>
          <w:sz w:val="24"/>
          <w:szCs w:val="24"/>
          <w:rtl/>
        </w:rPr>
        <w:t>--------------------------------</w:t>
      </w:r>
    </w:p>
    <w:p w14:paraId="3C12265F" w14:textId="466AF08D" w:rsidR="00DA559A" w:rsidRPr="00C37070" w:rsidRDefault="00DA559A" w:rsidP="00C37070">
      <w:pPr>
        <w:bidi/>
        <w:spacing w:line="360" w:lineRule="auto"/>
        <w:jc w:val="both"/>
        <w:rPr>
          <w:rFonts w:ascii="David" w:eastAsia="Times New Roman" w:hAnsi="David" w:cs="David"/>
          <w:sz w:val="24"/>
          <w:szCs w:val="24"/>
          <w:rtl/>
          <w:lang w:bidi="he-IL"/>
        </w:rPr>
      </w:pPr>
      <w:r w:rsidRPr="00DA559A">
        <w:rPr>
          <w:rFonts w:ascii="David" w:eastAsia="Times New Roman" w:hAnsi="David" w:cs="David"/>
          <w:sz w:val="24"/>
          <w:szCs w:val="24"/>
          <w:rtl/>
          <w:lang w:bidi="he-IL"/>
        </w:rPr>
        <w:t>הצעת חוק זו הונחה על שולחן הכנסת ה</w:t>
      </w:r>
      <w:r w:rsidRPr="00C37070">
        <w:rPr>
          <w:rFonts w:ascii="David" w:eastAsia="Times New Roman" w:hAnsi="David" w:cs="David"/>
          <w:sz w:val="24"/>
          <w:szCs w:val="24"/>
          <w:rtl/>
          <w:lang w:bidi="he-IL"/>
        </w:rPr>
        <w:t>עשרים</w:t>
      </w:r>
      <w:r w:rsidRPr="00DA559A">
        <w:rPr>
          <w:rFonts w:ascii="David" w:eastAsia="Times New Roman" w:hAnsi="David" w:cs="David"/>
          <w:sz w:val="24"/>
          <w:szCs w:val="24"/>
          <w:rtl/>
          <w:lang w:bidi="he-IL"/>
        </w:rPr>
        <w:t xml:space="preserve"> (פ/</w:t>
      </w:r>
      <w:r w:rsidRPr="00C37070">
        <w:rPr>
          <w:rFonts w:ascii="David" w:eastAsia="Times New Roman" w:hAnsi="David" w:cs="David"/>
          <w:sz w:val="24"/>
          <w:szCs w:val="24"/>
          <w:rtl/>
          <w:lang w:bidi="he-IL"/>
        </w:rPr>
        <w:t>4480</w:t>
      </w:r>
      <w:r w:rsidRPr="00DA559A">
        <w:rPr>
          <w:rFonts w:ascii="David" w:eastAsia="Times New Roman" w:hAnsi="David" w:cs="David"/>
          <w:sz w:val="24"/>
          <w:szCs w:val="24"/>
          <w:rtl/>
          <w:lang w:bidi="he-IL"/>
        </w:rPr>
        <w:t>/</w:t>
      </w:r>
      <w:r w:rsidRPr="00C37070">
        <w:rPr>
          <w:rFonts w:ascii="David" w:eastAsia="Times New Roman" w:hAnsi="David" w:cs="David"/>
          <w:sz w:val="24"/>
          <w:szCs w:val="24"/>
          <w:rtl/>
          <w:lang w:bidi="he-IL"/>
        </w:rPr>
        <w:t>20</w:t>
      </w:r>
      <w:r w:rsidRPr="00DA559A">
        <w:rPr>
          <w:rFonts w:ascii="David" w:eastAsia="Times New Roman" w:hAnsi="David" w:cs="David"/>
          <w:sz w:val="24"/>
          <w:szCs w:val="24"/>
          <w:rtl/>
          <w:lang w:bidi="he-IL"/>
        </w:rPr>
        <w:t xml:space="preserve">) על ידי </w:t>
      </w:r>
      <w:r w:rsidRPr="00C37070">
        <w:rPr>
          <w:rFonts w:ascii="David" w:eastAsia="Times New Roman" w:hAnsi="David" w:cs="David"/>
          <w:sz w:val="24"/>
          <w:szCs w:val="24"/>
          <w:rtl/>
          <w:lang w:bidi="he-IL"/>
        </w:rPr>
        <w:t>חברי הכנסת אלי אלאלוף ויעל גרמן, ומאז ממתינה לקביעת וועדה.</w:t>
      </w:r>
    </w:p>
    <w:p w14:paraId="51B67D09" w14:textId="60E7B43C" w:rsidR="00F44CD8" w:rsidRPr="00C37070" w:rsidRDefault="00F44CD8" w:rsidP="00F44CD8">
      <w:pPr>
        <w:bidi/>
        <w:spacing w:line="360" w:lineRule="auto"/>
        <w:rPr>
          <w:rFonts w:ascii="David" w:hAnsi="David" w:cs="David"/>
          <w:color w:val="000000" w:themeColor="text1"/>
          <w:sz w:val="24"/>
          <w:szCs w:val="24"/>
        </w:rPr>
      </w:pPr>
    </w:p>
    <w:p w14:paraId="70B01DF0" w14:textId="44DF601F" w:rsidR="006F07BD" w:rsidRPr="003F710A" w:rsidRDefault="00F44CD8" w:rsidP="003F710A">
      <w:pPr>
        <w:pStyle w:val="HeadHatzaotHok"/>
        <w:rPr>
          <w:rFonts w:ascii="David" w:hAnsi="David"/>
          <w:sz w:val="24"/>
          <w:szCs w:val="24"/>
          <w:rtl/>
        </w:rPr>
      </w:pPr>
      <w:bookmarkStart w:id="14" w:name="_Hlk73301941"/>
      <w:r w:rsidRPr="003F710A">
        <w:rPr>
          <w:rFonts w:ascii="David" w:hAnsi="David"/>
          <w:sz w:val="24"/>
          <w:szCs w:val="24"/>
          <w:rtl/>
        </w:rPr>
        <w:t>הצעת חוק לעידוד השקעות הון בחקלאות (תיקון – השוואת ההטבות בתעשייה להטבות בחקלאות), התשע"ז–2016 (הגשה מחדש, התשפ"א- 2021)</w:t>
      </w:r>
    </w:p>
    <w:bookmarkEnd w:id="14"/>
    <w:p w14:paraId="7B225A11" w14:textId="77777777" w:rsidR="00F44CD8" w:rsidRPr="00C37070" w:rsidRDefault="00F44CD8" w:rsidP="00F44CD8">
      <w:pPr>
        <w:pStyle w:val="HeadHatzaotHok"/>
        <w:rPr>
          <w:rFonts w:ascii="David" w:hAnsi="David"/>
          <w:sz w:val="24"/>
          <w:szCs w:val="24"/>
          <w:rtl/>
        </w:rPr>
      </w:pPr>
    </w:p>
    <w:tbl>
      <w:tblPr>
        <w:bidiVisual/>
        <w:tblW w:w="9644" w:type="dxa"/>
        <w:tblInd w:w="-3" w:type="dxa"/>
        <w:tblLayout w:type="fixed"/>
        <w:tblCellMar>
          <w:top w:w="57" w:type="dxa"/>
          <w:left w:w="0" w:type="dxa"/>
          <w:bottom w:w="57" w:type="dxa"/>
          <w:right w:w="0" w:type="dxa"/>
        </w:tblCellMar>
        <w:tblLook w:val="01E0" w:firstRow="1" w:lastRow="1" w:firstColumn="1" w:lastColumn="1" w:noHBand="0" w:noVBand="0"/>
      </w:tblPr>
      <w:tblGrid>
        <w:gridCol w:w="1873"/>
        <w:gridCol w:w="624"/>
        <w:gridCol w:w="624"/>
        <w:gridCol w:w="624"/>
        <w:gridCol w:w="625"/>
        <w:gridCol w:w="624"/>
        <w:gridCol w:w="624"/>
        <w:gridCol w:w="4026"/>
      </w:tblGrid>
      <w:tr w:rsidR="00F44CD8" w:rsidRPr="00C37070" w14:paraId="39B1F513" w14:textId="77777777" w:rsidTr="00D06F17">
        <w:trPr>
          <w:cantSplit/>
        </w:trPr>
        <w:tc>
          <w:tcPr>
            <w:tcW w:w="1873" w:type="dxa"/>
          </w:tcPr>
          <w:p w14:paraId="6FE62C8B"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החלפת סעיף 1 </w:t>
            </w:r>
          </w:p>
        </w:tc>
        <w:tc>
          <w:tcPr>
            <w:tcW w:w="624" w:type="dxa"/>
          </w:tcPr>
          <w:p w14:paraId="6C47BFC3" w14:textId="77777777" w:rsidR="00F44CD8" w:rsidRPr="00C37070" w:rsidRDefault="00F44CD8" w:rsidP="00AF277E">
            <w:pPr>
              <w:pStyle w:val="TableText"/>
              <w:keepLines w:val="0"/>
              <w:numPr>
                <w:ilvl w:val="0"/>
                <w:numId w:val="73"/>
              </w:numPr>
              <w:tabs>
                <w:tab w:val="clear" w:pos="624"/>
              </w:tabs>
              <w:spacing w:line="480" w:lineRule="auto"/>
              <w:rPr>
                <w:rFonts w:ascii="David" w:hAnsi="David"/>
                <w:sz w:val="24"/>
                <w:szCs w:val="24"/>
              </w:rPr>
            </w:pPr>
          </w:p>
        </w:tc>
        <w:tc>
          <w:tcPr>
            <w:tcW w:w="7147" w:type="dxa"/>
            <w:gridSpan w:val="6"/>
          </w:tcPr>
          <w:p w14:paraId="17949201"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בחוק לעידוד השקעות הון בחקלאות, התשמ"א–1980</w:t>
            </w:r>
            <w:r w:rsidRPr="00C37070">
              <w:rPr>
                <w:rStyle w:val="FootnoteReference"/>
                <w:rFonts w:ascii="David" w:hAnsi="David"/>
                <w:sz w:val="24"/>
                <w:szCs w:val="24"/>
                <w:rtl/>
              </w:rPr>
              <w:footnoteReference w:id="29"/>
            </w:r>
            <w:r w:rsidRPr="00C37070">
              <w:rPr>
                <w:rFonts w:ascii="David" w:hAnsi="David"/>
                <w:sz w:val="24"/>
                <w:szCs w:val="24"/>
                <w:rtl/>
              </w:rPr>
              <w:t xml:space="preserve"> (להלן – החוק העיקרי), במקום סעיף 1 יבוא:</w:t>
            </w:r>
          </w:p>
        </w:tc>
      </w:tr>
      <w:tr w:rsidR="00F44CD8" w:rsidRPr="00C37070" w14:paraId="21F4EBF9" w14:textId="77777777" w:rsidTr="00D06F17">
        <w:trPr>
          <w:cantSplit/>
        </w:trPr>
        <w:tc>
          <w:tcPr>
            <w:tcW w:w="1873" w:type="dxa"/>
          </w:tcPr>
          <w:p w14:paraId="7B13A307" w14:textId="77777777" w:rsidR="00F44CD8" w:rsidRPr="00C37070" w:rsidRDefault="00F44CD8" w:rsidP="00D06F17">
            <w:pPr>
              <w:pStyle w:val="TableSideHeading"/>
              <w:keepLines w:val="0"/>
              <w:spacing w:line="480" w:lineRule="auto"/>
              <w:rPr>
                <w:rFonts w:ascii="David" w:hAnsi="David"/>
                <w:sz w:val="24"/>
                <w:szCs w:val="24"/>
              </w:rPr>
            </w:pPr>
          </w:p>
        </w:tc>
        <w:tc>
          <w:tcPr>
            <w:tcW w:w="624" w:type="dxa"/>
          </w:tcPr>
          <w:p w14:paraId="3B624E89" w14:textId="77777777" w:rsidR="00F44CD8" w:rsidRPr="00C37070" w:rsidRDefault="00F44CD8" w:rsidP="00D06F17">
            <w:pPr>
              <w:pStyle w:val="TableText"/>
              <w:keepLines w:val="0"/>
              <w:spacing w:line="480" w:lineRule="auto"/>
              <w:rPr>
                <w:rFonts w:ascii="David" w:hAnsi="David"/>
                <w:sz w:val="24"/>
                <w:szCs w:val="24"/>
              </w:rPr>
            </w:pPr>
          </w:p>
        </w:tc>
        <w:tc>
          <w:tcPr>
            <w:tcW w:w="1873" w:type="dxa"/>
            <w:gridSpan w:val="3"/>
          </w:tcPr>
          <w:p w14:paraId="456BB583" w14:textId="77777777" w:rsidR="00F44CD8" w:rsidRPr="00C37070" w:rsidRDefault="00F44CD8" w:rsidP="00D06F17">
            <w:pPr>
              <w:pStyle w:val="TableInnerSideHeading"/>
              <w:spacing w:line="480" w:lineRule="auto"/>
              <w:rPr>
                <w:rFonts w:ascii="David" w:hAnsi="David"/>
                <w:sz w:val="24"/>
                <w:szCs w:val="24"/>
              </w:rPr>
            </w:pPr>
            <w:r w:rsidRPr="00C37070">
              <w:rPr>
                <w:rFonts w:ascii="David" w:hAnsi="David"/>
                <w:sz w:val="24"/>
                <w:szCs w:val="24"/>
                <w:rtl/>
              </w:rPr>
              <w:t>"מטרה</w:t>
            </w:r>
          </w:p>
        </w:tc>
        <w:tc>
          <w:tcPr>
            <w:tcW w:w="624" w:type="dxa"/>
          </w:tcPr>
          <w:p w14:paraId="501F30F7"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1.</w:t>
            </w:r>
          </w:p>
        </w:tc>
        <w:tc>
          <w:tcPr>
            <w:tcW w:w="4650" w:type="dxa"/>
            <w:gridSpan w:val="2"/>
          </w:tcPr>
          <w:p w14:paraId="57A64D6B"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 xml:space="preserve">מטרתו של חוק זה לעודד השקעות הון בחקלאות, לשם פיתוח וביסוס החקלאות </w:t>
            </w:r>
            <w:r w:rsidRPr="00C37070">
              <w:rPr>
                <w:rFonts w:ascii="David" w:hAnsi="David"/>
                <w:sz w:val="24"/>
                <w:szCs w:val="24"/>
                <w:rtl/>
              </w:rPr>
              <w:tab/>
              <w:t xml:space="preserve">כאמצעי לחיזוק ההתיישבות </w:t>
            </w:r>
            <w:r w:rsidRPr="00C37070">
              <w:rPr>
                <w:rFonts w:ascii="David" w:hAnsi="David"/>
                <w:sz w:val="24"/>
                <w:szCs w:val="24"/>
                <w:rtl/>
              </w:rPr>
              <w:tab/>
              <w:t>והביטחון התזונתי והלאומי של תושבי המדינה, תוך קידום יוזמה וצמיחה כלכלית ושימור משאבי טבע וסביבה, ובכלל זה –</w:t>
            </w:r>
          </w:p>
        </w:tc>
      </w:tr>
      <w:tr w:rsidR="00F44CD8" w:rsidRPr="00C37070" w14:paraId="756F4C16" w14:textId="77777777" w:rsidTr="00D06F17">
        <w:trPr>
          <w:cantSplit/>
        </w:trPr>
        <w:tc>
          <w:tcPr>
            <w:tcW w:w="1873" w:type="dxa"/>
          </w:tcPr>
          <w:p w14:paraId="4C0D6ABA"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39C42F0C" w14:textId="77777777" w:rsidR="00F44CD8" w:rsidRPr="00C37070" w:rsidRDefault="00F44CD8" w:rsidP="00D06F17">
            <w:pPr>
              <w:pStyle w:val="TableText"/>
              <w:spacing w:line="480" w:lineRule="auto"/>
              <w:rPr>
                <w:rFonts w:ascii="David" w:hAnsi="David"/>
                <w:sz w:val="24"/>
                <w:szCs w:val="24"/>
              </w:rPr>
            </w:pPr>
          </w:p>
        </w:tc>
        <w:tc>
          <w:tcPr>
            <w:tcW w:w="624" w:type="dxa"/>
          </w:tcPr>
          <w:p w14:paraId="364DB228" w14:textId="77777777" w:rsidR="00F44CD8" w:rsidRPr="00C37070" w:rsidRDefault="00F44CD8" w:rsidP="00D06F17">
            <w:pPr>
              <w:pStyle w:val="TableText"/>
              <w:spacing w:line="480" w:lineRule="auto"/>
              <w:rPr>
                <w:rFonts w:ascii="David" w:hAnsi="David"/>
                <w:sz w:val="24"/>
                <w:szCs w:val="24"/>
              </w:rPr>
            </w:pPr>
          </w:p>
        </w:tc>
        <w:tc>
          <w:tcPr>
            <w:tcW w:w="624" w:type="dxa"/>
          </w:tcPr>
          <w:p w14:paraId="5DB8775B" w14:textId="77777777" w:rsidR="00F44CD8" w:rsidRPr="00C37070" w:rsidRDefault="00F44CD8" w:rsidP="00D06F17">
            <w:pPr>
              <w:pStyle w:val="TableText"/>
              <w:spacing w:line="480" w:lineRule="auto"/>
              <w:rPr>
                <w:rFonts w:ascii="David" w:hAnsi="David"/>
                <w:sz w:val="24"/>
                <w:szCs w:val="24"/>
              </w:rPr>
            </w:pPr>
          </w:p>
        </w:tc>
        <w:tc>
          <w:tcPr>
            <w:tcW w:w="625" w:type="dxa"/>
          </w:tcPr>
          <w:p w14:paraId="08C7BB33" w14:textId="77777777" w:rsidR="00F44CD8" w:rsidRPr="00C37070" w:rsidRDefault="00F44CD8" w:rsidP="00D06F17">
            <w:pPr>
              <w:pStyle w:val="TableText"/>
              <w:spacing w:line="480" w:lineRule="auto"/>
              <w:rPr>
                <w:rFonts w:ascii="David" w:hAnsi="David"/>
                <w:sz w:val="24"/>
                <w:szCs w:val="24"/>
              </w:rPr>
            </w:pPr>
          </w:p>
        </w:tc>
        <w:tc>
          <w:tcPr>
            <w:tcW w:w="624" w:type="dxa"/>
          </w:tcPr>
          <w:p w14:paraId="71653E89" w14:textId="77777777" w:rsidR="00F44CD8" w:rsidRPr="00C37070" w:rsidRDefault="00F44CD8" w:rsidP="00D06F17">
            <w:pPr>
              <w:pStyle w:val="TableText"/>
              <w:spacing w:line="480" w:lineRule="auto"/>
              <w:rPr>
                <w:rFonts w:ascii="David" w:hAnsi="David"/>
                <w:sz w:val="24"/>
                <w:szCs w:val="24"/>
              </w:rPr>
            </w:pPr>
          </w:p>
        </w:tc>
        <w:tc>
          <w:tcPr>
            <w:tcW w:w="4650" w:type="dxa"/>
            <w:gridSpan w:val="2"/>
          </w:tcPr>
          <w:p w14:paraId="541CF1A6" w14:textId="77777777" w:rsidR="00F44CD8" w:rsidRPr="00C37070" w:rsidRDefault="00F44CD8" w:rsidP="00AF277E">
            <w:pPr>
              <w:pStyle w:val="TableBlock"/>
              <w:numPr>
                <w:ilvl w:val="0"/>
                <w:numId w:val="74"/>
              </w:numPr>
              <w:tabs>
                <w:tab w:val="left" w:pos="624"/>
              </w:tabs>
              <w:ind w:left="780" w:hanging="360"/>
              <w:rPr>
                <w:rFonts w:ascii="David" w:hAnsi="David"/>
                <w:sz w:val="24"/>
                <w:szCs w:val="24"/>
              </w:rPr>
            </w:pPr>
            <w:r w:rsidRPr="00C37070">
              <w:rPr>
                <w:rFonts w:ascii="David" w:hAnsi="David"/>
                <w:sz w:val="24"/>
                <w:szCs w:val="24"/>
                <w:rtl/>
              </w:rPr>
              <w:t>ביסוס ופיתוח כושר ייצור חקלאי מגוון;</w:t>
            </w:r>
          </w:p>
        </w:tc>
      </w:tr>
      <w:tr w:rsidR="00F44CD8" w:rsidRPr="00C37070" w14:paraId="391FA817" w14:textId="77777777" w:rsidTr="00D06F17">
        <w:trPr>
          <w:cantSplit/>
        </w:trPr>
        <w:tc>
          <w:tcPr>
            <w:tcW w:w="1873" w:type="dxa"/>
          </w:tcPr>
          <w:p w14:paraId="49C6DF94"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6D7C06B5" w14:textId="77777777" w:rsidR="00F44CD8" w:rsidRPr="00C37070" w:rsidRDefault="00F44CD8" w:rsidP="00D06F17">
            <w:pPr>
              <w:pStyle w:val="TableText"/>
              <w:spacing w:line="480" w:lineRule="auto"/>
              <w:rPr>
                <w:rFonts w:ascii="David" w:hAnsi="David"/>
                <w:sz w:val="24"/>
                <w:szCs w:val="24"/>
              </w:rPr>
            </w:pPr>
          </w:p>
        </w:tc>
        <w:tc>
          <w:tcPr>
            <w:tcW w:w="624" w:type="dxa"/>
          </w:tcPr>
          <w:p w14:paraId="4A1A34B5" w14:textId="77777777" w:rsidR="00F44CD8" w:rsidRPr="00C37070" w:rsidRDefault="00F44CD8" w:rsidP="00D06F17">
            <w:pPr>
              <w:pStyle w:val="TableText"/>
              <w:spacing w:line="480" w:lineRule="auto"/>
              <w:rPr>
                <w:rFonts w:ascii="David" w:hAnsi="David"/>
                <w:sz w:val="24"/>
                <w:szCs w:val="24"/>
              </w:rPr>
            </w:pPr>
          </w:p>
        </w:tc>
        <w:tc>
          <w:tcPr>
            <w:tcW w:w="624" w:type="dxa"/>
          </w:tcPr>
          <w:p w14:paraId="6A64CD68" w14:textId="77777777" w:rsidR="00F44CD8" w:rsidRPr="00C37070" w:rsidRDefault="00F44CD8" w:rsidP="00D06F17">
            <w:pPr>
              <w:pStyle w:val="TableText"/>
              <w:spacing w:line="480" w:lineRule="auto"/>
              <w:rPr>
                <w:rFonts w:ascii="David" w:hAnsi="David"/>
                <w:sz w:val="24"/>
                <w:szCs w:val="24"/>
              </w:rPr>
            </w:pPr>
          </w:p>
        </w:tc>
        <w:tc>
          <w:tcPr>
            <w:tcW w:w="625" w:type="dxa"/>
          </w:tcPr>
          <w:p w14:paraId="3828FDD3" w14:textId="77777777" w:rsidR="00F44CD8" w:rsidRPr="00C37070" w:rsidRDefault="00F44CD8" w:rsidP="00D06F17">
            <w:pPr>
              <w:pStyle w:val="TableText"/>
              <w:spacing w:line="480" w:lineRule="auto"/>
              <w:rPr>
                <w:rFonts w:ascii="David" w:hAnsi="David"/>
                <w:sz w:val="24"/>
                <w:szCs w:val="24"/>
              </w:rPr>
            </w:pPr>
          </w:p>
        </w:tc>
        <w:tc>
          <w:tcPr>
            <w:tcW w:w="624" w:type="dxa"/>
          </w:tcPr>
          <w:p w14:paraId="179E68D6" w14:textId="77777777" w:rsidR="00F44CD8" w:rsidRPr="00C37070" w:rsidRDefault="00F44CD8" w:rsidP="00D06F17">
            <w:pPr>
              <w:pStyle w:val="TableText"/>
              <w:spacing w:line="480" w:lineRule="auto"/>
              <w:rPr>
                <w:rFonts w:ascii="David" w:hAnsi="David"/>
                <w:sz w:val="24"/>
                <w:szCs w:val="24"/>
              </w:rPr>
            </w:pPr>
          </w:p>
        </w:tc>
        <w:tc>
          <w:tcPr>
            <w:tcW w:w="4650" w:type="dxa"/>
            <w:gridSpan w:val="2"/>
          </w:tcPr>
          <w:p w14:paraId="3328A3C6" w14:textId="77777777" w:rsidR="00F44CD8" w:rsidRPr="00C37070" w:rsidRDefault="00F44CD8" w:rsidP="00AF277E">
            <w:pPr>
              <w:pStyle w:val="TableBlock"/>
              <w:numPr>
                <w:ilvl w:val="0"/>
                <w:numId w:val="74"/>
              </w:numPr>
              <w:tabs>
                <w:tab w:val="left" w:pos="624"/>
              </w:tabs>
              <w:ind w:left="780" w:hanging="360"/>
              <w:rPr>
                <w:rFonts w:ascii="David" w:hAnsi="David"/>
                <w:sz w:val="24"/>
                <w:szCs w:val="24"/>
                <w:rtl/>
              </w:rPr>
            </w:pPr>
            <w:r w:rsidRPr="00C37070">
              <w:rPr>
                <w:rFonts w:ascii="David" w:hAnsi="David"/>
                <w:sz w:val="24"/>
                <w:szCs w:val="24"/>
                <w:rtl/>
              </w:rPr>
              <w:t>יצירת עוגנים כלכליים להתיישבות באזורי פיתוח;</w:t>
            </w:r>
          </w:p>
        </w:tc>
      </w:tr>
      <w:tr w:rsidR="00F44CD8" w:rsidRPr="00C37070" w14:paraId="599BF41E" w14:textId="77777777" w:rsidTr="00D06F17">
        <w:trPr>
          <w:cantSplit/>
        </w:trPr>
        <w:tc>
          <w:tcPr>
            <w:tcW w:w="1873" w:type="dxa"/>
          </w:tcPr>
          <w:p w14:paraId="0E8046EF"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6A2E0AB9" w14:textId="77777777" w:rsidR="00F44CD8" w:rsidRPr="00C37070" w:rsidRDefault="00F44CD8" w:rsidP="00D06F17">
            <w:pPr>
              <w:pStyle w:val="TableText"/>
              <w:spacing w:line="480" w:lineRule="auto"/>
              <w:rPr>
                <w:rFonts w:ascii="David" w:hAnsi="David"/>
                <w:sz w:val="24"/>
                <w:szCs w:val="24"/>
              </w:rPr>
            </w:pPr>
          </w:p>
        </w:tc>
        <w:tc>
          <w:tcPr>
            <w:tcW w:w="624" w:type="dxa"/>
          </w:tcPr>
          <w:p w14:paraId="035E5B7D" w14:textId="77777777" w:rsidR="00F44CD8" w:rsidRPr="00C37070" w:rsidRDefault="00F44CD8" w:rsidP="00D06F17">
            <w:pPr>
              <w:pStyle w:val="TableText"/>
              <w:spacing w:line="480" w:lineRule="auto"/>
              <w:rPr>
                <w:rFonts w:ascii="David" w:hAnsi="David"/>
                <w:sz w:val="24"/>
                <w:szCs w:val="24"/>
              </w:rPr>
            </w:pPr>
          </w:p>
        </w:tc>
        <w:tc>
          <w:tcPr>
            <w:tcW w:w="624" w:type="dxa"/>
          </w:tcPr>
          <w:p w14:paraId="55E87CB0" w14:textId="77777777" w:rsidR="00F44CD8" w:rsidRPr="00C37070" w:rsidRDefault="00F44CD8" w:rsidP="00D06F17">
            <w:pPr>
              <w:pStyle w:val="TableText"/>
              <w:spacing w:line="480" w:lineRule="auto"/>
              <w:rPr>
                <w:rFonts w:ascii="David" w:hAnsi="David"/>
                <w:sz w:val="24"/>
                <w:szCs w:val="24"/>
              </w:rPr>
            </w:pPr>
          </w:p>
        </w:tc>
        <w:tc>
          <w:tcPr>
            <w:tcW w:w="625" w:type="dxa"/>
          </w:tcPr>
          <w:p w14:paraId="53044134" w14:textId="77777777" w:rsidR="00F44CD8" w:rsidRPr="00C37070" w:rsidRDefault="00F44CD8" w:rsidP="00D06F17">
            <w:pPr>
              <w:pStyle w:val="TableText"/>
              <w:spacing w:line="480" w:lineRule="auto"/>
              <w:rPr>
                <w:rFonts w:ascii="David" w:hAnsi="David"/>
                <w:sz w:val="24"/>
                <w:szCs w:val="24"/>
              </w:rPr>
            </w:pPr>
          </w:p>
        </w:tc>
        <w:tc>
          <w:tcPr>
            <w:tcW w:w="624" w:type="dxa"/>
          </w:tcPr>
          <w:p w14:paraId="65465CDA" w14:textId="77777777" w:rsidR="00F44CD8" w:rsidRPr="00C37070" w:rsidRDefault="00F44CD8" w:rsidP="00D06F17">
            <w:pPr>
              <w:pStyle w:val="TableText"/>
              <w:spacing w:line="480" w:lineRule="auto"/>
              <w:rPr>
                <w:rFonts w:ascii="David" w:hAnsi="David"/>
                <w:sz w:val="24"/>
                <w:szCs w:val="24"/>
              </w:rPr>
            </w:pPr>
          </w:p>
        </w:tc>
        <w:tc>
          <w:tcPr>
            <w:tcW w:w="4650" w:type="dxa"/>
            <w:gridSpan w:val="2"/>
          </w:tcPr>
          <w:p w14:paraId="576505CA" w14:textId="77777777" w:rsidR="00F44CD8" w:rsidRPr="00C37070" w:rsidRDefault="00F44CD8" w:rsidP="00AF277E">
            <w:pPr>
              <w:pStyle w:val="TableBlock"/>
              <w:numPr>
                <w:ilvl w:val="0"/>
                <w:numId w:val="74"/>
              </w:numPr>
              <w:tabs>
                <w:tab w:val="left" w:pos="624"/>
              </w:tabs>
              <w:ind w:left="780" w:hanging="360"/>
              <w:rPr>
                <w:rFonts w:ascii="David" w:hAnsi="David"/>
                <w:sz w:val="24"/>
                <w:szCs w:val="24"/>
                <w:rtl/>
              </w:rPr>
            </w:pPr>
            <w:r w:rsidRPr="00C37070">
              <w:rPr>
                <w:rFonts w:ascii="David" w:hAnsi="David"/>
                <w:sz w:val="24"/>
                <w:szCs w:val="24"/>
                <w:rtl/>
              </w:rPr>
              <w:t>עידוד חקלאות משמרת סביבה, משאבי טבע וערכי נוף;</w:t>
            </w:r>
          </w:p>
        </w:tc>
      </w:tr>
      <w:tr w:rsidR="00F44CD8" w:rsidRPr="00C37070" w14:paraId="397C9DC2" w14:textId="77777777" w:rsidTr="00D06F17">
        <w:trPr>
          <w:cantSplit/>
        </w:trPr>
        <w:tc>
          <w:tcPr>
            <w:tcW w:w="1873" w:type="dxa"/>
          </w:tcPr>
          <w:p w14:paraId="4EF105A7"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0F72C0F2" w14:textId="77777777" w:rsidR="00F44CD8" w:rsidRPr="00C37070" w:rsidRDefault="00F44CD8" w:rsidP="00D06F17">
            <w:pPr>
              <w:pStyle w:val="TableText"/>
              <w:spacing w:line="480" w:lineRule="auto"/>
              <w:rPr>
                <w:rFonts w:ascii="David" w:hAnsi="David"/>
                <w:sz w:val="24"/>
                <w:szCs w:val="24"/>
              </w:rPr>
            </w:pPr>
          </w:p>
        </w:tc>
        <w:tc>
          <w:tcPr>
            <w:tcW w:w="624" w:type="dxa"/>
          </w:tcPr>
          <w:p w14:paraId="4060BF42" w14:textId="77777777" w:rsidR="00F44CD8" w:rsidRPr="00C37070" w:rsidRDefault="00F44CD8" w:rsidP="00D06F17">
            <w:pPr>
              <w:pStyle w:val="TableText"/>
              <w:spacing w:line="480" w:lineRule="auto"/>
              <w:rPr>
                <w:rFonts w:ascii="David" w:hAnsi="David"/>
                <w:sz w:val="24"/>
                <w:szCs w:val="24"/>
              </w:rPr>
            </w:pPr>
          </w:p>
        </w:tc>
        <w:tc>
          <w:tcPr>
            <w:tcW w:w="624" w:type="dxa"/>
          </w:tcPr>
          <w:p w14:paraId="5A961B6B" w14:textId="77777777" w:rsidR="00F44CD8" w:rsidRPr="00C37070" w:rsidRDefault="00F44CD8" w:rsidP="00D06F17">
            <w:pPr>
              <w:pStyle w:val="TableText"/>
              <w:spacing w:line="480" w:lineRule="auto"/>
              <w:rPr>
                <w:rFonts w:ascii="David" w:hAnsi="David"/>
                <w:sz w:val="24"/>
                <w:szCs w:val="24"/>
              </w:rPr>
            </w:pPr>
          </w:p>
        </w:tc>
        <w:tc>
          <w:tcPr>
            <w:tcW w:w="625" w:type="dxa"/>
          </w:tcPr>
          <w:p w14:paraId="4BA6CCE9" w14:textId="77777777" w:rsidR="00F44CD8" w:rsidRPr="00C37070" w:rsidRDefault="00F44CD8" w:rsidP="00D06F17">
            <w:pPr>
              <w:pStyle w:val="TableText"/>
              <w:spacing w:line="480" w:lineRule="auto"/>
              <w:rPr>
                <w:rFonts w:ascii="David" w:hAnsi="David"/>
                <w:sz w:val="24"/>
                <w:szCs w:val="24"/>
              </w:rPr>
            </w:pPr>
          </w:p>
        </w:tc>
        <w:tc>
          <w:tcPr>
            <w:tcW w:w="624" w:type="dxa"/>
          </w:tcPr>
          <w:p w14:paraId="590FD5D8" w14:textId="77777777" w:rsidR="00F44CD8" w:rsidRPr="00C37070" w:rsidRDefault="00F44CD8" w:rsidP="00D06F17">
            <w:pPr>
              <w:pStyle w:val="TableText"/>
              <w:spacing w:line="480" w:lineRule="auto"/>
              <w:rPr>
                <w:rFonts w:ascii="David" w:hAnsi="David"/>
                <w:sz w:val="24"/>
                <w:szCs w:val="24"/>
              </w:rPr>
            </w:pPr>
          </w:p>
        </w:tc>
        <w:tc>
          <w:tcPr>
            <w:tcW w:w="4650" w:type="dxa"/>
            <w:gridSpan w:val="2"/>
          </w:tcPr>
          <w:p w14:paraId="4F8B9915" w14:textId="77777777" w:rsidR="00F44CD8" w:rsidRPr="00C37070" w:rsidRDefault="00F44CD8" w:rsidP="00AF277E">
            <w:pPr>
              <w:pStyle w:val="TableBlock"/>
              <w:numPr>
                <w:ilvl w:val="0"/>
                <w:numId w:val="74"/>
              </w:numPr>
              <w:tabs>
                <w:tab w:val="left" w:pos="624"/>
              </w:tabs>
              <w:ind w:left="780" w:hanging="360"/>
              <w:rPr>
                <w:rFonts w:ascii="David" w:hAnsi="David"/>
                <w:sz w:val="24"/>
                <w:szCs w:val="24"/>
                <w:rtl/>
              </w:rPr>
            </w:pPr>
            <w:r w:rsidRPr="00C37070">
              <w:rPr>
                <w:rFonts w:ascii="David" w:hAnsi="David"/>
                <w:sz w:val="24"/>
                <w:szCs w:val="24"/>
                <w:rtl/>
              </w:rPr>
              <w:t>שיפור יכולתו של המגזר החקלאי להתמודד בתנאי תחרות בשווקים בין-לאומיים."</w:t>
            </w:r>
          </w:p>
        </w:tc>
      </w:tr>
      <w:tr w:rsidR="00F44CD8" w:rsidRPr="00C37070" w14:paraId="6FB0FE5D" w14:textId="77777777" w:rsidTr="00D06F17">
        <w:trPr>
          <w:cantSplit/>
        </w:trPr>
        <w:tc>
          <w:tcPr>
            <w:tcW w:w="1873" w:type="dxa"/>
          </w:tcPr>
          <w:p w14:paraId="7CBD013A" w14:textId="77777777" w:rsidR="00F44CD8" w:rsidRPr="00C37070" w:rsidRDefault="00F44CD8" w:rsidP="00D06F17">
            <w:pPr>
              <w:pStyle w:val="TableSideHeading"/>
              <w:spacing w:line="480" w:lineRule="auto"/>
              <w:rPr>
                <w:rFonts w:ascii="David" w:hAnsi="David"/>
                <w:sz w:val="24"/>
                <w:szCs w:val="24"/>
              </w:rPr>
            </w:pPr>
            <w:r w:rsidRPr="00C37070">
              <w:rPr>
                <w:rFonts w:ascii="David" w:hAnsi="David"/>
                <w:sz w:val="24"/>
                <w:szCs w:val="24"/>
                <w:rtl/>
              </w:rPr>
              <w:t xml:space="preserve">תיקון סעיף 3 </w:t>
            </w:r>
          </w:p>
        </w:tc>
        <w:tc>
          <w:tcPr>
            <w:tcW w:w="624" w:type="dxa"/>
          </w:tcPr>
          <w:p w14:paraId="79E50188" w14:textId="77777777" w:rsidR="00F44CD8" w:rsidRPr="00C37070" w:rsidRDefault="00F44CD8" w:rsidP="00AF277E">
            <w:pPr>
              <w:pStyle w:val="TableText"/>
              <w:keepLines w:val="0"/>
              <w:numPr>
                <w:ilvl w:val="0"/>
                <w:numId w:val="73"/>
              </w:numPr>
              <w:tabs>
                <w:tab w:val="clear" w:pos="624"/>
              </w:tabs>
              <w:spacing w:line="480" w:lineRule="auto"/>
              <w:rPr>
                <w:rFonts w:ascii="David" w:hAnsi="David"/>
                <w:sz w:val="24"/>
                <w:szCs w:val="24"/>
              </w:rPr>
            </w:pPr>
            <w:r w:rsidRPr="00C37070">
              <w:rPr>
                <w:rFonts w:ascii="David" w:hAnsi="David"/>
                <w:sz w:val="24"/>
                <w:szCs w:val="24"/>
                <w:rtl/>
              </w:rPr>
              <w:t xml:space="preserve">3 </w:t>
            </w:r>
          </w:p>
        </w:tc>
        <w:tc>
          <w:tcPr>
            <w:tcW w:w="7147" w:type="dxa"/>
            <w:gridSpan w:val="6"/>
          </w:tcPr>
          <w:p w14:paraId="6178BB29"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בסעיף 3 לחוק העיקרי, במקום</w:t>
            </w:r>
            <w:r w:rsidRPr="00C37070">
              <w:rPr>
                <w:rFonts w:ascii="David" w:hAnsi="David"/>
                <w:sz w:val="24"/>
                <w:szCs w:val="24"/>
              </w:rPr>
              <w:t xml:space="preserve"> </w:t>
            </w:r>
            <w:r w:rsidRPr="00C37070">
              <w:rPr>
                <w:rFonts w:ascii="David" w:hAnsi="David"/>
                <w:sz w:val="24"/>
                <w:szCs w:val="24"/>
                <w:rtl/>
              </w:rPr>
              <w:t>"שר האוצר ושר החקלאות" יבוא</w:t>
            </w:r>
            <w:r w:rsidRPr="00C37070">
              <w:rPr>
                <w:rFonts w:ascii="David" w:hAnsi="David"/>
                <w:sz w:val="24"/>
                <w:szCs w:val="24"/>
              </w:rPr>
              <w:t xml:space="preserve"> </w:t>
            </w:r>
            <w:r w:rsidRPr="00C37070">
              <w:rPr>
                <w:rFonts w:ascii="David" w:hAnsi="David"/>
                <w:sz w:val="24"/>
                <w:szCs w:val="24"/>
                <w:rtl/>
              </w:rPr>
              <w:t xml:space="preserve"> "שר האוצר והשר".</w:t>
            </w:r>
          </w:p>
        </w:tc>
      </w:tr>
      <w:tr w:rsidR="00F44CD8" w:rsidRPr="00C37070" w14:paraId="746AACF8" w14:textId="77777777" w:rsidTr="00D06F17">
        <w:trPr>
          <w:cantSplit/>
        </w:trPr>
        <w:tc>
          <w:tcPr>
            <w:tcW w:w="1873" w:type="dxa"/>
          </w:tcPr>
          <w:p w14:paraId="741B3A41" w14:textId="77777777" w:rsidR="00F44CD8" w:rsidRPr="00C37070" w:rsidRDefault="00F44CD8" w:rsidP="00D06F17">
            <w:pPr>
              <w:pStyle w:val="TableSideHeading"/>
              <w:spacing w:line="480" w:lineRule="auto"/>
              <w:rPr>
                <w:rFonts w:ascii="David" w:hAnsi="David"/>
                <w:sz w:val="24"/>
                <w:szCs w:val="24"/>
                <w:rtl/>
              </w:rPr>
            </w:pPr>
            <w:r w:rsidRPr="00C37070">
              <w:rPr>
                <w:rFonts w:ascii="David" w:hAnsi="David"/>
                <w:sz w:val="24"/>
                <w:szCs w:val="24"/>
                <w:rtl/>
              </w:rPr>
              <w:t>תיקון סעיף 4</w:t>
            </w:r>
          </w:p>
        </w:tc>
        <w:tc>
          <w:tcPr>
            <w:tcW w:w="624" w:type="dxa"/>
          </w:tcPr>
          <w:p w14:paraId="5396D536" w14:textId="77777777" w:rsidR="00F44CD8" w:rsidRPr="00C37070" w:rsidRDefault="00F44CD8" w:rsidP="00AF277E">
            <w:pPr>
              <w:pStyle w:val="TableText"/>
              <w:keepLines w:val="0"/>
              <w:numPr>
                <w:ilvl w:val="0"/>
                <w:numId w:val="73"/>
              </w:numPr>
              <w:tabs>
                <w:tab w:val="clear" w:pos="624"/>
              </w:tabs>
              <w:spacing w:line="480" w:lineRule="auto"/>
              <w:rPr>
                <w:rFonts w:ascii="David" w:hAnsi="David"/>
                <w:sz w:val="24"/>
                <w:szCs w:val="24"/>
                <w:rtl/>
              </w:rPr>
            </w:pPr>
            <w:r w:rsidRPr="00C37070">
              <w:rPr>
                <w:rFonts w:ascii="David" w:hAnsi="David"/>
                <w:sz w:val="24"/>
                <w:szCs w:val="24"/>
                <w:rtl/>
              </w:rPr>
              <w:t>4</w:t>
            </w:r>
          </w:p>
        </w:tc>
        <w:tc>
          <w:tcPr>
            <w:tcW w:w="7147" w:type="dxa"/>
            <w:gridSpan w:val="6"/>
          </w:tcPr>
          <w:p w14:paraId="5C7E4D5C"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בסעיף 4 לחוק העיקרי –</w:t>
            </w:r>
          </w:p>
        </w:tc>
      </w:tr>
      <w:tr w:rsidR="00F44CD8" w:rsidRPr="00C37070" w14:paraId="367EDB93" w14:textId="77777777" w:rsidTr="00D06F17">
        <w:trPr>
          <w:cantSplit/>
        </w:trPr>
        <w:tc>
          <w:tcPr>
            <w:tcW w:w="1873" w:type="dxa"/>
          </w:tcPr>
          <w:p w14:paraId="3B7A8B2C" w14:textId="77777777" w:rsidR="00F44CD8" w:rsidRPr="00C37070" w:rsidRDefault="00F44CD8" w:rsidP="00D06F17">
            <w:pPr>
              <w:pStyle w:val="TableSideHeading"/>
              <w:ind w:right="0"/>
              <w:rPr>
                <w:rFonts w:ascii="David" w:hAnsi="David"/>
                <w:sz w:val="24"/>
                <w:szCs w:val="24"/>
                <w:rtl/>
              </w:rPr>
            </w:pPr>
          </w:p>
        </w:tc>
        <w:tc>
          <w:tcPr>
            <w:tcW w:w="624" w:type="dxa"/>
          </w:tcPr>
          <w:p w14:paraId="6739F22C" w14:textId="77777777" w:rsidR="00F44CD8" w:rsidRPr="00C37070" w:rsidRDefault="00F44CD8" w:rsidP="00D06F17">
            <w:pPr>
              <w:pStyle w:val="TableText"/>
              <w:spacing w:line="480" w:lineRule="auto"/>
              <w:rPr>
                <w:rFonts w:ascii="David" w:hAnsi="David"/>
                <w:sz w:val="24"/>
                <w:szCs w:val="24"/>
                <w:rtl/>
              </w:rPr>
            </w:pPr>
          </w:p>
        </w:tc>
        <w:tc>
          <w:tcPr>
            <w:tcW w:w="7147" w:type="dxa"/>
            <w:gridSpan w:val="6"/>
          </w:tcPr>
          <w:p w14:paraId="350C5DFF" w14:textId="77777777" w:rsidR="00F44CD8" w:rsidRPr="00C37070" w:rsidRDefault="00F44CD8" w:rsidP="00AF277E">
            <w:pPr>
              <w:pStyle w:val="TableBlock"/>
              <w:numPr>
                <w:ilvl w:val="0"/>
                <w:numId w:val="75"/>
              </w:numPr>
              <w:tabs>
                <w:tab w:val="left" w:pos="624"/>
              </w:tabs>
              <w:ind w:left="810" w:hanging="360"/>
              <w:rPr>
                <w:rFonts w:ascii="David" w:hAnsi="David"/>
                <w:sz w:val="24"/>
                <w:szCs w:val="24"/>
                <w:rtl/>
              </w:rPr>
            </w:pPr>
            <w:r w:rsidRPr="00C37070">
              <w:rPr>
                <w:rFonts w:ascii="David" w:hAnsi="David"/>
                <w:sz w:val="24"/>
                <w:szCs w:val="24"/>
                <w:rtl/>
              </w:rPr>
              <w:t>בהגדרה "יצרן חקלאי",  אחרי "יצרן חקלאי –" יבוא "כל אחד מאלה:", ובפסקה (2), בסופה יבוא "(להלן – קבלן שירותים)";</w:t>
            </w:r>
          </w:p>
        </w:tc>
      </w:tr>
      <w:tr w:rsidR="00F44CD8" w:rsidRPr="00C37070" w14:paraId="3D3B7FA2" w14:textId="77777777" w:rsidTr="00D06F17">
        <w:trPr>
          <w:cantSplit/>
        </w:trPr>
        <w:tc>
          <w:tcPr>
            <w:tcW w:w="1873" w:type="dxa"/>
          </w:tcPr>
          <w:p w14:paraId="3BBA6B5F" w14:textId="77777777" w:rsidR="00F44CD8" w:rsidRPr="00C37070" w:rsidRDefault="00F44CD8" w:rsidP="00D06F17">
            <w:pPr>
              <w:pStyle w:val="TableSideHeading"/>
              <w:spacing w:line="480" w:lineRule="auto"/>
              <w:rPr>
                <w:rFonts w:ascii="David" w:hAnsi="David"/>
                <w:sz w:val="24"/>
                <w:szCs w:val="24"/>
                <w:rtl/>
              </w:rPr>
            </w:pPr>
          </w:p>
        </w:tc>
        <w:tc>
          <w:tcPr>
            <w:tcW w:w="624" w:type="dxa"/>
          </w:tcPr>
          <w:p w14:paraId="79B5F499" w14:textId="77777777" w:rsidR="00F44CD8" w:rsidRPr="00C37070" w:rsidRDefault="00F44CD8" w:rsidP="00D06F17">
            <w:pPr>
              <w:pStyle w:val="TableText"/>
              <w:spacing w:line="480" w:lineRule="auto"/>
              <w:rPr>
                <w:rFonts w:ascii="David" w:hAnsi="David"/>
                <w:sz w:val="24"/>
                <w:szCs w:val="24"/>
                <w:rtl/>
              </w:rPr>
            </w:pPr>
          </w:p>
        </w:tc>
        <w:tc>
          <w:tcPr>
            <w:tcW w:w="7147" w:type="dxa"/>
            <w:gridSpan w:val="6"/>
          </w:tcPr>
          <w:p w14:paraId="547590A9" w14:textId="77777777" w:rsidR="00F44CD8" w:rsidRPr="00C37070" w:rsidRDefault="00F44CD8" w:rsidP="00AF277E">
            <w:pPr>
              <w:pStyle w:val="TableBlock"/>
              <w:numPr>
                <w:ilvl w:val="0"/>
                <w:numId w:val="75"/>
              </w:numPr>
              <w:tabs>
                <w:tab w:val="left" w:pos="624"/>
              </w:tabs>
              <w:ind w:left="810" w:hanging="360"/>
              <w:rPr>
                <w:rFonts w:ascii="David" w:hAnsi="David"/>
                <w:sz w:val="24"/>
                <w:szCs w:val="24"/>
                <w:rtl/>
              </w:rPr>
            </w:pPr>
            <w:r w:rsidRPr="00C37070">
              <w:rPr>
                <w:rFonts w:ascii="David" w:hAnsi="David"/>
                <w:sz w:val="24"/>
                <w:szCs w:val="24"/>
                <w:rtl/>
              </w:rPr>
              <w:t>אחרי ההגדרה "יצרן חקלאי" יבוא:</w:t>
            </w:r>
          </w:p>
        </w:tc>
      </w:tr>
      <w:tr w:rsidR="00F44CD8" w:rsidRPr="00C37070" w14:paraId="24F752A2" w14:textId="77777777" w:rsidTr="00D06F17">
        <w:trPr>
          <w:cantSplit/>
        </w:trPr>
        <w:tc>
          <w:tcPr>
            <w:tcW w:w="1873" w:type="dxa"/>
          </w:tcPr>
          <w:p w14:paraId="2E9C3455"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3990697C" w14:textId="77777777" w:rsidR="00F44CD8" w:rsidRPr="00C37070" w:rsidRDefault="00F44CD8" w:rsidP="00D06F17">
            <w:pPr>
              <w:pStyle w:val="TableText"/>
              <w:spacing w:line="480" w:lineRule="auto"/>
              <w:rPr>
                <w:rFonts w:ascii="David" w:hAnsi="David"/>
                <w:sz w:val="24"/>
                <w:szCs w:val="24"/>
              </w:rPr>
            </w:pPr>
          </w:p>
        </w:tc>
        <w:tc>
          <w:tcPr>
            <w:tcW w:w="624" w:type="dxa"/>
          </w:tcPr>
          <w:p w14:paraId="742B9442"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46E39C7D" w14:textId="77777777" w:rsidR="00F44CD8" w:rsidRPr="00C37070" w:rsidRDefault="00F44CD8" w:rsidP="00D06F17">
            <w:pPr>
              <w:pStyle w:val="TableBlockOutdent"/>
              <w:rPr>
                <w:rFonts w:ascii="David" w:hAnsi="David"/>
                <w:sz w:val="24"/>
                <w:szCs w:val="24"/>
              </w:rPr>
            </w:pPr>
            <w:r w:rsidRPr="00C37070">
              <w:rPr>
                <w:rFonts w:ascii="David" w:hAnsi="David"/>
                <w:sz w:val="24"/>
                <w:szCs w:val="24"/>
                <w:rtl/>
              </w:rPr>
              <w:t xml:space="preserve">""המנהל" – סגן מנהל כללי בכיר במשרד, המופקד על נושא ההשקעות והמימון; </w:t>
            </w:r>
          </w:p>
        </w:tc>
      </w:tr>
      <w:tr w:rsidR="00F44CD8" w:rsidRPr="00C37070" w14:paraId="605AFF9F" w14:textId="77777777" w:rsidTr="00D06F17">
        <w:trPr>
          <w:cantSplit/>
        </w:trPr>
        <w:tc>
          <w:tcPr>
            <w:tcW w:w="1873" w:type="dxa"/>
          </w:tcPr>
          <w:p w14:paraId="3F29E7EB"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45B2FEC2" w14:textId="77777777" w:rsidR="00F44CD8" w:rsidRPr="00C37070" w:rsidRDefault="00F44CD8" w:rsidP="00D06F17">
            <w:pPr>
              <w:pStyle w:val="TableText"/>
              <w:spacing w:line="480" w:lineRule="auto"/>
              <w:rPr>
                <w:rFonts w:ascii="David" w:hAnsi="David"/>
                <w:sz w:val="24"/>
                <w:szCs w:val="24"/>
              </w:rPr>
            </w:pPr>
          </w:p>
        </w:tc>
        <w:tc>
          <w:tcPr>
            <w:tcW w:w="624" w:type="dxa"/>
          </w:tcPr>
          <w:p w14:paraId="7EE430E3"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1334818F" w14:textId="77777777" w:rsidR="00F44CD8" w:rsidRPr="00C37070" w:rsidRDefault="00F44CD8" w:rsidP="00D06F17">
            <w:pPr>
              <w:pStyle w:val="TableBlockOutdent"/>
              <w:rPr>
                <w:rFonts w:ascii="David" w:hAnsi="David"/>
                <w:sz w:val="24"/>
                <w:szCs w:val="24"/>
                <w:rtl/>
              </w:rPr>
            </w:pPr>
            <w:r w:rsidRPr="00C37070">
              <w:rPr>
                <w:rFonts w:ascii="David" w:hAnsi="David"/>
                <w:sz w:val="24"/>
                <w:szCs w:val="24"/>
                <w:rtl/>
              </w:rPr>
              <w:t>"המנהלה" – המנהלה להשקעות הון בחקלאות במשרד;</w:t>
            </w:r>
          </w:p>
        </w:tc>
      </w:tr>
      <w:tr w:rsidR="00F44CD8" w:rsidRPr="00C37070" w14:paraId="05EBBA6C" w14:textId="77777777" w:rsidTr="00D06F17">
        <w:trPr>
          <w:cantSplit/>
        </w:trPr>
        <w:tc>
          <w:tcPr>
            <w:tcW w:w="1873" w:type="dxa"/>
          </w:tcPr>
          <w:p w14:paraId="1E0D6B34"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03D667B6" w14:textId="77777777" w:rsidR="00F44CD8" w:rsidRPr="00C37070" w:rsidRDefault="00F44CD8" w:rsidP="00D06F17">
            <w:pPr>
              <w:pStyle w:val="TableText"/>
              <w:spacing w:line="480" w:lineRule="auto"/>
              <w:rPr>
                <w:rFonts w:ascii="David" w:hAnsi="David"/>
                <w:sz w:val="24"/>
                <w:szCs w:val="24"/>
              </w:rPr>
            </w:pPr>
          </w:p>
        </w:tc>
        <w:tc>
          <w:tcPr>
            <w:tcW w:w="624" w:type="dxa"/>
          </w:tcPr>
          <w:p w14:paraId="53555EF9"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0D295698" w14:textId="77777777" w:rsidR="00F44CD8" w:rsidRPr="00C37070" w:rsidRDefault="00F44CD8" w:rsidP="00D06F17">
            <w:pPr>
              <w:pStyle w:val="TableBlockOutdent"/>
              <w:rPr>
                <w:rFonts w:ascii="David" w:hAnsi="David"/>
                <w:sz w:val="24"/>
                <w:szCs w:val="24"/>
                <w:rtl/>
              </w:rPr>
            </w:pPr>
            <w:r w:rsidRPr="00C37070">
              <w:rPr>
                <w:rFonts w:ascii="David" w:hAnsi="David"/>
                <w:sz w:val="24"/>
                <w:szCs w:val="24"/>
                <w:rtl/>
              </w:rPr>
              <w:t>"המשרד" – משרד החקלאות ופיתוח הכפר;";</w:t>
            </w:r>
          </w:p>
        </w:tc>
      </w:tr>
      <w:tr w:rsidR="00F44CD8" w:rsidRPr="00C37070" w14:paraId="04C90F82" w14:textId="77777777" w:rsidTr="00D06F17">
        <w:trPr>
          <w:cantSplit/>
        </w:trPr>
        <w:tc>
          <w:tcPr>
            <w:tcW w:w="1873" w:type="dxa"/>
          </w:tcPr>
          <w:p w14:paraId="3F5B735D"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32657E1E"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7AA41BBD" w14:textId="77777777" w:rsidR="00F44CD8" w:rsidRPr="00C37070" w:rsidRDefault="00F44CD8" w:rsidP="00AF277E">
            <w:pPr>
              <w:pStyle w:val="TableBlock"/>
              <w:numPr>
                <w:ilvl w:val="0"/>
                <w:numId w:val="75"/>
              </w:numPr>
              <w:tabs>
                <w:tab w:val="left" w:pos="624"/>
              </w:tabs>
              <w:ind w:left="810" w:hanging="360"/>
              <w:rPr>
                <w:rFonts w:ascii="David" w:hAnsi="David"/>
                <w:sz w:val="24"/>
                <w:szCs w:val="24"/>
              </w:rPr>
            </w:pPr>
            <w:r w:rsidRPr="00C37070">
              <w:rPr>
                <w:rFonts w:ascii="David" w:hAnsi="David"/>
                <w:sz w:val="24"/>
                <w:szCs w:val="24"/>
                <w:rtl/>
              </w:rPr>
              <w:t>בהגדרה "תוכנית זוטא" במקום "חצי מיליון" יבוא "מאה ושלושים אלף";</w:t>
            </w:r>
          </w:p>
        </w:tc>
      </w:tr>
      <w:tr w:rsidR="00F44CD8" w:rsidRPr="00C37070" w14:paraId="05F36221" w14:textId="77777777" w:rsidTr="00D06F17">
        <w:trPr>
          <w:cantSplit/>
        </w:trPr>
        <w:tc>
          <w:tcPr>
            <w:tcW w:w="1873" w:type="dxa"/>
          </w:tcPr>
          <w:p w14:paraId="3064ACCB" w14:textId="77777777" w:rsidR="00F44CD8" w:rsidRPr="00C37070" w:rsidRDefault="00F44CD8" w:rsidP="00D06F17">
            <w:pPr>
              <w:pStyle w:val="TableSideHeading"/>
              <w:spacing w:line="480" w:lineRule="auto"/>
              <w:rPr>
                <w:rFonts w:ascii="David" w:hAnsi="David"/>
                <w:sz w:val="24"/>
                <w:szCs w:val="24"/>
                <w:rtl/>
              </w:rPr>
            </w:pPr>
          </w:p>
        </w:tc>
        <w:tc>
          <w:tcPr>
            <w:tcW w:w="624" w:type="dxa"/>
          </w:tcPr>
          <w:p w14:paraId="2145B4ED" w14:textId="77777777" w:rsidR="00F44CD8" w:rsidRPr="00C37070" w:rsidRDefault="00F44CD8" w:rsidP="00D06F17">
            <w:pPr>
              <w:pStyle w:val="TableText"/>
              <w:spacing w:line="480" w:lineRule="auto"/>
              <w:rPr>
                <w:rFonts w:ascii="David" w:hAnsi="David"/>
                <w:sz w:val="24"/>
                <w:szCs w:val="24"/>
                <w:rtl/>
              </w:rPr>
            </w:pPr>
          </w:p>
        </w:tc>
        <w:tc>
          <w:tcPr>
            <w:tcW w:w="7147" w:type="dxa"/>
            <w:gridSpan w:val="6"/>
          </w:tcPr>
          <w:p w14:paraId="0A3A9F06" w14:textId="77777777" w:rsidR="00F44CD8" w:rsidRPr="00C37070" w:rsidRDefault="00F44CD8" w:rsidP="00AF277E">
            <w:pPr>
              <w:pStyle w:val="TableBlock"/>
              <w:numPr>
                <w:ilvl w:val="0"/>
                <w:numId w:val="75"/>
              </w:numPr>
              <w:tabs>
                <w:tab w:val="left" w:pos="624"/>
              </w:tabs>
              <w:ind w:left="810" w:hanging="360"/>
              <w:rPr>
                <w:rFonts w:ascii="David" w:hAnsi="David"/>
                <w:sz w:val="24"/>
                <w:szCs w:val="24"/>
                <w:rtl/>
              </w:rPr>
            </w:pPr>
            <w:r w:rsidRPr="00C37070">
              <w:rPr>
                <w:rFonts w:ascii="David" w:hAnsi="David"/>
                <w:sz w:val="24"/>
                <w:szCs w:val="24"/>
                <w:rtl/>
              </w:rPr>
              <w:t xml:space="preserve">אחרי ההגדרה "מפעל חקלאי מאושר" יבוא:  </w:t>
            </w:r>
          </w:p>
        </w:tc>
      </w:tr>
      <w:tr w:rsidR="00F44CD8" w:rsidRPr="00C37070" w14:paraId="5F0D30B4" w14:textId="77777777" w:rsidTr="00D06F17">
        <w:trPr>
          <w:cantSplit/>
        </w:trPr>
        <w:tc>
          <w:tcPr>
            <w:tcW w:w="1873" w:type="dxa"/>
          </w:tcPr>
          <w:p w14:paraId="65084143"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08BC86CD" w14:textId="77777777" w:rsidR="00F44CD8" w:rsidRPr="00C37070" w:rsidRDefault="00F44CD8" w:rsidP="00D06F17">
            <w:pPr>
              <w:pStyle w:val="TableText"/>
              <w:spacing w:line="480" w:lineRule="auto"/>
              <w:rPr>
                <w:rFonts w:ascii="David" w:hAnsi="David"/>
                <w:sz w:val="24"/>
                <w:szCs w:val="24"/>
              </w:rPr>
            </w:pPr>
          </w:p>
        </w:tc>
        <w:tc>
          <w:tcPr>
            <w:tcW w:w="624" w:type="dxa"/>
          </w:tcPr>
          <w:p w14:paraId="438C29AF"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7327F5CA"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""השר" – שר החקלאות ופיתוח הכפר";</w:t>
            </w:r>
          </w:p>
        </w:tc>
      </w:tr>
      <w:tr w:rsidR="00F44CD8" w:rsidRPr="00C37070" w14:paraId="3327F19E" w14:textId="77777777" w:rsidTr="00D06F17">
        <w:trPr>
          <w:cantSplit/>
        </w:trPr>
        <w:tc>
          <w:tcPr>
            <w:tcW w:w="1873" w:type="dxa"/>
          </w:tcPr>
          <w:p w14:paraId="18126001"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13F9CE73"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7171BB36" w14:textId="77777777" w:rsidR="00F44CD8" w:rsidRPr="00C37070" w:rsidRDefault="00F44CD8" w:rsidP="00AF277E">
            <w:pPr>
              <w:pStyle w:val="TableBlock"/>
              <w:numPr>
                <w:ilvl w:val="0"/>
                <w:numId w:val="75"/>
              </w:numPr>
              <w:tabs>
                <w:tab w:val="left" w:pos="624"/>
              </w:tabs>
              <w:ind w:left="810" w:hanging="360"/>
              <w:rPr>
                <w:rFonts w:ascii="David" w:hAnsi="David"/>
                <w:sz w:val="24"/>
                <w:szCs w:val="24"/>
              </w:rPr>
            </w:pPr>
            <w:r w:rsidRPr="00C37070">
              <w:rPr>
                <w:rFonts w:ascii="David" w:hAnsi="David"/>
                <w:sz w:val="24"/>
                <w:szCs w:val="24"/>
                <w:rtl/>
              </w:rPr>
              <w:t>בהגדרה "תוצרת חקלאית" המילים "המיועדים בעיקר ליצוא" – יימחקו;</w:t>
            </w:r>
          </w:p>
        </w:tc>
      </w:tr>
      <w:tr w:rsidR="00F44CD8" w:rsidRPr="00C37070" w14:paraId="1E3248B8" w14:textId="77777777" w:rsidTr="00D06F17">
        <w:trPr>
          <w:cantSplit/>
        </w:trPr>
        <w:tc>
          <w:tcPr>
            <w:tcW w:w="1873" w:type="dxa"/>
          </w:tcPr>
          <w:p w14:paraId="1E6CFC90"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5621E2B3"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6D02C451" w14:textId="77777777" w:rsidR="00F44CD8" w:rsidRPr="00C37070" w:rsidRDefault="00F44CD8" w:rsidP="00AF277E">
            <w:pPr>
              <w:pStyle w:val="TableBlock"/>
              <w:numPr>
                <w:ilvl w:val="0"/>
                <w:numId w:val="75"/>
              </w:numPr>
              <w:tabs>
                <w:tab w:val="left" w:pos="624"/>
              </w:tabs>
              <w:ind w:left="810" w:hanging="360"/>
              <w:rPr>
                <w:rFonts w:ascii="David" w:hAnsi="David"/>
                <w:sz w:val="24"/>
                <w:szCs w:val="24"/>
                <w:rtl/>
              </w:rPr>
            </w:pPr>
            <w:r w:rsidRPr="00C37070">
              <w:rPr>
                <w:rFonts w:ascii="David" w:hAnsi="David"/>
                <w:sz w:val="24"/>
                <w:szCs w:val="24"/>
                <w:rtl/>
              </w:rPr>
              <w:t xml:space="preserve">אחרי ההגדרה  "תוצרת חקלאית" יבוא: </w:t>
            </w:r>
          </w:p>
        </w:tc>
      </w:tr>
      <w:tr w:rsidR="00F44CD8" w:rsidRPr="00C37070" w14:paraId="73414EAC" w14:textId="77777777" w:rsidTr="00D06F17">
        <w:trPr>
          <w:cantSplit/>
        </w:trPr>
        <w:tc>
          <w:tcPr>
            <w:tcW w:w="1873" w:type="dxa"/>
          </w:tcPr>
          <w:p w14:paraId="0A1C86E6"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036FE70C" w14:textId="77777777" w:rsidR="00F44CD8" w:rsidRPr="00C37070" w:rsidRDefault="00F44CD8" w:rsidP="00D06F17">
            <w:pPr>
              <w:pStyle w:val="TableText"/>
              <w:spacing w:line="480" w:lineRule="auto"/>
              <w:rPr>
                <w:rFonts w:ascii="David" w:hAnsi="David"/>
                <w:sz w:val="24"/>
                <w:szCs w:val="24"/>
              </w:rPr>
            </w:pPr>
          </w:p>
        </w:tc>
        <w:tc>
          <w:tcPr>
            <w:tcW w:w="624" w:type="dxa"/>
          </w:tcPr>
          <w:p w14:paraId="76FF6164"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3E4835B6" w14:textId="77777777" w:rsidR="00F44CD8" w:rsidRPr="00C37070" w:rsidRDefault="00F44CD8" w:rsidP="00D06F17">
            <w:pPr>
              <w:pStyle w:val="TableBlockOutdent"/>
              <w:rPr>
                <w:rFonts w:ascii="David" w:hAnsi="David"/>
                <w:sz w:val="24"/>
                <w:szCs w:val="24"/>
              </w:rPr>
            </w:pPr>
            <w:r w:rsidRPr="00C37070">
              <w:rPr>
                <w:rFonts w:ascii="David" w:hAnsi="David"/>
                <w:sz w:val="24"/>
                <w:szCs w:val="24"/>
                <w:rtl/>
              </w:rPr>
              <w:t>""מפעל חקלאי בר תחרות" – מפעל חקלאי שמתקיים בו, בכל שנת מס, אחד מאלה:</w:t>
            </w:r>
          </w:p>
        </w:tc>
      </w:tr>
      <w:tr w:rsidR="00F44CD8" w:rsidRPr="00C37070" w14:paraId="34BD7F22" w14:textId="77777777" w:rsidTr="00D06F17">
        <w:trPr>
          <w:cantSplit/>
        </w:trPr>
        <w:tc>
          <w:tcPr>
            <w:tcW w:w="1873" w:type="dxa"/>
          </w:tcPr>
          <w:p w14:paraId="2B74083C"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1D6CA111" w14:textId="77777777" w:rsidR="00F44CD8" w:rsidRPr="00C37070" w:rsidRDefault="00F44CD8" w:rsidP="00D06F17">
            <w:pPr>
              <w:pStyle w:val="TableText"/>
              <w:spacing w:line="480" w:lineRule="auto"/>
              <w:rPr>
                <w:rFonts w:ascii="David" w:hAnsi="David"/>
                <w:sz w:val="24"/>
                <w:szCs w:val="24"/>
              </w:rPr>
            </w:pPr>
          </w:p>
        </w:tc>
        <w:tc>
          <w:tcPr>
            <w:tcW w:w="624" w:type="dxa"/>
          </w:tcPr>
          <w:p w14:paraId="6B6BD6A6"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23169777" w14:textId="77777777" w:rsidR="00F44CD8" w:rsidRPr="00C37070" w:rsidRDefault="00F44CD8" w:rsidP="00D06F17">
            <w:pPr>
              <w:pStyle w:val="TableBlockOutdent"/>
              <w:rPr>
                <w:rFonts w:ascii="David" w:hAnsi="David"/>
                <w:sz w:val="24"/>
                <w:szCs w:val="24"/>
              </w:rPr>
            </w:pPr>
            <w:r w:rsidRPr="00C37070">
              <w:rPr>
                <w:rFonts w:ascii="David" w:hAnsi="David"/>
                <w:sz w:val="24"/>
                <w:szCs w:val="24"/>
                <w:rtl/>
              </w:rPr>
              <w:t>הכנסתו, בשנת המס, ממכירות המפעל בשוק מסוים, אינה עולה על 75% מכלל הכנסתו ממכירות המפעל באותה שנת מס;</w:t>
            </w:r>
          </w:p>
        </w:tc>
      </w:tr>
      <w:tr w:rsidR="00F44CD8" w:rsidRPr="00C37070" w14:paraId="0223D755" w14:textId="77777777" w:rsidTr="00D06F17">
        <w:trPr>
          <w:cantSplit/>
        </w:trPr>
        <w:tc>
          <w:tcPr>
            <w:tcW w:w="1873" w:type="dxa"/>
          </w:tcPr>
          <w:p w14:paraId="64C2F917"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26DADAF9" w14:textId="77777777" w:rsidR="00F44CD8" w:rsidRPr="00C37070" w:rsidRDefault="00F44CD8" w:rsidP="00D06F17">
            <w:pPr>
              <w:pStyle w:val="TableText"/>
              <w:spacing w:line="480" w:lineRule="auto"/>
              <w:rPr>
                <w:rFonts w:ascii="David" w:hAnsi="David"/>
                <w:sz w:val="24"/>
                <w:szCs w:val="24"/>
              </w:rPr>
            </w:pPr>
          </w:p>
        </w:tc>
        <w:tc>
          <w:tcPr>
            <w:tcW w:w="624" w:type="dxa"/>
          </w:tcPr>
          <w:p w14:paraId="350F4059"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25247186" w14:textId="77777777" w:rsidR="00F44CD8" w:rsidRPr="00C37070" w:rsidRDefault="00F44CD8" w:rsidP="00D06F17">
            <w:pPr>
              <w:pStyle w:val="TableBlockOutdent"/>
              <w:rPr>
                <w:rFonts w:ascii="David" w:hAnsi="David"/>
                <w:sz w:val="24"/>
                <w:szCs w:val="24"/>
                <w:rtl/>
              </w:rPr>
            </w:pPr>
            <w:r w:rsidRPr="00C37070">
              <w:rPr>
                <w:rFonts w:ascii="David" w:hAnsi="David"/>
                <w:sz w:val="24"/>
                <w:szCs w:val="24"/>
                <w:rtl/>
              </w:rPr>
              <w:t>(2)</w:t>
            </w:r>
            <w:r w:rsidRPr="00C37070">
              <w:rPr>
                <w:rFonts w:ascii="David" w:hAnsi="David"/>
                <w:sz w:val="24"/>
                <w:szCs w:val="24"/>
                <w:rtl/>
              </w:rPr>
              <w:tab/>
              <w:t>25% או יותר מכלל הכנסתו, בשנת המס, ממכירות המפעל, הן ממכירות בשוק מסוים המונה 14 מיליון תושבים לפחות; מספר התושבים לפי פסקת משנה זו יעלה, ב-1 בינואר של כל שנת מס, בשיעור של 1.4% ביחס למספר התושבים לפי פסקת משנה זו ב-1 בינואר של שנת המס הקודמת;"</w:t>
            </w:r>
          </w:p>
        </w:tc>
      </w:tr>
      <w:tr w:rsidR="00F44CD8" w:rsidRPr="00C37070" w14:paraId="07034A5B" w14:textId="77777777" w:rsidTr="00D06F17">
        <w:trPr>
          <w:cantSplit/>
        </w:trPr>
        <w:tc>
          <w:tcPr>
            <w:tcW w:w="1873" w:type="dxa"/>
          </w:tcPr>
          <w:p w14:paraId="34088D74"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4727701D"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4F04D244" w14:textId="77777777" w:rsidR="00F44CD8" w:rsidRPr="00C37070" w:rsidRDefault="00F44CD8" w:rsidP="00AF277E">
            <w:pPr>
              <w:pStyle w:val="TableBlock"/>
              <w:numPr>
                <w:ilvl w:val="0"/>
                <w:numId w:val="75"/>
              </w:numPr>
              <w:tabs>
                <w:tab w:val="left" w:pos="624"/>
              </w:tabs>
              <w:ind w:left="810" w:hanging="360"/>
              <w:rPr>
                <w:rFonts w:ascii="David" w:hAnsi="David"/>
                <w:sz w:val="24"/>
                <w:szCs w:val="24"/>
              </w:rPr>
            </w:pPr>
            <w:r w:rsidRPr="00C37070">
              <w:rPr>
                <w:rFonts w:ascii="David" w:hAnsi="David"/>
                <w:sz w:val="24"/>
                <w:szCs w:val="24"/>
                <w:rtl/>
              </w:rPr>
              <w:t>אחרי ההגדרה "מפעל חקלאי בר תחרות" יבוא:</w:t>
            </w:r>
          </w:p>
        </w:tc>
      </w:tr>
      <w:tr w:rsidR="00F44CD8" w:rsidRPr="00C37070" w14:paraId="18ADD969" w14:textId="77777777" w:rsidTr="00D06F17">
        <w:trPr>
          <w:cantSplit/>
        </w:trPr>
        <w:tc>
          <w:tcPr>
            <w:tcW w:w="1873" w:type="dxa"/>
          </w:tcPr>
          <w:p w14:paraId="24483BC2"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02294BE2" w14:textId="77777777" w:rsidR="00F44CD8" w:rsidRPr="00C37070" w:rsidRDefault="00F44CD8" w:rsidP="00D06F17">
            <w:pPr>
              <w:pStyle w:val="TableText"/>
              <w:spacing w:line="480" w:lineRule="auto"/>
              <w:rPr>
                <w:rFonts w:ascii="David" w:hAnsi="David"/>
                <w:sz w:val="24"/>
                <w:szCs w:val="24"/>
              </w:rPr>
            </w:pPr>
          </w:p>
        </w:tc>
        <w:tc>
          <w:tcPr>
            <w:tcW w:w="624" w:type="dxa"/>
          </w:tcPr>
          <w:p w14:paraId="0550DEBE"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0A7DD700" w14:textId="77777777" w:rsidR="00F44CD8" w:rsidRPr="00C37070" w:rsidRDefault="00F44CD8" w:rsidP="00D06F17">
            <w:pPr>
              <w:pStyle w:val="TableBlockOutdent"/>
              <w:rPr>
                <w:rFonts w:ascii="David" w:hAnsi="David"/>
                <w:sz w:val="24"/>
                <w:szCs w:val="24"/>
              </w:rPr>
            </w:pPr>
            <w:r w:rsidRPr="00C37070">
              <w:rPr>
                <w:rFonts w:ascii="David" w:hAnsi="David"/>
                <w:sz w:val="24"/>
                <w:szCs w:val="24"/>
                <w:rtl/>
              </w:rPr>
              <w:t>"תכנית הפיתוח בחקלאות" – מכלול הנהלים למתן הטבות לפי חוק זה, בשנה מסוימת;".</w:t>
            </w:r>
          </w:p>
        </w:tc>
      </w:tr>
      <w:tr w:rsidR="00F44CD8" w:rsidRPr="00C37070" w14:paraId="253C7C7D" w14:textId="77777777" w:rsidTr="00D06F17">
        <w:trPr>
          <w:cantSplit/>
        </w:trPr>
        <w:tc>
          <w:tcPr>
            <w:tcW w:w="1873" w:type="dxa"/>
          </w:tcPr>
          <w:p w14:paraId="607A4120" w14:textId="77777777" w:rsidR="00F44CD8" w:rsidRPr="00C37070" w:rsidRDefault="00F44CD8" w:rsidP="00D06F17">
            <w:pPr>
              <w:pStyle w:val="TableSideHeading"/>
              <w:ind w:right="0"/>
              <w:rPr>
                <w:rFonts w:ascii="David" w:hAnsi="David"/>
                <w:sz w:val="24"/>
                <w:szCs w:val="24"/>
              </w:rPr>
            </w:pPr>
            <w:r w:rsidRPr="00C37070">
              <w:rPr>
                <w:rFonts w:ascii="David" w:hAnsi="David"/>
                <w:sz w:val="24"/>
                <w:szCs w:val="24"/>
                <w:rtl/>
              </w:rPr>
              <w:t xml:space="preserve">החלפת סעיף 5 </w:t>
            </w:r>
          </w:p>
        </w:tc>
        <w:tc>
          <w:tcPr>
            <w:tcW w:w="624" w:type="dxa"/>
          </w:tcPr>
          <w:p w14:paraId="4D215379" w14:textId="77777777" w:rsidR="00F44CD8" w:rsidRPr="00C37070" w:rsidRDefault="00F44CD8" w:rsidP="00AF277E">
            <w:pPr>
              <w:pStyle w:val="TableText"/>
              <w:keepLines w:val="0"/>
              <w:numPr>
                <w:ilvl w:val="0"/>
                <w:numId w:val="73"/>
              </w:numPr>
              <w:tabs>
                <w:tab w:val="clear" w:pos="624"/>
              </w:tabs>
              <w:spacing w:line="480" w:lineRule="auto"/>
              <w:rPr>
                <w:rFonts w:ascii="David" w:hAnsi="David"/>
                <w:sz w:val="24"/>
                <w:szCs w:val="24"/>
              </w:rPr>
            </w:pPr>
          </w:p>
        </w:tc>
        <w:tc>
          <w:tcPr>
            <w:tcW w:w="7147" w:type="dxa"/>
            <w:gridSpan w:val="6"/>
          </w:tcPr>
          <w:p w14:paraId="128C238C"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 xml:space="preserve">במקום סעיף 5 לחוק העיקרי יבוא: </w:t>
            </w:r>
          </w:p>
        </w:tc>
      </w:tr>
      <w:tr w:rsidR="00F44CD8" w:rsidRPr="00C37070" w14:paraId="1EC8BD60" w14:textId="77777777" w:rsidTr="00D06F17">
        <w:trPr>
          <w:cantSplit/>
        </w:trPr>
        <w:tc>
          <w:tcPr>
            <w:tcW w:w="1873" w:type="dxa"/>
          </w:tcPr>
          <w:p w14:paraId="1C809DF4" w14:textId="77777777" w:rsidR="00F44CD8" w:rsidRPr="00C37070" w:rsidRDefault="00F44CD8" w:rsidP="00D06F17">
            <w:pPr>
              <w:pStyle w:val="TableSideHeading"/>
              <w:keepLines w:val="0"/>
              <w:spacing w:line="480" w:lineRule="auto"/>
              <w:rPr>
                <w:rFonts w:ascii="David" w:hAnsi="David"/>
                <w:sz w:val="24"/>
                <w:szCs w:val="24"/>
              </w:rPr>
            </w:pPr>
          </w:p>
        </w:tc>
        <w:tc>
          <w:tcPr>
            <w:tcW w:w="624" w:type="dxa"/>
          </w:tcPr>
          <w:p w14:paraId="0D386B9E" w14:textId="77777777" w:rsidR="00F44CD8" w:rsidRPr="00C37070" w:rsidRDefault="00F44CD8" w:rsidP="00D06F17">
            <w:pPr>
              <w:pStyle w:val="TableText"/>
              <w:keepLines w:val="0"/>
              <w:spacing w:line="480" w:lineRule="auto"/>
              <w:rPr>
                <w:rFonts w:ascii="David" w:hAnsi="David"/>
                <w:sz w:val="24"/>
                <w:szCs w:val="24"/>
              </w:rPr>
            </w:pPr>
          </w:p>
        </w:tc>
        <w:tc>
          <w:tcPr>
            <w:tcW w:w="1873" w:type="dxa"/>
            <w:gridSpan w:val="3"/>
          </w:tcPr>
          <w:p w14:paraId="488534EF" w14:textId="77777777" w:rsidR="00F44CD8" w:rsidRPr="00C37070" w:rsidRDefault="00F44CD8" w:rsidP="00D06F17">
            <w:pPr>
              <w:pStyle w:val="TableInnerSideHeading"/>
              <w:spacing w:line="480" w:lineRule="auto"/>
              <w:rPr>
                <w:rFonts w:ascii="David" w:hAnsi="David"/>
                <w:sz w:val="24"/>
                <w:szCs w:val="24"/>
              </w:rPr>
            </w:pPr>
            <w:r w:rsidRPr="00C37070">
              <w:rPr>
                <w:rFonts w:ascii="David" w:hAnsi="David"/>
                <w:sz w:val="24"/>
                <w:szCs w:val="24"/>
                <w:rtl/>
              </w:rPr>
              <w:t xml:space="preserve">"קביעת עקרונות מדיניות הפיתוח </w:t>
            </w:r>
          </w:p>
        </w:tc>
        <w:tc>
          <w:tcPr>
            <w:tcW w:w="624" w:type="dxa"/>
          </w:tcPr>
          <w:p w14:paraId="394C98EE"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5.</w:t>
            </w:r>
          </w:p>
        </w:tc>
        <w:tc>
          <w:tcPr>
            <w:tcW w:w="4650" w:type="dxa"/>
            <w:gridSpan w:val="2"/>
          </w:tcPr>
          <w:p w14:paraId="4A93AFB6" w14:textId="77777777" w:rsidR="00F44CD8" w:rsidRPr="00C37070" w:rsidRDefault="00F44CD8" w:rsidP="00AF277E">
            <w:pPr>
              <w:pStyle w:val="TableBlock"/>
              <w:numPr>
                <w:ilvl w:val="0"/>
                <w:numId w:val="76"/>
              </w:numPr>
              <w:tabs>
                <w:tab w:val="left" w:pos="624"/>
              </w:tabs>
              <w:rPr>
                <w:rFonts w:ascii="David" w:hAnsi="David"/>
                <w:sz w:val="24"/>
                <w:szCs w:val="24"/>
              </w:rPr>
            </w:pPr>
            <w:r w:rsidRPr="00C37070">
              <w:rPr>
                <w:rFonts w:ascii="David" w:hAnsi="David"/>
                <w:sz w:val="24"/>
                <w:szCs w:val="24"/>
                <w:rtl/>
              </w:rPr>
              <w:t>השר, לאחר התייעצות עם המנהלה, יקבע בצו מדי שנה, את עקרונות מדיניות הפיתוח של החקלאות בישראל, בהתאם למטרות החוק ולתקציב המנהלה לאותה שנה.</w:t>
            </w:r>
          </w:p>
        </w:tc>
      </w:tr>
      <w:tr w:rsidR="00F44CD8" w:rsidRPr="00C37070" w14:paraId="7C50CAD6" w14:textId="77777777" w:rsidTr="00D06F17">
        <w:trPr>
          <w:cantSplit/>
        </w:trPr>
        <w:tc>
          <w:tcPr>
            <w:tcW w:w="1873" w:type="dxa"/>
          </w:tcPr>
          <w:p w14:paraId="1615C0B4"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5B8E6F0A" w14:textId="77777777" w:rsidR="00F44CD8" w:rsidRPr="00C37070" w:rsidRDefault="00F44CD8" w:rsidP="00D06F17">
            <w:pPr>
              <w:pStyle w:val="TableText"/>
              <w:spacing w:line="480" w:lineRule="auto"/>
              <w:rPr>
                <w:rFonts w:ascii="David" w:hAnsi="David"/>
                <w:sz w:val="24"/>
                <w:szCs w:val="24"/>
              </w:rPr>
            </w:pPr>
          </w:p>
        </w:tc>
        <w:tc>
          <w:tcPr>
            <w:tcW w:w="624" w:type="dxa"/>
          </w:tcPr>
          <w:p w14:paraId="0246AE93" w14:textId="77777777" w:rsidR="00F44CD8" w:rsidRPr="00C37070" w:rsidRDefault="00F44CD8" w:rsidP="00D06F17">
            <w:pPr>
              <w:pStyle w:val="TableText"/>
              <w:spacing w:line="480" w:lineRule="auto"/>
              <w:rPr>
                <w:rFonts w:ascii="David" w:hAnsi="David"/>
                <w:sz w:val="24"/>
                <w:szCs w:val="24"/>
              </w:rPr>
            </w:pPr>
          </w:p>
        </w:tc>
        <w:tc>
          <w:tcPr>
            <w:tcW w:w="624" w:type="dxa"/>
          </w:tcPr>
          <w:p w14:paraId="6CA3EC01" w14:textId="77777777" w:rsidR="00F44CD8" w:rsidRPr="00C37070" w:rsidRDefault="00F44CD8" w:rsidP="00D06F17">
            <w:pPr>
              <w:pStyle w:val="TableText"/>
              <w:spacing w:line="480" w:lineRule="auto"/>
              <w:rPr>
                <w:rFonts w:ascii="David" w:hAnsi="David"/>
                <w:sz w:val="24"/>
                <w:szCs w:val="24"/>
              </w:rPr>
            </w:pPr>
          </w:p>
        </w:tc>
        <w:tc>
          <w:tcPr>
            <w:tcW w:w="625" w:type="dxa"/>
          </w:tcPr>
          <w:p w14:paraId="67A1E1D1" w14:textId="77777777" w:rsidR="00F44CD8" w:rsidRPr="00C37070" w:rsidRDefault="00F44CD8" w:rsidP="00D06F17">
            <w:pPr>
              <w:pStyle w:val="TableText"/>
              <w:spacing w:line="480" w:lineRule="auto"/>
              <w:rPr>
                <w:rFonts w:ascii="David" w:hAnsi="David"/>
                <w:sz w:val="24"/>
                <w:szCs w:val="24"/>
              </w:rPr>
            </w:pPr>
          </w:p>
        </w:tc>
        <w:tc>
          <w:tcPr>
            <w:tcW w:w="624" w:type="dxa"/>
          </w:tcPr>
          <w:p w14:paraId="4860FEA5" w14:textId="77777777" w:rsidR="00F44CD8" w:rsidRPr="00C37070" w:rsidRDefault="00F44CD8" w:rsidP="00D06F17">
            <w:pPr>
              <w:pStyle w:val="TableText"/>
              <w:spacing w:line="480" w:lineRule="auto"/>
              <w:rPr>
                <w:rFonts w:ascii="David" w:hAnsi="David"/>
                <w:sz w:val="24"/>
                <w:szCs w:val="24"/>
              </w:rPr>
            </w:pPr>
          </w:p>
        </w:tc>
        <w:tc>
          <w:tcPr>
            <w:tcW w:w="4650" w:type="dxa"/>
            <w:gridSpan w:val="2"/>
          </w:tcPr>
          <w:p w14:paraId="4C15D31D" w14:textId="77777777" w:rsidR="00F44CD8" w:rsidRPr="00C37070" w:rsidRDefault="00F44CD8" w:rsidP="00AF277E">
            <w:pPr>
              <w:pStyle w:val="TableBlock"/>
              <w:numPr>
                <w:ilvl w:val="0"/>
                <w:numId w:val="76"/>
              </w:numPr>
              <w:tabs>
                <w:tab w:val="left" w:pos="624"/>
              </w:tabs>
              <w:rPr>
                <w:rFonts w:ascii="David" w:hAnsi="David"/>
                <w:sz w:val="24"/>
                <w:szCs w:val="24"/>
              </w:rPr>
            </w:pPr>
            <w:r w:rsidRPr="00C37070">
              <w:rPr>
                <w:rFonts w:ascii="David" w:hAnsi="David"/>
                <w:sz w:val="24"/>
                <w:szCs w:val="24"/>
                <w:rtl/>
              </w:rPr>
              <w:t>לא קבע השר את עקרונות מדיניות הפיתוח לפי סעיף קטן (א), עד ליום 1 בינואר של כל שנה, יחולו באותה שנה עקרונות מדיניות הפיתוח שנקבעו לשנה הקודמת."</w:t>
            </w:r>
          </w:p>
        </w:tc>
      </w:tr>
      <w:tr w:rsidR="00F44CD8" w:rsidRPr="00C37070" w14:paraId="7BE8307C" w14:textId="77777777" w:rsidTr="00D06F17">
        <w:trPr>
          <w:cantSplit/>
        </w:trPr>
        <w:tc>
          <w:tcPr>
            <w:tcW w:w="1873" w:type="dxa"/>
          </w:tcPr>
          <w:p w14:paraId="428262A3"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ביטול סעיפים 6 ו-7</w:t>
            </w:r>
          </w:p>
        </w:tc>
        <w:tc>
          <w:tcPr>
            <w:tcW w:w="624" w:type="dxa"/>
          </w:tcPr>
          <w:p w14:paraId="1F0EDA76"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17DFB324"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 xml:space="preserve">סעיפים 6 ו-7 לחוק העיקרי  – בטלים. </w:t>
            </w:r>
          </w:p>
        </w:tc>
      </w:tr>
      <w:tr w:rsidR="00F44CD8" w:rsidRPr="00C37070" w14:paraId="10465506" w14:textId="77777777" w:rsidTr="00D06F17">
        <w:trPr>
          <w:cantSplit/>
        </w:trPr>
        <w:tc>
          <w:tcPr>
            <w:tcW w:w="1873" w:type="dxa"/>
          </w:tcPr>
          <w:p w14:paraId="1598FF08"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תיקון סעיף 8 </w:t>
            </w:r>
          </w:p>
        </w:tc>
        <w:tc>
          <w:tcPr>
            <w:tcW w:w="624" w:type="dxa"/>
          </w:tcPr>
          <w:p w14:paraId="297CA4A8"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2DC59733"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בסעיף 8 לחוק העיקרי –</w:t>
            </w:r>
          </w:p>
        </w:tc>
      </w:tr>
      <w:tr w:rsidR="00F44CD8" w:rsidRPr="00C37070" w14:paraId="620A2AE8" w14:textId="77777777" w:rsidTr="00D06F17">
        <w:trPr>
          <w:cantSplit/>
        </w:trPr>
        <w:tc>
          <w:tcPr>
            <w:tcW w:w="1873" w:type="dxa"/>
          </w:tcPr>
          <w:p w14:paraId="75388451"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14392006"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6E8E3EBF" w14:textId="77777777" w:rsidR="00F44CD8" w:rsidRPr="00C37070" w:rsidRDefault="00F44CD8" w:rsidP="00AF277E">
            <w:pPr>
              <w:pStyle w:val="TableBlock"/>
              <w:numPr>
                <w:ilvl w:val="0"/>
                <w:numId w:val="77"/>
              </w:numPr>
              <w:tabs>
                <w:tab w:val="left" w:pos="624"/>
              </w:tabs>
              <w:rPr>
                <w:rFonts w:ascii="David" w:hAnsi="David"/>
                <w:sz w:val="24"/>
                <w:szCs w:val="24"/>
                <w:rtl/>
              </w:rPr>
            </w:pPr>
            <w:r w:rsidRPr="00C37070">
              <w:rPr>
                <w:rFonts w:ascii="David" w:hAnsi="David"/>
                <w:sz w:val="24"/>
                <w:szCs w:val="24"/>
                <w:rtl/>
              </w:rPr>
              <w:t>בסעיף קטן (א), המילה "והמועצה" – תימחק, ובמקום "בשמן" יבוא "בשמה";</w:t>
            </w:r>
          </w:p>
        </w:tc>
      </w:tr>
      <w:tr w:rsidR="00F44CD8" w:rsidRPr="00C37070" w14:paraId="43511B94" w14:textId="77777777" w:rsidTr="00D06F17">
        <w:trPr>
          <w:cantSplit/>
        </w:trPr>
        <w:tc>
          <w:tcPr>
            <w:tcW w:w="1873" w:type="dxa"/>
          </w:tcPr>
          <w:p w14:paraId="3B1CFA7F"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61C2A969"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03EA01BB" w14:textId="77777777" w:rsidR="00F44CD8" w:rsidRPr="00C37070" w:rsidRDefault="00F44CD8" w:rsidP="00AF277E">
            <w:pPr>
              <w:pStyle w:val="TableBlock"/>
              <w:numPr>
                <w:ilvl w:val="0"/>
                <w:numId w:val="77"/>
              </w:numPr>
              <w:tabs>
                <w:tab w:val="left" w:pos="624"/>
              </w:tabs>
              <w:rPr>
                <w:rFonts w:ascii="David" w:hAnsi="David"/>
                <w:sz w:val="24"/>
                <w:szCs w:val="24"/>
                <w:rtl/>
              </w:rPr>
            </w:pPr>
            <w:r w:rsidRPr="00C37070">
              <w:rPr>
                <w:rFonts w:ascii="David" w:hAnsi="David"/>
                <w:sz w:val="24"/>
                <w:szCs w:val="24"/>
                <w:rtl/>
              </w:rPr>
              <w:t xml:space="preserve">סעיף קטן (ב) – בטל. </w:t>
            </w:r>
          </w:p>
        </w:tc>
      </w:tr>
      <w:tr w:rsidR="00F44CD8" w:rsidRPr="00C37070" w14:paraId="5885E5E1" w14:textId="77777777" w:rsidTr="00D06F17">
        <w:trPr>
          <w:cantSplit/>
        </w:trPr>
        <w:tc>
          <w:tcPr>
            <w:tcW w:w="1873" w:type="dxa"/>
          </w:tcPr>
          <w:p w14:paraId="199BE2E5"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תיקון סעיף 9 </w:t>
            </w:r>
          </w:p>
        </w:tc>
        <w:tc>
          <w:tcPr>
            <w:tcW w:w="624" w:type="dxa"/>
          </w:tcPr>
          <w:p w14:paraId="0C5C34C6"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486151A4"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 xml:space="preserve">בסעיף 9 לחוק העיקרי – </w:t>
            </w:r>
          </w:p>
        </w:tc>
      </w:tr>
      <w:tr w:rsidR="00F44CD8" w:rsidRPr="00C37070" w14:paraId="417D6483" w14:textId="77777777" w:rsidTr="00D06F17">
        <w:trPr>
          <w:cantSplit/>
        </w:trPr>
        <w:tc>
          <w:tcPr>
            <w:tcW w:w="1873" w:type="dxa"/>
          </w:tcPr>
          <w:p w14:paraId="23D0D8C2"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1E185329"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263B06B7" w14:textId="77777777" w:rsidR="00F44CD8" w:rsidRPr="00C37070" w:rsidRDefault="00F44CD8" w:rsidP="00AF277E">
            <w:pPr>
              <w:pStyle w:val="TableBlock"/>
              <w:numPr>
                <w:ilvl w:val="0"/>
                <w:numId w:val="78"/>
              </w:numPr>
              <w:tabs>
                <w:tab w:val="left" w:pos="624"/>
              </w:tabs>
              <w:rPr>
                <w:rFonts w:ascii="David" w:hAnsi="David"/>
                <w:sz w:val="24"/>
                <w:szCs w:val="24"/>
              </w:rPr>
            </w:pPr>
            <w:r w:rsidRPr="00C37070">
              <w:rPr>
                <w:rFonts w:ascii="David" w:hAnsi="David"/>
                <w:sz w:val="24"/>
                <w:szCs w:val="24"/>
                <w:rtl/>
              </w:rPr>
              <w:t>במקום סעיף קטן (א) יבוא:</w:t>
            </w:r>
          </w:p>
        </w:tc>
      </w:tr>
      <w:tr w:rsidR="00F44CD8" w:rsidRPr="00C37070" w14:paraId="58D22FF5" w14:textId="77777777" w:rsidTr="00D06F17">
        <w:trPr>
          <w:cantSplit/>
        </w:trPr>
        <w:tc>
          <w:tcPr>
            <w:tcW w:w="1873" w:type="dxa"/>
          </w:tcPr>
          <w:p w14:paraId="0285BAC1"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5F5A2453" w14:textId="77777777" w:rsidR="00F44CD8" w:rsidRPr="00C37070" w:rsidRDefault="00F44CD8" w:rsidP="00D06F17">
            <w:pPr>
              <w:pStyle w:val="TableText"/>
              <w:spacing w:line="480" w:lineRule="auto"/>
              <w:rPr>
                <w:rFonts w:ascii="David" w:hAnsi="David"/>
                <w:sz w:val="24"/>
                <w:szCs w:val="24"/>
              </w:rPr>
            </w:pPr>
          </w:p>
        </w:tc>
        <w:tc>
          <w:tcPr>
            <w:tcW w:w="624" w:type="dxa"/>
          </w:tcPr>
          <w:p w14:paraId="2030766C"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7E3BD7C9"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"(א) לשם יישומו של חוק זה, תפעל במשרד מנהלה להשקעות הון בחקלאות, שהרכבה כמפורט להלן:</w:t>
            </w:r>
          </w:p>
        </w:tc>
      </w:tr>
      <w:tr w:rsidR="00F44CD8" w:rsidRPr="00C37070" w14:paraId="05F7B88B" w14:textId="77777777" w:rsidTr="00D06F17">
        <w:trPr>
          <w:cantSplit/>
        </w:trPr>
        <w:tc>
          <w:tcPr>
            <w:tcW w:w="1873" w:type="dxa"/>
          </w:tcPr>
          <w:p w14:paraId="1286A040"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51BE6D59" w14:textId="77777777" w:rsidR="00F44CD8" w:rsidRPr="00C37070" w:rsidRDefault="00F44CD8" w:rsidP="00D06F17">
            <w:pPr>
              <w:pStyle w:val="TableText"/>
              <w:spacing w:line="480" w:lineRule="auto"/>
              <w:rPr>
                <w:rFonts w:ascii="David" w:hAnsi="David"/>
                <w:sz w:val="24"/>
                <w:szCs w:val="24"/>
              </w:rPr>
            </w:pPr>
          </w:p>
        </w:tc>
        <w:tc>
          <w:tcPr>
            <w:tcW w:w="624" w:type="dxa"/>
          </w:tcPr>
          <w:p w14:paraId="1175CEB8" w14:textId="77777777" w:rsidR="00F44CD8" w:rsidRPr="00C37070" w:rsidRDefault="00F44CD8" w:rsidP="00D06F17">
            <w:pPr>
              <w:pStyle w:val="TableText"/>
              <w:spacing w:line="480" w:lineRule="auto"/>
              <w:rPr>
                <w:rFonts w:ascii="David" w:hAnsi="David"/>
                <w:sz w:val="24"/>
                <w:szCs w:val="24"/>
              </w:rPr>
            </w:pPr>
          </w:p>
        </w:tc>
        <w:tc>
          <w:tcPr>
            <w:tcW w:w="624" w:type="dxa"/>
          </w:tcPr>
          <w:p w14:paraId="6F882515" w14:textId="77777777" w:rsidR="00F44CD8" w:rsidRPr="00C37070" w:rsidRDefault="00F44CD8" w:rsidP="00D06F17">
            <w:pPr>
              <w:pStyle w:val="TableText"/>
              <w:spacing w:line="480" w:lineRule="auto"/>
              <w:rPr>
                <w:rFonts w:ascii="David" w:hAnsi="David"/>
                <w:sz w:val="24"/>
                <w:szCs w:val="24"/>
              </w:rPr>
            </w:pPr>
          </w:p>
        </w:tc>
        <w:tc>
          <w:tcPr>
            <w:tcW w:w="5899" w:type="dxa"/>
            <w:gridSpan w:val="4"/>
          </w:tcPr>
          <w:p w14:paraId="55039854" w14:textId="77777777" w:rsidR="00F44CD8" w:rsidRPr="00C37070" w:rsidRDefault="00F44CD8" w:rsidP="00AF277E">
            <w:pPr>
              <w:pStyle w:val="TableBlock"/>
              <w:numPr>
                <w:ilvl w:val="0"/>
                <w:numId w:val="79"/>
              </w:numPr>
              <w:tabs>
                <w:tab w:val="left" w:pos="624"/>
              </w:tabs>
              <w:rPr>
                <w:rFonts w:ascii="David" w:hAnsi="David"/>
                <w:sz w:val="24"/>
                <w:szCs w:val="24"/>
              </w:rPr>
            </w:pPr>
            <w:r w:rsidRPr="00C37070">
              <w:rPr>
                <w:rFonts w:ascii="David" w:hAnsi="David"/>
                <w:sz w:val="24"/>
                <w:szCs w:val="24"/>
                <w:rtl/>
              </w:rPr>
              <w:t>המנהל, והוא יהיה היושב ראש;</w:t>
            </w:r>
          </w:p>
        </w:tc>
      </w:tr>
      <w:tr w:rsidR="00F44CD8" w:rsidRPr="00C37070" w14:paraId="4E958AA5" w14:textId="77777777" w:rsidTr="00D06F17">
        <w:trPr>
          <w:cantSplit/>
        </w:trPr>
        <w:tc>
          <w:tcPr>
            <w:tcW w:w="1873" w:type="dxa"/>
          </w:tcPr>
          <w:p w14:paraId="0B6F60CD"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4AE143B5" w14:textId="77777777" w:rsidR="00F44CD8" w:rsidRPr="00C37070" w:rsidRDefault="00F44CD8" w:rsidP="00D06F17">
            <w:pPr>
              <w:pStyle w:val="TableText"/>
              <w:spacing w:line="480" w:lineRule="auto"/>
              <w:rPr>
                <w:rFonts w:ascii="David" w:hAnsi="David"/>
                <w:sz w:val="24"/>
                <w:szCs w:val="24"/>
              </w:rPr>
            </w:pPr>
          </w:p>
        </w:tc>
        <w:tc>
          <w:tcPr>
            <w:tcW w:w="624" w:type="dxa"/>
          </w:tcPr>
          <w:p w14:paraId="3EEF492D" w14:textId="77777777" w:rsidR="00F44CD8" w:rsidRPr="00C37070" w:rsidRDefault="00F44CD8" w:rsidP="00D06F17">
            <w:pPr>
              <w:pStyle w:val="TableText"/>
              <w:spacing w:line="480" w:lineRule="auto"/>
              <w:rPr>
                <w:rFonts w:ascii="David" w:hAnsi="David"/>
                <w:sz w:val="24"/>
                <w:szCs w:val="24"/>
              </w:rPr>
            </w:pPr>
          </w:p>
        </w:tc>
        <w:tc>
          <w:tcPr>
            <w:tcW w:w="624" w:type="dxa"/>
          </w:tcPr>
          <w:p w14:paraId="7CD715B1" w14:textId="77777777" w:rsidR="00F44CD8" w:rsidRPr="00C37070" w:rsidRDefault="00F44CD8" w:rsidP="00D06F17">
            <w:pPr>
              <w:pStyle w:val="TableText"/>
              <w:spacing w:line="480" w:lineRule="auto"/>
              <w:rPr>
                <w:rFonts w:ascii="David" w:hAnsi="David"/>
                <w:sz w:val="24"/>
                <w:szCs w:val="24"/>
              </w:rPr>
            </w:pPr>
          </w:p>
        </w:tc>
        <w:tc>
          <w:tcPr>
            <w:tcW w:w="5899" w:type="dxa"/>
            <w:gridSpan w:val="4"/>
          </w:tcPr>
          <w:p w14:paraId="6268190A" w14:textId="77777777" w:rsidR="00F44CD8" w:rsidRPr="00C37070" w:rsidRDefault="00F44CD8" w:rsidP="00AF277E">
            <w:pPr>
              <w:pStyle w:val="TableBlock"/>
              <w:numPr>
                <w:ilvl w:val="0"/>
                <w:numId w:val="79"/>
              </w:numPr>
              <w:tabs>
                <w:tab w:val="left" w:pos="624"/>
              </w:tabs>
              <w:rPr>
                <w:rFonts w:ascii="David" w:hAnsi="David"/>
                <w:sz w:val="24"/>
                <w:szCs w:val="24"/>
                <w:rtl/>
              </w:rPr>
            </w:pPr>
            <w:r w:rsidRPr="00C37070">
              <w:rPr>
                <w:rFonts w:ascii="David" w:hAnsi="David"/>
                <w:sz w:val="24"/>
                <w:szCs w:val="24"/>
                <w:rtl/>
              </w:rPr>
              <w:t>ארבעה נציגי המשרד, מקרב עובדיו, שימנה השר ובכלל אלה: נציג שירות ההדרכה והמקצוע במשרד, חשב המשרד או נציגו והיועץ המשפטי של המשרד או נציגו;</w:t>
            </w:r>
          </w:p>
        </w:tc>
      </w:tr>
      <w:tr w:rsidR="00F44CD8" w:rsidRPr="00C37070" w14:paraId="59845C23" w14:textId="77777777" w:rsidTr="00D06F17">
        <w:trPr>
          <w:cantSplit/>
        </w:trPr>
        <w:tc>
          <w:tcPr>
            <w:tcW w:w="1873" w:type="dxa"/>
          </w:tcPr>
          <w:p w14:paraId="59F4B900"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1C6A25C5" w14:textId="77777777" w:rsidR="00F44CD8" w:rsidRPr="00C37070" w:rsidRDefault="00F44CD8" w:rsidP="00D06F17">
            <w:pPr>
              <w:pStyle w:val="TableText"/>
              <w:spacing w:line="480" w:lineRule="auto"/>
              <w:rPr>
                <w:rFonts w:ascii="David" w:hAnsi="David"/>
                <w:sz w:val="24"/>
                <w:szCs w:val="24"/>
              </w:rPr>
            </w:pPr>
          </w:p>
        </w:tc>
        <w:tc>
          <w:tcPr>
            <w:tcW w:w="624" w:type="dxa"/>
          </w:tcPr>
          <w:p w14:paraId="2F37B834" w14:textId="77777777" w:rsidR="00F44CD8" w:rsidRPr="00C37070" w:rsidRDefault="00F44CD8" w:rsidP="00D06F17">
            <w:pPr>
              <w:pStyle w:val="TableText"/>
              <w:spacing w:line="480" w:lineRule="auto"/>
              <w:rPr>
                <w:rFonts w:ascii="David" w:hAnsi="David"/>
                <w:sz w:val="24"/>
                <w:szCs w:val="24"/>
              </w:rPr>
            </w:pPr>
          </w:p>
        </w:tc>
        <w:tc>
          <w:tcPr>
            <w:tcW w:w="624" w:type="dxa"/>
          </w:tcPr>
          <w:p w14:paraId="07A2813B" w14:textId="77777777" w:rsidR="00F44CD8" w:rsidRPr="00C37070" w:rsidRDefault="00F44CD8" w:rsidP="00D06F17">
            <w:pPr>
              <w:pStyle w:val="TableText"/>
              <w:spacing w:line="480" w:lineRule="auto"/>
              <w:rPr>
                <w:rFonts w:ascii="David" w:hAnsi="David"/>
                <w:sz w:val="24"/>
                <w:szCs w:val="24"/>
              </w:rPr>
            </w:pPr>
          </w:p>
        </w:tc>
        <w:tc>
          <w:tcPr>
            <w:tcW w:w="5899" w:type="dxa"/>
            <w:gridSpan w:val="4"/>
          </w:tcPr>
          <w:p w14:paraId="00445BDA" w14:textId="77777777" w:rsidR="00F44CD8" w:rsidRPr="00C37070" w:rsidRDefault="00F44CD8" w:rsidP="00AF277E">
            <w:pPr>
              <w:pStyle w:val="TableBlock"/>
              <w:numPr>
                <w:ilvl w:val="0"/>
                <w:numId w:val="79"/>
              </w:numPr>
              <w:tabs>
                <w:tab w:val="left" w:pos="624"/>
              </w:tabs>
              <w:rPr>
                <w:rFonts w:ascii="David" w:hAnsi="David"/>
                <w:sz w:val="24"/>
                <w:szCs w:val="24"/>
                <w:rtl/>
              </w:rPr>
            </w:pPr>
            <w:r w:rsidRPr="00C37070">
              <w:rPr>
                <w:rFonts w:ascii="David" w:hAnsi="David"/>
                <w:sz w:val="24"/>
                <w:szCs w:val="24"/>
                <w:rtl/>
              </w:rPr>
              <w:t>שני נציגי משרד האוצר, מקרב עובדיו, שימנה שר האוצר מהם אחד שהוא עובד רשות המסים;</w:t>
            </w:r>
          </w:p>
        </w:tc>
      </w:tr>
      <w:tr w:rsidR="00F44CD8" w:rsidRPr="00C37070" w14:paraId="04E6409F" w14:textId="77777777" w:rsidTr="00D06F17">
        <w:trPr>
          <w:cantSplit/>
        </w:trPr>
        <w:tc>
          <w:tcPr>
            <w:tcW w:w="1873" w:type="dxa"/>
          </w:tcPr>
          <w:p w14:paraId="45CF8F6B"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46BDE8E4" w14:textId="77777777" w:rsidR="00F44CD8" w:rsidRPr="00C37070" w:rsidRDefault="00F44CD8" w:rsidP="00D06F17">
            <w:pPr>
              <w:pStyle w:val="TableText"/>
              <w:spacing w:line="480" w:lineRule="auto"/>
              <w:rPr>
                <w:rFonts w:ascii="David" w:hAnsi="David"/>
                <w:sz w:val="24"/>
                <w:szCs w:val="24"/>
              </w:rPr>
            </w:pPr>
          </w:p>
        </w:tc>
        <w:tc>
          <w:tcPr>
            <w:tcW w:w="624" w:type="dxa"/>
          </w:tcPr>
          <w:p w14:paraId="7E9C57AE" w14:textId="77777777" w:rsidR="00F44CD8" w:rsidRPr="00C37070" w:rsidRDefault="00F44CD8" w:rsidP="00D06F17">
            <w:pPr>
              <w:pStyle w:val="TableText"/>
              <w:spacing w:line="480" w:lineRule="auto"/>
              <w:rPr>
                <w:rFonts w:ascii="David" w:hAnsi="David"/>
                <w:sz w:val="24"/>
                <w:szCs w:val="24"/>
              </w:rPr>
            </w:pPr>
          </w:p>
        </w:tc>
        <w:tc>
          <w:tcPr>
            <w:tcW w:w="624" w:type="dxa"/>
          </w:tcPr>
          <w:p w14:paraId="4EDC9AC8" w14:textId="77777777" w:rsidR="00F44CD8" w:rsidRPr="00C37070" w:rsidRDefault="00F44CD8" w:rsidP="00D06F17">
            <w:pPr>
              <w:pStyle w:val="TableText"/>
              <w:spacing w:line="480" w:lineRule="auto"/>
              <w:rPr>
                <w:rFonts w:ascii="David" w:hAnsi="David"/>
                <w:sz w:val="24"/>
                <w:szCs w:val="24"/>
              </w:rPr>
            </w:pPr>
          </w:p>
        </w:tc>
        <w:tc>
          <w:tcPr>
            <w:tcW w:w="5899" w:type="dxa"/>
            <w:gridSpan w:val="4"/>
          </w:tcPr>
          <w:p w14:paraId="002ACC24" w14:textId="77777777" w:rsidR="00F44CD8" w:rsidRPr="00C37070" w:rsidRDefault="00F44CD8" w:rsidP="00AF277E">
            <w:pPr>
              <w:pStyle w:val="TableBlock"/>
              <w:numPr>
                <w:ilvl w:val="0"/>
                <w:numId w:val="79"/>
              </w:numPr>
              <w:tabs>
                <w:tab w:val="left" w:pos="624"/>
              </w:tabs>
              <w:rPr>
                <w:rFonts w:ascii="David" w:hAnsi="David"/>
                <w:sz w:val="24"/>
                <w:szCs w:val="24"/>
                <w:rtl/>
              </w:rPr>
            </w:pPr>
            <w:r w:rsidRPr="00C37070">
              <w:rPr>
                <w:rFonts w:ascii="David" w:hAnsi="David"/>
                <w:sz w:val="24"/>
                <w:szCs w:val="24"/>
                <w:rtl/>
              </w:rPr>
              <w:t>נציג משרד הכלכלה והתעשייה, מקרב עובדיו, שימנה שר הכלכלה והתעשייה.";</w:t>
            </w:r>
          </w:p>
        </w:tc>
      </w:tr>
      <w:tr w:rsidR="00F44CD8" w:rsidRPr="00C37070" w14:paraId="3373D43C" w14:textId="77777777" w:rsidTr="00D06F17">
        <w:trPr>
          <w:cantSplit/>
        </w:trPr>
        <w:tc>
          <w:tcPr>
            <w:tcW w:w="1873" w:type="dxa"/>
          </w:tcPr>
          <w:p w14:paraId="1049C871"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799B4D22"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55EB0035" w14:textId="77777777" w:rsidR="00F44CD8" w:rsidRPr="00C37070" w:rsidRDefault="00F44CD8" w:rsidP="00AF277E">
            <w:pPr>
              <w:pStyle w:val="TableBlock"/>
              <w:numPr>
                <w:ilvl w:val="0"/>
                <w:numId w:val="78"/>
              </w:numPr>
              <w:tabs>
                <w:tab w:val="left" w:pos="624"/>
              </w:tabs>
              <w:rPr>
                <w:rFonts w:ascii="David" w:hAnsi="David"/>
                <w:sz w:val="24"/>
                <w:szCs w:val="24"/>
                <w:rtl/>
              </w:rPr>
            </w:pPr>
            <w:r w:rsidRPr="00C37070">
              <w:rPr>
                <w:rFonts w:ascii="David" w:hAnsi="David"/>
                <w:sz w:val="24"/>
                <w:szCs w:val="24"/>
                <w:rtl/>
              </w:rPr>
              <w:t>בסעיף קטן (ב), במקום "למנהלה" יבוא "כמשקיף בדיוני המנהלה", והמילה "במועצה" – תימחק;</w:t>
            </w:r>
          </w:p>
        </w:tc>
      </w:tr>
      <w:tr w:rsidR="00F44CD8" w:rsidRPr="00C37070" w14:paraId="103D482F" w14:textId="77777777" w:rsidTr="00D06F17">
        <w:trPr>
          <w:cantSplit/>
        </w:trPr>
        <w:tc>
          <w:tcPr>
            <w:tcW w:w="1873" w:type="dxa"/>
          </w:tcPr>
          <w:p w14:paraId="7DA1D99C"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45263161"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65412BE1" w14:textId="77777777" w:rsidR="00F44CD8" w:rsidRPr="00C37070" w:rsidRDefault="00F44CD8" w:rsidP="00AF277E">
            <w:pPr>
              <w:pStyle w:val="TableBlock"/>
              <w:numPr>
                <w:ilvl w:val="0"/>
                <w:numId w:val="78"/>
              </w:numPr>
              <w:tabs>
                <w:tab w:val="left" w:pos="624"/>
              </w:tabs>
              <w:rPr>
                <w:rFonts w:ascii="David" w:hAnsi="David"/>
                <w:sz w:val="24"/>
                <w:szCs w:val="24"/>
                <w:rtl/>
              </w:rPr>
            </w:pPr>
            <w:r w:rsidRPr="00C37070">
              <w:rPr>
                <w:rFonts w:ascii="David" w:hAnsi="David"/>
                <w:sz w:val="24"/>
                <w:szCs w:val="24"/>
                <w:rtl/>
              </w:rPr>
              <w:t xml:space="preserve">סעיף קטן (ד) – בטל. </w:t>
            </w:r>
          </w:p>
        </w:tc>
      </w:tr>
      <w:tr w:rsidR="00F44CD8" w:rsidRPr="00C37070" w14:paraId="653D84C2" w14:textId="77777777" w:rsidTr="00D06F17">
        <w:trPr>
          <w:cantSplit/>
        </w:trPr>
        <w:tc>
          <w:tcPr>
            <w:tcW w:w="1873" w:type="dxa"/>
          </w:tcPr>
          <w:p w14:paraId="1A06E6B4"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הוספת סעיף 9א </w:t>
            </w:r>
          </w:p>
        </w:tc>
        <w:tc>
          <w:tcPr>
            <w:tcW w:w="624" w:type="dxa"/>
          </w:tcPr>
          <w:p w14:paraId="15CD40A4"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7E357E5C"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אחרי סעיף 9 לחוק העיקרי יבוא:</w:t>
            </w:r>
          </w:p>
        </w:tc>
      </w:tr>
      <w:tr w:rsidR="00F44CD8" w:rsidRPr="00C37070" w14:paraId="0BB3BE4A" w14:textId="77777777" w:rsidTr="00D06F17">
        <w:trPr>
          <w:cantSplit/>
        </w:trPr>
        <w:tc>
          <w:tcPr>
            <w:tcW w:w="1873" w:type="dxa"/>
          </w:tcPr>
          <w:p w14:paraId="041AF1B4" w14:textId="77777777" w:rsidR="00F44CD8" w:rsidRPr="00C37070" w:rsidRDefault="00F44CD8" w:rsidP="00D06F17">
            <w:pPr>
              <w:pStyle w:val="TableSideHeading"/>
              <w:keepLines w:val="0"/>
              <w:spacing w:line="480" w:lineRule="auto"/>
              <w:rPr>
                <w:rFonts w:ascii="David" w:hAnsi="David"/>
                <w:sz w:val="24"/>
                <w:szCs w:val="24"/>
              </w:rPr>
            </w:pPr>
          </w:p>
        </w:tc>
        <w:tc>
          <w:tcPr>
            <w:tcW w:w="624" w:type="dxa"/>
          </w:tcPr>
          <w:p w14:paraId="18B73719" w14:textId="77777777" w:rsidR="00F44CD8" w:rsidRPr="00C37070" w:rsidRDefault="00F44CD8" w:rsidP="00D06F17">
            <w:pPr>
              <w:pStyle w:val="TableText"/>
              <w:keepLines w:val="0"/>
              <w:spacing w:line="480" w:lineRule="auto"/>
              <w:rPr>
                <w:rFonts w:ascii="David" w:hAnsi="David"/>
                <w:sz w:val="24"/>
                <w:szCs w:val="24"/>
              </w:rPr>
            </w:pPr>
          </w:p>
        </w:tc>
        <w:tc>
          <w:tcPr>
            <w:tcW w:w="1873" w:type="dxa"/>
            <w:gridSpan w:val="3"/>
          </w:tcPr>
          <w:p w14:paraId="47C9701B" w14:textId="77777777" w:rsidR="00F44CD8" w:rsidRPr="00C37070" w:rsidRDefault="00F44CD8" w:rsidP="00D06F17">
            <w:pPr>
              <w:pStyle w:val="TableInnerSideHeading"/>
              <w:spacing w:line="480" w:lineRule="auto"/>
              <w:rPr>
                <w:rFonts w:ascii="David" w:hAnsi="David"/>
                <w:sz w:val="24"/>
                <w:szCs w:val="24"/>
              </w:rPr>
            </w:pPr>
            <w:r w:rsidRPr="00C37070">
              <w:rPr>
                <w:rFonts w:ascii="David" w:hAnsi="David"/>
                <w:sz w:val="24"/>
                <w:szCs w:val="24"/>
                <w:rtl/>
              </w:rPr>
              <w:t xml:space="preserve">"מניין חוקי </w:t>
            </w:r>
          </w:p>
        </w:tc>
        <w:tc>
          <w:tcPr>
            <w:tcW w:w="624" w:type="dxa"/>
          </w:tcPr>
          <w:p w14:paraId="15DE943A"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9א.</w:t>
            </w:r>
          </w:p>
        </w:tc>
        <w:tc>
          <w:tcPr>
            <w:tcW w:w="4650" w:type="dxa"/>
            <w:gridSpan w:val="2"/>
          </w:tcPr>
          <w:p w14:paraId="16E93570"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רוב חברי המנהלה ובהם היושב ראש הם מניין חוקי בישיבותיה; לא נכח מניין חוקי בישיבה כאמור שעתיים לאחר המועד שנקבע לה, תתקיים הישיבה בכל מספר משתתפים שהוא, ובלבד שכל חברי המנהלה הוזמנו לישיבה לפחות שלושה ימים מראש; אין בהיעדרות המשקיפים כאמור בסעיף קטן (ב) מהישיבה כדי לפגוע בתוקף פעולותיה וסמכויותיה של המנהלה."</w:t>
            </w:r>
          </w:p>
        </w:tc>
      </w:tr>
      <w:tr w:rsidR="00F44CD8" w:rsidRPr="00C37070" w14:paraId="0CDA4286" w14:textId="77777777" w:rsidTr="00D06F17">
        <w:trPr>
          <w:cantSplit/>
        </w:trPr>
        <w:tc>
          <w:tcPr>
            <w:tcW w:w="1873" w:type="dxa"/>
          </w:tcPr>
          <w:p w14:paraId="0997E3FE"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תיקון סעיף 10 </w:t>
            </w:r>
          </w:p>
        </w:tc>
        <w:tc>
          <w:tcPr>
            <w:tcW w:w="624" w:type="dxa"/>
          </w:tcPr>
          <w:p w14:paraId="23124936"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0F8F7077"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בסעיף 10 לחוק העיקרי, במקום סעיף קטן (א) יבוא:</w:t>
            </w:r>
          </w:p>
        </w:tc>
      </w:tr>
      <w:tr w:rsidR="00F44CD8" w:rsidRPr="00C37070" w14:paraId="38BBA2CE" w14:textId="77777777" w:rsidTr="00D06F17">
        <w:trPr>
          <w:cantSplit/>
        </w:trPr>
        <w:tc>
          <w:tcPr>
            <w:tcW w:w="1873" w:type="dxa"/>
          </w:tcPr>
          <w:p w14:paraId="2C36D87C"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4F1BE3AA"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7BF9C9B2"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 xml:space="preserve">אלה תפקידי המנהלה: </w:t>
            </w:r>
          </w:p>
        </w:tc>
      </w:tr>
      <w:tr w:rsidR="00F44CD8" w:rsidRPr="00C37070" w14:paraId="3199CE13" w14:textId="77777777" w:rsidTr="00D06F17">
        <w:trPr>
          <w:cantSplit/>
        </w:trPr>
        <w:tc>
          <w:tcPr>
            <w:tcW w:w="1873" w:type="dxa"/>
          </w:tcPr>
          <w:p w14:paraId="11619D78"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68E2B5E5" w14:textId="77777777" w:rsidR="00F44CD8" w:rsidRPr="00C37070" w:rsidRDefault="00F44CD8" w:rsidP="00D06F17">
            <w:pPr>
              <w:pStyle w:val="TableText"/>
              <w:spacing w:line="480" w:lineRule="auto"/>
              <w:rPr>
                <w:rFonts w:ascii="David" w:hAnsi="David"/>
                <w:sz w:val="24"/>
                <w:szCs w:val="24"/>
              </w:rPr>
            </w:pPr>
          </w:p>
        </w:tc>
        <w:tc>
          <w:tcPr>
            <w:tcW w:w="624" w:type="dxa"/>
          </w:tcPr>
          <w:p w14:paraId="5C68FFF6"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43305E2D" w14:textId="77777777" w:rsidR="00F44CD8" w:rsidRPr="00C37070" w:rsidRDefault="00F44CD8" w:rsidP="00AF277E">
            <w:pPr>
              <w:pStyle w:val="TableBlock"/>
              <w:numPr>
                <w:ilvl w:val="0"/>
                <w:numId w:val="80"/>
              </w:numPr>
              <w:tabs>
                <w:tab w:val="left" w:pos="624"/>
              </w:tabs>
              <w:rPr>
                <w:rFonts w:ascii="David" w:hAnsi="David"/>
                <w:sz w:val="24"/>
                <w:szCs w:val="24"/>
              </w:rPr>
            </w:pPr>
            <w:r w:rsidRPr="00C37070">
              <w:rPr>
                <w:rFonts w:ascii="David" w:hAnsi="David"/>
                <w:sz w:val="24"/>
                <w:szCs w:val="24"/>
                <w:rtl/>
              </w:rPr>
              <w:t>לייעץ לשר בקביעת עקרונות מדיניות הפיתוח בחקלאות לפי סעיף 5;</w:t>
            </w:r>
          </w:p>
        </w:tc>
      </w:tr>
      <w:tr w:rsidR="00F44CD8" w:rsidRPr="00C37070" w14:paraId="07F4F95F" w14:textId="77777777" w:rsidTr="00D06F17">
        <w:trPr>
          <w:cantSplit/>
        </w:trPr>
        <w:tc>
          <w:tcPr>
            <w:tcW w:w="1873" w:type="dxa"/>
          </w:tcPr>
          <w:p w14:paraId="74836DB0"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71140161" w14:textId="77777777" w:rsidR="00F44CD8" w:rsidRPr="00C37070" w:rsidRDefault="00F44CD8" w:rsidP="00D06F17">
            <w:pPr>
              <w:pStyle w:val="TableText"/>
              <w:spacing w:line="480" w:lineRule="auto"/>
              <w:rPr>
                <w:rFonts w:ascii="David" w:hAnsi="David"/>
                <w:sz w:val="24"/>
                <w:szCs w:val="24"/>
              </w:rPr>
            </w:pPr>
          </w:p>
        </w:tc>
        <w:tc>
          <w:tcPr>
            <w:tcW w:w="624" w:type="dxa"/>
          </w:tcPr>
          <w:p w14:paraId="2785DD9A"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55931E0F" w14:textId="77777777" w:rsidR="00F44CD8" w:rsidRPr="00C37070" w:rsidRDefault="00F44CD8" w:rsidP="00AF277E">
            <w:pPr>
              <w:pStyle w:val="TableBlock"/>
              <w:numPr>
                <w:ilvl w:val="0"/>
                <w:numId w:val="80"/>
              </w:numPr>
              <w:tabs>
                <w:tab w:val="left" w:pos="624"/>
              </w:tabs>
              <w:rPr>
                <w:rFonts w:ascii="David" w:hAnsi="David"/>
                <w:sz w:val="24"/>
                <w:szCs w:val="24"/>
                <w:rtl/>
              </w:rPr>
            </w:pPr>
            <w:r w:rsidRPr="00C37070">
              <w:rPr>
                <w:rFonts w:ascii="David" w:hAnsi="David"/>
                <w:sz w:val="24"/>
                <w:szCs w:val="24"/>
                <w:rtl/>
              </w:rPr>
              <w:t>לגבש ולפרסם את תכנית הפיתוח בחקלאות, בהתאם לעקרונות מדיניות הפיתוח בחקלאות שנקבעו לאותה שנה, ובכלל זה – סדרים ומועדים להגשת בקשות לאישור תכנית;  חישובי עלויות להשקעות במפעל חקלאי ובתשתית ותנאים למתן ההטבות;</w:t>
            </w:r>
          </w:p>
        </w:tc>
      </w:tr>
      <w:tr w:rsidR="00F44CD8" w:rsidRPr="00C37070" w14:paraId="1D63FEE8" w14:textId="77777777" w:rsidTr="00D06F17">
        <w:trPr>
          <w:cantSplit/>
        </w:trPr>
        <w:tc>
          <w:tcPr>
            <w:tcW w:w="1873" w:type="dxa"/>
          </w:tcPr>
          <w:p w14:paraId="5C0F75C5"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5825F29D" w14:textId="77777777" w:rsidR="00F44CD8" w:rsidRPr="00C37070" w:rsidRDefault="00F44CD8" w:rsidP="00D06F17">
            <w:pPr>
              <w:pStyle w:val="TableText"/>
              <w:spacing w:line="480" w:lineRule="auto"/>
              <w:rPr>
                <w:rFonts w:ascii="David" w:hAnsi="David"/>
                <w:sz w:val="24"/>
                <w:szCs w:val="24"/>
              </w:rPr>
            </w:pPr>
          </w:p>
        </w:tc>
        <w:tc>
          <w:tcPr>
            <w:tcW w:w="624" w:type="dxa"/>
          </w:tcPr>
          <w:p w14:paraId="42D94807"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24AD09F7" w14:textId="77777777" w:rsidR="00F44CD8" w:rsidRPr="00C37070" w:rsidRDefault="00F44CD8" w:rsidP="00AF277E">
            <w:pPr>
              <w:pStyle w:val="TableBlock"/>
              <w:numPr>
                <w:ilvl w:val="0"/>
                <w:numId w:val="80"/>
              </w:numPr>
              <w:tabs>
                <w:tab w:val="left" w:pos="624"/>
              </w:tabs>
              <w:rPr>
                <w:rFonts w:ascii="David" w:hAnsi="David"/>
                <w:sz w:val="24"/>
                <w:szCs w:val="24"/>
                <w:rtl/>
              </w:rPr>
            </w:pPr>
            <w:r w:rsidRPr="00C37070">
              <w:rPr>
                <w:rFonts w:ascii="David" w:hAnsi="David"/>
                <w:sz w:val="24"/>
                <w:szCs w:val="24"/>
                <w:rtl/>
              </w:rPr>
              <w:t>לשפוט ולאשר בקשות למתן הטבות לצורך ביצוע תכניות, בהתאם לתכנית הפיתוח בחקלאות;</w:t>
            </w:r>
          </w:p>
        </w:tc>
      </w:tr>
      <w:tr w:rsidR="00F44CD8" w:rsidRPr="00C37070" w14:paraId="0F8AC6B5" w14:textId="77777777" w:rsidTr="00D06F17">
        <w:trPr>
          <w:cantSplit/>
        </w:trPr>
        <w:tc>
          <w:tcPr>
            <w:tcW w:w="1873" w:type="dxa"/>
          </w:tcPr>
          <w:p w14:paraId="2036CA46"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70FA978C" w14:textId="77777777" w:rsidR="00F44CD8" w:rsidRPr="00C37070" w:rsidRDefault="00F44CD8" w:rsidP="00D06F17">
            <w:pPr>
              <w:pStyle w:val="TableText"/>
              <w:spacing w:line="480" w:lineRule="auto"/>
              <w:rPr>
                <w:rFonts w:ascii="David" w:hAnsi="David"/>
                <w:sz w:val="24"/>
                <w:szCs w:val="24"/>
              </w:rPr>
            </w:pPr>
          </w:p>
        </w:tc>
        <w:tc>
          <w:tcPr>
            <w:tcW w:w="624" w:type="dxa"/>
          </w:tcPr>
          <w:p w14:paraId="5894D7EF"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612CD240" w14:textId="77777777" w:rsidR="00F44CD8" w:rsidRPr="00C37070" w:rsidRDefault="00F44CD8" w:rsidP="00AF277E">
            <w:pPr>
              <w:pStyle w:val="TableBlock"/>
              <w:numPr>
                <w:ilvl w:val="0"/>
                <w:numId w:val="80"/>
              </w:numPr>
              <w:tabs>
                <w:tab w:val="left" w:pos="624"/>
              </w:tabs>
              <w:rPr>
                <w:rFonts w:ascii="David" w:hAnsi="David"/>
                <w:sz w:val="24"/>
                <w:szCs w:val="24"/>
                <w:rtl/>
              </w:rPr>
            </w:pPr>
            <w:r w:rsidRPr="00C37070">
              <w:rPr>
                <w:rFonts w:ascii="David" w:hAnsi="David"/>
                <w:sz w:val="24"/>
                <w:szCs w:val="24"/>
                <w:rtl/>
              </w:rPr>
              <w:t>לקיים את הקשר בין יצרנים חקלאיים ובין משרדי הממשלה ורשויות אחרות הנוגעות בדבר בכל עניין הנוגע לביצועו של חוק זה;</w:t>
            </w:r>
          </w:p>
        </w:tc>
      </w:tr>
      <w:tr w:rsidR="00F44CD8" w:rsidRPr="00C37070" w14:paraId="78BC8FCB" w14:textId="77777777" w:rsidTr="00D06F17">
        <w:trPr>
          <w:cantSplit/>
        </w:trPr>
        <w:tc>
          <w:tcPr>
            <w:tcW w:w="1873" w:type="dxa"/>
          </w:tcPr>
          <w:p w14:paraId="59F5BEFB"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43AC89FC" w14:textId="77777777" w:rsidR="00F44CD8" w:rsidRPr="00C37070" w:rsidRDefault="00F44CD8" w:rsidP="00D06F17">
            <w:pPr>
              <w:pStyle w:val="TableText"/>
              <w:spacing w:line="480" w:lineRule="auto"/>
              <w:rPr>
                <w:rFonts w:ascii="David" w:hAnsi="David"/>
                <w:sz w:val="24"/>
                <w:szCs w:val="24"/>
              </w:rPr>
            </w:pPr>
          </w:p>
        </w:tc>
        <w:tc>
          <w:tcPr>
            <w:tcW w:w="624" w:type="dxa"/>
          </w:tcPr>
          <w:p w14:paraId="4D366A7A"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3B9FB3AC" w14:textId="77777777" w:rsidR="00F44CD8" w:rsidRPr="00C37070" w:rsidRDefault="00F44CD8" w:rsidP="00AF277E">
            <w:pPr>
              <w:pStyle w:val="TableBlock"/>
              <w:numPr>
                <w:ilvl w:val="0"/>
                <w:numId w:val="80"/>
              </w:numPr>
              <w:tabs>
                <w:tab w:val="left" w:pos="624"/>
              </w:tabs>
              <w:rPr>
                <w:rFonts w:ascii="David" w:hAnsi="David"/>
                <w:sz w:val="24"/>
                <w:szCs w:val="24"/>
                <w:rtl/>
              </w:rPr>
            </w:pPr>
            <w:r w:rsidRPr="00C37070">
              <w:rPr>
                <w:rFonts w:ascii="David" w:hAnsi="David"/>
                <w:sz w:val="24"/>
                <w:szCs w:val="24"/>
                <w:rtl/>
              </w:rPr>
              <w:t>לרכז מידע בענייני השקעות הון בחקלאות בישראל ולהפיצו;</w:t>
            </w:r>
          </w:p>
        </w:tc>
      </w:tr>
      <w:tr w:rsidR="00F44CD8" w:rsidRPr="00C37070" w14:paraId="1D262A1D" w14:textId="77777777" w:rsidTr="00D06F17">
        <w:trPr>
          <w:cantSplit/>
        </w:trPr>
        <w:tc>
          <w:tcPr>
            <w:tcW w:w="1873" w:type="dxa"/>
          </w:tcPr>
          <w:p w14:paraId="74E5556E"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1D0B5260" w14:textId="77777777" w:rsidR="00F44CD8" w:rsidRPr="00C37070" w:rsidRDefault="00F44CD8" w:rsidP="00D06F17">
            <w:pPr>
              <w:pStyle w:val="TableText"/>
              <w:spacing w:line="480" w:lineRule="auto"/>
              <w:rPr>
                <w:rFonts w:ascii="David" w:hAnsi="David"/>
                <w:sz w:val="24"/>
                <w:szCs w:val="24"/>
              </w:rPr>
            </w:pPr>
          </w:p>
        </w:tc>
        <w:tc>
          <w:tcPr>
            <w:tcW w:w="624" w:type="dxa"/>
          </w:tcPr>
          <w:p w14:paraId="5663F8A0"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54460477" w14:textId="77777777" w:rsidR="00F44CD8" w:rsidRPr="00C37070" w:rsidRDefault="00F44CD8" w:rsidP="00AF277E">
            <w:pPr>
              <w:pStyle w:val="TableBlock"/>
              <w:numPr>
                <w:ilvl w:val="0"/>
                <w:numId w:val="80"/>
              </w:numPr>
              <w:tabs>
                <w:tab w:val="left" w:pos="624"/>
              </w:tabs>
              <w:rPr>
                <w:rFonts w:ascii="David" w:hAnsi="David"/>
                <w:sz w:val="24"/>
                <w:szCs w:val="24"/>
                <w:rtl/>
              </w:rPr>
            </w:pPr>
            <w:r w:rsidRPr="00C37070">
              <w:rPr>
                <w:rFonts w:ascii="David" w:hAnsi="David"/>
                <w:sz w:val="24"/>
                <w:szCs w:val="24"/>
                <w:rtl/>
              </w:rPr>
              <w:t>להמליץ לפני כל רשות מוסמכת לכך, שתעניק, במסגרת החיקוקים שבתחום סמכותה או שהיא ממונה על ביצועם, הנחה, הקלה, רישיון והלוואה העשויים לסיים להגשמתה של מטרת חוק זה.</w:t>
            </w:r>
          </w:p>
        </w:tc>
      </w:tr>
      <w:tr w:rsidR="00F44CD8" w:rsidRPr="00C37070" w14:paraId="593435DF" w14:textId="77777777" w:rsidTr="00D06F17">
        <w:trPr>
          <w:cantSplit/>
        </w:trPr>
        <w:tc>
          <w:tcPr>
            <w:tcW w:w="1873" w:type="dxa"/>
          </w:tcPr>
          <w:p w14:paraId="5C2A6F0E"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62F341BA" w14:textId="77777777" w:rsidR="00F44CD8" w:rsidRPr="00C37070" w:rsidRDefault="00F44CD8" w:rsidP="00D06F17">
            <w:pPr>
              <w:pStyle w:val="TableText"/>
              <w:spacing w:line="480" w:lineRule="auto"/>
              <w:rPr>
                <w:rFonts w:ascii="David" w:hAnsi="David"/>
                <w:sz w:val="24"/>
                <w:szCs w:val="24"/>
              </w:rPr>
            </w:pPr>
          </w:p>
        </w:tc>
        <w:tc>
          <w:tcPr>
            <w:tcW w:w="624" w:type="dxa"/>
          </w:tcPr>
          <w:p w14:paraId="292D6E03"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4EE24314" w14:textId="77777777" w:rsidR="00F44CD8" w:rsidRPr="00C37070" w:rsidRDefault="00F44CD8" w:rsidP="00AF277E">
            <w:pPr>
              <w:pStyle w:val="TableBlock"/>
              <w:numPr>
                <w:ilvl w:val="0"/>
                <w:numId w:val="80"/>
              </w:numPr>
              <w:tabs>
                <w:tab w:val="left" w:pos="624"/>
              </w:tabs>
              <w:rPr>
                <w:rFonts w:ascii="David" w:hAnsi="David"/>
                <w:sz w:val="24"/>
                <w:szCs w:val="24"/>
                <w:rtl/>
              </w:rPr>
            </w:pPr>
            <w:r w:rsidRPr="00C37070">
              <w:rPr>
                <w:rFonts w:ascii="David" w:hAnsi="David"/>
                <w:sz w:val="24"/>
                <w:szCs w:val="24"/>
                <w:rtl/>
              </w:rPr>
              <w:t>לבצע כל פעולה אחרת לשם הגשמת מטרתו של חוק זה."</w:t>
            </w:r>
          </w:p>
        </w:tc>
      </w:tr>
      <w:tr w:rsidR="00F44CD8" w:rsidRPr="00C37070" w14:paraId="0A8B393B" w14:textId="77777777" w:rsidTr="00D06F17">
        <w:trPr>
          <w:cantSplit/>
        </w:trPr>
        <w:tc>
          <w:tcPr>
            <w:tcW w:w="1873" w:type="dxa"/>
          </w:tcPr>
          <w:p w14:paraId="4303A386"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ביטול סעיפים 11 עד 16</w:t>
            </w:r>
          </w:p>
        </w:tc>
        <w:tc>
          <w:tcPr>
            <w:tcW w:w="624" w:type="dxa"/>
          </w:tcPr>
          <w:p w14:paraId="7DA51AA7"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41FC63BE"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 xml:space="preserve">סעיפים 11 עד 16 לחוק העיקרי – בטלים. </w:t>
            </w:r>
          </w:p>
        </w:tc>
      </w:tr>
      <w:tr w:rsidR="00F44CD8" w:rsidRPr="00C37070" w14:paraId="6968C334" w14:textId="77777777" w:rsidTr="00D06F17">
        <w:trPr>
          <w:cantSplit/>
        </w:trPr>
        <w:tc>
          <w:tcPr>
            <w:tcW w:w="1873" w:type="dxa"/>
          </w:tcPr>
          <w:p w14:paraId="1A1F51AC"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תיקון סעיף 17</w:t>
            </w:r>
          </w:p>
        </w:tc>
        <w:tc>
          <w:tcPr>
            <w:tcW w:w="624" w:type="dxa"/>
          </w:tcPr>
          <w:p w14:paraId="3E8CE0AB"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3D93C7E7"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בסעיף 17 לחוק העיקרי –</w:t>
            </w:r>
          </w:p>
        </w:tc>
      </w:tr>
      <w:tr w:rsidR="00F44CD8" w:rsidRPr="00C37070" w14:paraId="663F492A" w14:textId="77777777" w:rsidTr="00D06F17">
        <w:trPr>
          <w:cantSplit/>
        </w:trPr>
        <w:tc>
          <w:tcPr>
            <w:tcW w:w="1873" w:type="dxa"/>
          </w:tcPr>
          <w:p w14:paraId="73159D5F" w14:textId="77777777" w:rsidR="00F44CD8" w:rsidRPr="00C37070" w:rsidRDefault="00F44CD8" w:rsidP="00D06F17">
            <w:pPr>
              <w:pStyle w:val="TableSideHeading"/>
              <w:keepLines w:val="0"/>
              <w:spacing w:line="480" w:lineRule="auto"/>
              <w:rPr>
                <w:rFonts w:ascii="David" w:hAnsi="David"/>
                <w:sz w:val="24"/>
                <w:szCs w:val="24"/>
                <w:rtl/>
              </w:rPr>
            </w:pPr>
            <w:r w:rsidRPr="00C37070">
              <w:rPr>
                <w:rFonts w:ascii="David" w:hAnsi="David"/>
                <w:sz w:val="24"/>
                <w:szCs w:val="24"/>
                <w:rtl/>
              </w:rPr>
              <w:t xml:space="preserve">  </w:t>
            </w:r>
          </w:p>
        </w:tc>
        <w:tc>
          <w:tcPr>
            <w:tcW w:w="624" w:type="dxa"/>
          </w:tcPr>
          <w:p w14:paraId="1F432C8A"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6F107AAE" w14:textId="77777777" w:rsidR="00F44CD8" w:rsidRPr="00C37070" w:rsidRDefault="00F44CD8" w:rsidP="00AF277E">
            <w:pPr>
              <w:pStyle w:val="TableBlock"/>
              <w:numPr>
                <w:ilvl w:val="0"/>
                <w:numId w:val="81"/>
              </w:numPr>
              <w:tabs>
                <w:tab w:val="left" w:pos="624"/>
              </w:tabs>
              <w:rPr>
                <w:rFonts w:ascii="David" w:hAnsi="David"/>
                <w:sz w:val="24"/>
                <w:szCs w:val="24"/>
                <w:rtl/>
              </w:rPr>
            </w:pPr>
            <w:r w:rsidRPr="00C37070">
              <w:rPr>
                <w:rFonts w:ascii="David" w:hAnsi="David"/>
                <w:sz w:val="24"/>
                <w:szCs w:val="24"/>
                <w:rtl/>
              </w:rPr>
              <w:t>בסעיף קטן (א), במקום "לתכנית" יבוא "לקבלת הטבה לצורך ביצוע תכנית";</w:t>
            </w:r>
          </w:p>
        </w:tc>
      </w:tr>
      <w:tr w:rsidR="00F44CD8" w:rsidRPr="00C37070" w14:paraId="31DF3688" w14:textId="77777777" w:rsidTr="00D06F17">
        <w:trPr>
          <w:cantSplit/>
        </w:trPr>
        <w:tc>
          <w:tcPr>
            <w:tcW w:w="1873" w:type="dxa"/>
          </w:tcPr>
          <w:p w14:paraId="24E6B616" w14:textId="77777777" w:rsidR="00F44CD8" w:rsidRPr="00C37070" w:rsidRDefault="00F44CD8" w:rsidP="00D06F17">
            <w:pPr>
              <w:pStyle w:val="TableSideHeading"/>
              <w:keepLines w:val="0"/>
              <w:spacing w:line="480" w:lineRule="auto"/>
              <w:rPr>
                <w:rFonts w:ascii="David" w:hAnsi="David"/>
                <w:sz w:val="24"/>
                <w:szCs w:val="24"/>
                <w:rtl/>
              </w:rPr>
            </w:pPr>
          </w:p>
        </w:tc>
        <w:tc>
          <w:tcPr>
            <w:tcW w:w="624" w:type="dxa"/>
          </w:tcPr>
          <w:p w14:paraId="41E43E10"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6C2DBE02" w14:textId="77777777" w:rsidR="00F44CD8" w:rsidRPr="00C37070" w:rsidRDefault="00F44CD8" w:rsidP="00AF277E">
            <w:pPr>
              <w:pStyle w:val="TableBlock"/>
              <w:numPr>
                <w:ilvl w:val="0"/>
                <w:numId w:val="81"/>
              </w:numPr>
              <w:tabs>
                <w:tab w:val="left" w:pos="624"/>
              </w:tabs>
              <w:rPr>
                <w:rFonts w:ascii="David" w:hAnsi="David"/>
                <w:sz w:val="24"/>
                <w:szCs w:val="24"/>
                <w:rtl/>
              </w:rPr>
            </w:pPr>
            <w:r w:rsidRPr="00C37070">
              <w:rPr>
                <w:rFonts w:ascii="David" w:hAnsi="David"/>
                <w:sz w:val="24"/>
                <w:szCs w:val="24"/>
                <w:rtl/>
              </w:rPr>
              <w:t>סעיף קטן (ב) – בטל.</w:t>
            </w:r>
          </w:p>
        </w:tc>
      </w:tr>
      <w:tr w:rsidR="00F44CD8" w:rsidRPr="00C37070" w14:paraId="06A5EC28" w14:textId="77777777" w:rsidTr="00D06F17">
        <w:trPr>
          <w:cantSplit/>
        </w:trPr>
        <w:tc>
          <w:tcPr>
            <w:tcW w:w="1873" w:type="dxa"/>
          </w:tcPr>
          <w:p w14:paraId="5B3BD725"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תיקון סעיף 18</w:t>
            </w:r>
          </w:p>
        </w:tc>
        <w:tc>
          <w:tcPr>
            <w:tcW w:w="624" w:type="dxa"/>
          </w:tcPr>
          <w:p w14:paraId="21B99B2F"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68830D66"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בסעיף 18 לחוק העיקרי, אחרי "מטרת חוק זה" יבוא "ובהתאם לתכנית הפיתוח בחקלאות לאותה שנה".</w:t>
            </w:r>
          </w:p>
        </w:tc>
      </w:tr>
      <w:tr w:rsidR="00F44CD8" w:rsidRPr="00C37070" w14:paraId="4EAC86BA" w14:textId="77777777" w:rsidTr="00D06F17">
        <w:trPr>
          <w:cantSplit/>
        </w:trPr>
        <w:tc>
          <w:tcPr>
            <w:tcW w:w="1873" w:type="dxa"/>
          </w:tcPr>
          <w:p w14:paraId="266175CD"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תיקון סעיף 19 </w:t>
            </w:r>
          </w:p>
        </w:tc>
        <w:tc>
          <w:tcPr>
            <w:tcW w:w="624" w:type="dxa"/>
          </w:tcPr>
          <w:p w14:paraId="03F106F4"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50A46B13"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בסעיף 19 לחוק העיקרי, במקום סעיף קטן (ב) יבוא:</w:t>
            </w:r>
          </w:p>
        </w:tc>
      </w:tr>
      <w:tr w:rsidR="00F44CD8" w:rsidRPr="00C37070" w14:paraId="623F1192" w14:textId="77777777" w:rsidTr="00D06F17">
        <w:trPr>
          <w:cantSplit/>
        </w:trPr>
        <w:tc>
          <w:tcPr>
            <w:tcW w:w="1873" w:type="dxa"/>
          </w:tcPr>
          <w:p w14:paraId="4BB96AB5"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233F7321"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54307681"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  לא תאשר המנהלה תכנית אלא אם כן הוכח להנחת דעתה כי עם תחילת ביצוע התכנית:</w:t>
            </w:r>
          </w:p>
        </w:tc>
      </w:tr>
      <w:tr w:rsidR="00F44CD8" w:rsidRPr="00C37070" w14:paraId="575DE490" w14:textId="77777777" w:rsidTr="00D06F17">
        <w:trPr>
          <w:cantSplit/>
        </w:trPr>
        <w:tc>
          <w:tcPr>
            <w:tcW w:w="1873" w:type="dxa"/>
          </w:tcPr>
          <w:p w14:paraId="2891FEA8"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03E34D19" w14:textId="77777777" w:rsidR="00F44CD8" w:rsidRPr="00C37070" w:rsidRDefault="00F44CD8" w:rsidP="00D06F17">
            <w:pPr>
              <w:pStyle w:val="TableText"/>
              <w:spacing w:line="480" w:lineRule="auto"/>
              <w:rPr>
                <w:rFonts w:ascii="David" w:hAnsi="David"/>
                <w:sz w:val="24"/>
                <w:szCs w:val="24"/>
              </w:rPr>
            </w:pPr>
          </w:p>
        </w:tc>
        <w:tc>
          <w:tcPr>
            <w:tcW w:w="624" w:type="dxa"/>
          </w:tcPr>
          <w:p w14:paraId="4211784C"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3340C8A3" w14:textId="77777777" w:rsidR="00F44CD8" w:rsidRPr="00C37070" w:rsidRDefault="00F44CD8" w:rsidP="00AF277E">
            <w:pPr>
              <w:pStyle w:val="TableBlock"/>
              <w:numPr>
                <w:ilvl w:val="0"/>
                <w:numId w:val="82"/>
              </w:numPr>
              <w:tabs>
                <w:tab w:val="left" w:pos="624"/>
              </w:tabs>
              <w:rPr>
                <w:rFonts w:ascii="David" w:hAnsi="David"/>
                <w:sz w:val="24"/>
                <w:szCs w:val="24"/>
              </w:rPr>
            </w:pPr>
            <w:r w:rsidRPr="00C37070">
              <w:rPr>
                <w:rFonts w:ascii="David" w:hAnsi="David"/>
                <w:sz w:val="24"/>
                <w:szCs w:val="24"/>
                <w:rtl/>
              </w:rPr>
              <w:t>היה המבקש מגדל תוצרת חקלאית – יש ברשותו, לפי דין,  קרקע,  מים ומכסות ייצור הדרושים לביצוע התכנית;</w:t>
            </w:r>
          </w:p>
        </w:tc>
      </w:tr>
      <w:tr w:rsidR="00F44CD8" w:rsidRPr="00C37070" w14:paraId="2C77F611" w14:textId="77777777" w:rsidTr="00D06F17">
        <w:trPr>
          <w:cantSplit/>
        </w:trPr>
        <w:tc>
          <w:tcPr>
            <w:tcW w:w="1873" w:type="dxa"/>
          </w:tcPr>
          <w:p w14:paraId="48164FDD"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1B02AC2D" w14:textId="77777777" w:rsidR="00F44CD8" w:rsidRPr="00C37070" w:rsidRDefault="00F44CD8" w:rsidP="00D06F17">
            <w:pPr>
              <w:pStyle w:val="TableText"/>
              <w:spacing w:line="480" w:lineRule="auto"/>
              <w:rPr>
                <w:rFonts w:ascii="David" w:hAnsi="David"/>
                <w:sz w:val="24"/>
                <w:szCs w:val="24"/>
              </w:rPr>
            </w:pPr>
          </w:p>
        </w:tc>
        <w:tc>
          <w:tcPr>
            <w:tcW w:w="624" w:type="dxa"/>
          </w:tcPr>
          <w:p w14:paraId="5093FA7C"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57FD5378" w14:textId="77777777" w:rsidR="00F44CD8" w:rsidRPr="00C37070" w:rsidRDefault="00F44CD8" w:rsidP="00AF277E">
            <w:pPr>
              <w:pStyle w:val="TableBlock"/>
              <w:numPr>
                <w:ilvl w:val="0"/>
                <w:numId w:val="82"/>
              </w:numPr>
              <w:tabs>
                <w:tab w:val="left" w:pos="624"/>
              </w:tabs>
              <w:rPr>
                <w:rFonts w:ascii="David" w:hAnsi="David"/>
                <w:sz w:val="24"/>
                <w:szCs w:val="24"/>
                <w:rtl/>
              </w:rPr>
            </w:pPr>
            <w:r w:rsidRPr="00C37070">
              <w:rPr>
                <w:rFonts w:ascii="David" w:hAnsi="David"/>
                <w:sz w:val="24"/>
                <w:szCs w:val="24"/>
                <w:rtl/>
              </w:rPr>
              <w:t>היה המבקש קבלן שירותים  – יש לו  התקשרות עם מגדל תוצרת חקלאית שברשותו, לפי דין, קרקע, מים ומכסות ייצור הדרושים לביצוע התכנית."</w:t>
            </w:r>
          </w:p>
        </w:tc>
      </w:tr>
      <w:tr w:rsidR="00F44CD8" w:rsidRPr="00C37070" w14:paraId="2ED28BF5" w14:textId="77777777" w:rsidTr="00D06F17">
        <w:trPr>
          <w:cantSplit/>
        </w:trPr>
        <w:tc>
          <w:tcPr>
            <w:tcW w:w="1873" w:type="dxa"/>
          </w:tcPr>
          <w:p w14:paraId="1127AAFE"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תיקון סעיף 20 </w:t>
            </w:r>
          </w:p>
        </w:tc>
        <w:tc>
          <w:tcPr>
            <w:tcW w:w="624" w:type="dxa"/>
          </w:tcPr>
          <w:p w14:paraId="39D78A52"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1CE24089"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בסעיף 20 לחוק העיקרי –</w:t>
            </w:r>
          </w:p>
        </w:tc>
      </w:tr>
      <w:tr w:rsidR="00F44CD8" w:rsidRPr="00C37070" w14:paraId="3F3CE16B" w14:textId="77777777" w:rsidTr="00D06F17">
        <w:trPr>
          <w:cantSplit/>
        </w:trPr>
        <w:tc>
          <w:tcPr>
            <w:tcW w:w="1873" w:type="dxa"/>
          </w:tcPr>
          <w:p w14:paraId="5E4FF4B8"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3C6C11F5"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18F9B90D" w14:textId="77777777" w:rsidR="00F44CD8" w:rsidRPr="00C37070" w:rsidRDefault="00F44CD8" w:rsidP="00AF277E">
            <w:pPr>
              <w:pStyle w:val="TableBlock"/>
              <w:numPr>
                <w:ilvl w:val="0"/>
                <w:numId w:val="83"/>
              </w:numPr>
              <w:tabs>
                <w:tab w:val="left" w:pos="624"/>
              </w:tabs>
              <w:rPr>
                <w:rFonts w:ascii="David" w:hAnsi="David"/>
                <w:sz w:val="24"/>
                <w:szCs w:val="24"/>
              </w:rPr>
            </w:pPr>
            <w:r w:rsidRPr="00C37070">
              <w:rPr>
                <w:rFonts w:ascii="David" w:hAnsi="David"/>
                <w:sz w:val="24"/>
                <w:szCs w:val="24"/>
                <w:rtl/>
              </w:rPr>
              <w:t>בסעיף קטן (א), המילים "לאחר שקיבל המלצת ועדה מייעצת" – יימחקו;</w:t>
            </w:r>
          </w:p>
        </w:tc>
      </w:tr>
      <w:tr w:rsidR="00F44CD8" w:rsidRPr="00C37070" w14:paraId="2B3A9BF6" w14:textId="77777777" w:rsidTr="00D06F17">
        <w:trPr>
          <w:cantSplit/>
        </w:trPr>
        <w:tc>
          <w:tcPr>
            <w:tcW w:w="1873" w:type="dxa"/>
          </w:tcPr>
          <w:p w14:paraId="1DA09A78"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3552A3D8"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3E645C6D" w14:textId="77777777" w:rsidR="00F44CD8" w:rsidRPr="00C37070" w:rsidRDefault="00F44CD8" w:rsidP="00AF277E">
            <w:pPr>
              <w:pStyle w:val="TableBlock"/>
              <w:numPr>
                <w:ilvl w:val="0"/>
                <w:numId w:val="83"/>
              </w:numPr>
              <w:tabs>
                <w:tab w:val="left" w:pos="624"/>
              </w:tabs>
              <w:rPr>
                <w:rFonts w:ascii="David" w:hAnsi="David"/>
                <w:sz w:val="24"/>
                <w:szCs w:val="24"/>
                <w:rtl/>
              </w:rPr>
            </w:pPr>
            <w:r w:rsidRPr="00C37070">
              <w:rPr>
                <w:rFonts w:ascii="David" w:hAnsi="David"/>
                <w:sz w:val="24"/>
                <w:szCs w:val="24"/>
                <w:rtl/>
              </w:rPr>
              <w:t>סעיף קטן (ג) – בטל.</w:t>
            </w:r>
          </w:p>
        </w:tc>
      </w:tr>
      <w:tr w:rsidR="00F44CD8" w:rsidRPr="00C37070" w14:paraId="0122686A" w14:textId="77777777" w:rsidTr="00D06F17">
        <w:trPr>
          <w:cantSplit/>
        </w:trPr>
        <w:tc>
          <w:tcPr>
            <w:tcW w:w="1873" w:type="dxa"/>
          </w:tcPr>
          <w:p w14:paraId="027E0875" w14:textId="77777777" w:rsidR="00F44CD8" w:rsidRPr="00C37070" w:rsidRDefault="00F44CD8" w:rsidP="00D06F17">
            <w:pPr>
              <w:pStyle w:val="TableSideHeading"/>
              <w:keepLines w:val="0"/>
              <w:spacing w:line="480" w:lineRule="auto"/>
              <w:rPr>
                <w:rFonts w:ascii="David" w:hAnsi="David"/>
                <w:sz w:val="24"/>
                <w:szCs w:val="24"/>
                <w:rtl/>
              </w:rPr>
            </w:pPr>
            <w:r w:rsidRPr="00C37070">
              <w:rPr>
                <w:rFonts w:ascii="David" w:hAnsi="David"/>
                <w:sz w:val="24"/>
                <w:szCs w:val="24"/>
                <w:rtl/>
              </w:rPr>
              <w:t xml:space="preserve">ביטול סעיפים 21 </w:t>
            </w:r>
          </w:p>
          <w:p w14:paraId="38172D0C" w14:textId="77777777" w:rsidR="00F44CD8" w:rsidRPr="00C37070" w:rsidRDefault="00F44CD8" w:rsidP="00D06F17">
            <w:pPr>
              <w:pStyle w:val="TableSideHeading"/>
              <w:keepLines w:val="0"/>
              <w:spacing w:line="480" w:lineRule="auto"/>
              <w:rPr>
                <w:rFonts w:ascii="David" w:hAnsi="David"/>
                <w:sz w:val="24"/>
                <w:szCs w:val="24"/>
                <w:rtl/>
              </w:rPr>
            </w:pPr>
            <w:r w:rsidRPr="00C37070">
              <w:rPr>
                <w:rFonts w:ascii="David" w:hAnsi="David"/>
                <w:sz w:val="24"/>
                <w:szCs w:val="24"/>
                <w:rtl/>
              </w:rPr>
              <w:t>ו-22</w:t>
            </w:r>
          </w:p>
        </w:tc>
        <w:tc>
          <w:tcPr>
            <w:tcW w:w="624" w:type="dxa"/>
          </w:tcPr>
          <w:p w14:paraId="6C27F635"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541D3FB8"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סעיפים 21 ו-22 לחוק העיקרי – בטלים.</w:t>
            </w:r>
          </w:p>
        </w:tc>
      </w:tr>
      <w:tr w:rsidR="00F44CD8" w:rsidRPr="00C37070" w14:paraId="1DD5A17D" w14:textId="77777777" w:rsidTr="00D06F17">
        <w:trPr>
          <w:cantSplit/>
        </w:trPr>
        <w:tc>
          <w:tcPr>
            <w:tcW w:w="1873" w:type="dxa"/>
          </w:tcPr>
          <w:p w14:paraId="200C5392"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תיקון סעיף 24</w:t>
            </w:r>
          </w:p>
        </w:tc>
        <w:tc>
          <w:tcPr>
            <w:tcW w:w="624" w:type="dxa"/>
          </w:tcPr>
          <w:p w14:paraId="13EED033"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4BB5F06F"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 xml:space="preserve">בסעיף 24(א) לחוק העיקרי – </w:t>
            </w:r>
          </w:p>
        </w:tc>
      </w:tr>
      <w:tr w:rsidR="00F44CD8" w:rsidRPr="00C37070" w14:paraId="0F690902" w14:textId="77777777" w:rsidTr="00D06F17">
        <w:trPr>
          <w:cantSplit/>
        </w:trPr>
        <w:tc>
          <w:tcPr>
            <w:tcW w:w="1873" w:type="dxa"/>
          </w:tcPr>
          <w:p w14:paraId="27A0FB66"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65D93A5D"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59A0F878"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בפסקה (1), במקום "20%" יבוא "25%";</w:t>
            </w:r>
          </w:p>
        </w:tc>
      </w:tr>
      <w:tr w:rsidR="00F44CD8" w:rsidRPr="00C37070" w14:paraId="411B671C" w14:textId="77777777" w:rsidTr="00D06F17">
        <w:trPr>
          <w:cantSplit/>
        </w:trPr>
        <w:tc>
          <w:tcPr>
            <w:tcW w:w="1873" w:type="dxa"/>
          </w:tcPr>
          <w:p w14:paraId="4B8B5D67"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3C8B23CA"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40E8E163"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בפסקה (2), במקום "10%" יבוא "20%".</w:t>
            </w:r>
          </w:p>
        </w:tc>
      </w:tr>
      <w:tr w:rsidR="00F44CD8" w:rsidRPr="00C37070" w14:paraId="0B4F1AD4" w14:textId="77777777" w:rsidTr="00D06F17">
        <w:trPr>
          <w:cantSplit/>
        </w:trPr>
        <w:tc>
          <w:tcPr>
            <w:tcW w:w="1873" w:type="dxa"/>
          </w:tcPr>
          <w:p w14:paraId="534F7656" w14:textId="77777777" w:rsidR="00F44CD8" w:rsidRPr="00C37070" w:rsidRDefault="00F44CD8" w:rsidP="00D06F17">
            <w:pPr>
              <w:pStyle w:val="TableSideHeading"/>
              <w:keepLines w:val="0"/>
              <w:spacing w:line="480" w:lineRule="auto"/>
              <w:rPr>
                <w:rFonts w:ascii="David" w:hAnsi="David"/>
                <w:sz w:val="24"/>
                <w:szCs w:val="24"/>
                <w:rtl/>
              </w:rPr>
            </w:pPr>
            <w:r w:rsidRPr="00C37070">
              <w:rPr>
                <w:rFonts w:ascii="David" w:hAnsi="David"/>
                <w:sz w:val="24"/>
                <w:szCs w:val="24"/>
                <w:rtl/>
              </w:rPr>
              <w:t>הוספת סעיפים</w:t>
            </w:r>
          </w:p>
          <w:p w14:paraId="2A7BA0ED"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 24א ו-24ב</w:t>
            </w:r>
          </w:p>
        </w:tc>
        <w:tc>
          <w:tcPr>
            <w:tcW w:w="624" w:type="dxa"/>
          </w:tcPr>
          <w:p w14:paraId="63D97C36"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297F14D6"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אחרי סעיף 24 לחוק העיקרי יבוא:</w:t>
            </w:r>
          </w:p>
        </w:tc>
      </w:tr>
      <w:tr w:rsidR="00F44CD8" w:rsidRPr="00C37070" w14:paraId="642CD303" w14:textId="77777777" w:rsidTr="00D06F17">
        <w:trPr>
          <w:cantSplit/>
        </w:trPr>
        <w:tc>
          <w:tcPr>
            <w:tcW w:w="1873" w:type="dxa"/>
          </w:tcPr>
          <w:p w14:paraId="74C4FC9F" w14:textId="77777777" w:rsidR="00F44CD8" w:rsidRPr="00C37070" w:rsidRDefault="00F44CD8" w:rsidP="00D06F17">
            <w:pPr>
              <w:pStyle w:val="TableSideHeading"/>
              <w:keepLines w:val="0"/>
              <w:spacing w:line="480" w:lineRule="auto"/>
              <w:rPr>
                <w:rFonts w:ascii="David" w:hAnsi="David"/>
                <w:sz w:val="24"/>
                <w:szCs w:val="24"/>
              </w:rPr>
            </w:pPr>
          </w:p>
        </w:tc>
        <w:tc>
          <w:tcPr>
            <w:tcW w:w="624" w:type="dxa"/>
          </w:tcPr>
          <w:p w14:paraId="441C5626" w14:textId="77777777" w:rsidR="00F44CD8" w:rsidRPr="00C37070" w:rsidRDefault="00F44CD8" w:rsidP="00D06F17">
            <w:pPr>
              <w:pStyle w:val="TableText"/>
              <w:keepLines w:val="0"/>
              <w:spacing w:line="480" w:lineRule="auto"/>
              <w:rPr>
                <w:rFonts w:ascii="David" w:hAnsi="David"/>
                <w:sz w:val="24"/>
                <w:szCs w:val="24"/>
              </w:rPr>
            </w:pPr>
          </w:p>
        </w:tc>
        <w:tc>
          <w:tcPr>
            <w:tcW w:w="1873" w:type="dxa"/>
            <w:gridSpan w:val="3"/>
          </w:tcPr>
          <w:p w14:paraId="0E21C959" w14:textId="77777777" w:rsidR="00F44CD8" w:rsidRPr="00C37070" w:rsidRDefault="00F44CD8" w:rsidP="00D06F17">
            <w:pPr>
              <w:pStyle w:val="TableInnerSideHeading"/>
              <w:spacing w:line="480" w:lineRule="auto"/>
              <w:rPr>
                <w:rFonts w:ascii="David" w:hAnsi="David"/>
                <w:sz w:val="24"/>
                <w:szCs w:val="24"/>
              </w:rPr>
            </w:pPr>
            <w:r w:rsidRPr="00C37070">
              <w:rPr>
                <w:rFonts w:ascii="David" w:hAnsi="David"/>
                <w:sz w:val="24"/>
                <w:szCs w:val="24"/>
                <w:rtl/>
              </w:rPr>
              <w:t>"מסלולים נוספים</w:t>
            </w:r>
          </w:p>
        </w:tc>
        <w:tc>
          <w:tcPr>
            <w:tcW w:w="624" w:type="dxa"/>
          </w:tcPr>
          <w:p w14:paraId="41361121"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24א.</w:t>
            </w:r>
          </w:p>
        </w:tc>
        <w:tc>
          <w:tcPr>
            <w:tcW w:w="4650" w:type="dxa"/>
            <w:gridSpan w:val="2"/>
          </w:tcPr>
          <w:p w14:paraId="523C08DC" w14:textId="77777777" w:rsidR="00F44CD8" w:rsidRPr="00C37070" w:rsidRDefault="00F44CD8" w:rsidP="00D06F17">
            <w:pPr>
              <w:pStyle w:val="TableBlock"/>
              <w:tabs>
                <w:tab w:val="clear" w:pos="624"/>
              </w:tabs>
              <w:rPr>
                <w:rFonts w:ascii="David" w:hAnsi="David"/>
                <w:sz w:val="24"/>
                <w:szCs w:val="24"/>
              </w:rPr>
            </w:pPr>
            <w:r w:rsidRPr="00C37070">
              <w:rPr>
                <w:rFonts w:ascii="David" w:hAnsi="David"/>
                <w:sz w:val="24"/>
                <w:szCs w:val="24"/>
                <w:rtl/>
              </w:rPr>
              <w:t>הממשלה, לפי הצעת השרים שתגובש לאחר התייעצות עם המנהלה, רשאית להחליט על סוגי השקעות שיקדמו את מטרת החוק, בגינם יינתנו הטבות (בסעיף זה – מסלולים); השר יביא לאישורה של ועדת הכספים של הכנסת את המסלולים; לגבי כל אחד מהמסלולים תחליט הממשלה, בין השאר, לגבי אלה:</w:t>
            </w:r>
          </w:p>
        </w:tc>
      </w:tr>
      <w:tr w:rsidR="00F44CD8" w:rsidRPr="00C37070" w14:paraId="726FBE36" w14:textId="77777777" w:rsidTr="00D06F17">
        <w:trPr>
          <w:cantSplit/>
        </w:trPr>
        <w:tc>
          <w:tcPr>
            <w:tcW w:w="1873" w:type="dxa"/>
          </w:tcPr>
          <w:p w14:paraId="26A7F3EE"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1445C323" w14:textId="77777777" w:rsidR="00F44CD8" w:rsidRPr="00C37070" w:rsidRDefault="00F44CD8" w:rsidP="00D06F17">
            <w:pPr>
              <w:pStyle w:val="TableText"/>
              <w:spacing w:line="480" w:lineRule="auto"/>
              <w:rPr>
                <w:rFonts w:ascii="David" w:hAnsi="David"/>
                <w:sz w:val="24"/>
                <w:szCs w:val="24"/>
              </w:rPr>
            </w:pPr>
          </w:p>
        </w:tc>
        <w:tc>
          <w:tcPr>
            <w:tcW w:w="624" w:type="dxa"/>
          </w:tcPr>
          <w:p w14:paraId="535BC8BD" w14:textId="77777777" w:rsidR="00F44CD8" w:rsidRPr="00C37070" w:rsidRDefault="00F44CD8" w:rsidP="00D06F17">
            <w:pPr>
              <w:pStyle w:val="TableText"/>
              <w:spacing w:line="480" w:lineRule="auto"/>
              <w:rPr>
                <w:rFonts w:ascii="David" w:hAnsi="David"/>
                <w:sz w:val="24"/>
                <w:szCs w:val="24"/>
              </w:rPr>
            </w:pPr>
          </w:p>
        </w:tc>
        <w:tc>
          <w:tcPr>
            <w:tcW w:w="624" w:type="dxa"/>
          </w:tcPr>
          <w:p w14:paraId="0330EF41" w14:textId="77777777" w:rsidR="00F44CD8" w:rsidRPr="00C37070" w:rsidRDefault="00F44CD8" w:rsidP="00D06F17">
            <w:pPr>
              <w:pStyle w:val="TableText"/>
              <w:spacing w:line="480" w:lineRule="auto"/>
              <w:rPr>
                <w:rFonts w:ascii="David" w:hAnsi="David"/>
                <w:sz w:val="24"/>
                <w:szCs w:val="24"/>
              </w:rPr>
            </w:pPr>
          </w:p>
        </w:tc>
        <w:tc>
          <w:tcPr>
            <w:tcW w:w="625" w:type="dxa"/>
          </w:tcPr>
          <w:p w14:paraId="07573602" w14:textId="77777777" w:rsidR="00F44CD8" w:rsidRPr="00C37070" w:rsidRDefault="00F44CD8" w:rsidP="00D06F17">
            <w:pPr>
              <w:pStyle w:val="TableText"/>
              <w:spacing w:line="480" w:lineRule="auto"/>
              <w:rPr>
                <w:rFonts w:ascii="David" w:hAnsi="David"/>
                <w:sz w:val="24"/>
                <w:szCs w:val="24"/>
              </w:rPr>
            </w:pPr>
          </w:p>
        </w:tc>
        <w:tc>
          <w:tcPr>
            <w:tcW w:w="624" w:type="dxa"/>
          </w:tcPr>
          <w:p w14:paraId="37BF9058" w14:textId="77777777" w:rsidR="00F44CD8" w:rsidRPr="00C37070" w:rsidRDefault="00F44CD8" w:rsidP="00D06F17">
            <w:pPr>
              <w:pStyle w:val="TableText"/>
              <w:spacing w:line="480" w:lineRule="auto"/>
              <w:rPr>
                <w:rFonts w:ascii="David" w:hAnsi="David"/>
                <w:sz w:val="24"/>
                <w:szCs w:val="24"/>
              </w:rPr>
            </w:pPr>
          </w:p>
        </w:tc>
        <w:tc>
          <w:tcPr>
            <w:tcW w:w="4650" w:type="dxa"/>
            <w:gridSpan w:val="2"/>
          </w:tcPr>
          <w:p w14:paraId="4B11517B" w14:textId="77777777" w:rsidR="00F44CD8" w:rsidRPr="00C37070" w:rsidRDefault="00F44CD8" w:rsidP="00AF277E">
            <w:pPr>
              <w:pStyle w:val="TableBlock"/>
              <w:numPr>
                <w:ilvl w:val="0"/>
                <w:numId w:val="84"/>
              </w:numPr>
              <w:tabs>
                <w:tab w:val="left" w:pos="624"/>
              </w:tabs>
              <w:rPr>
                <w:rFonts w:ascii="David" w:hAnsi="David"/>
                <w:sz w:val="24"/>
                <w:szCs w:val="24"/>
              </w:rPr>
            </w:pPr>
            <w:r w:rsidRPr="00C37070">
              <w:rPr>
                <w:rFonts w:ascii="David" w:hAnsi="David"/>
                <w:sz w:val="24"/>
                <w:szCs w:val="24"/>
                <w:rtl/>
              </w:rPr>
              <w:t>שיעור המענק באחוזים מההשקעה של המפעל בהתאם לתכנית המאושרת;</w:t>
            </w:r>
          </w:p>
        </w:tc>
      </w:tr>
      <w:tr w:rsidR="00F44CD8" w:rsidRPr="00C37070" w14:paraId="7D4C9E8D" w14:textId="77777777" w:rsidTr="00D06F17">
        <w:trPr>
          <w:cantSplit/>
        </w:trPr>
        <w:tc>
          <w:tcPr>
            <w:tcW w:w="1873" w:type="dxa"/>
          </w:tcPr>
          <w:p w14:paraId="43E1185A"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2D6FFC8E" w14:textId="77777777" w:rsidR="00F44CD8" w:rsidRPr="00C37070" w:rsidRDefault="00F44CD8" w:rsidP="00D06F17">
            <w:pPr>
              <w:pStyle w:val="TableText"/>
              <w:spacing w:line="480" w:lineRule="auto"/>
              <w:rPr>
                <w:rFonts w:ascii="David" w:hAnsi="David"/>
                <w:sz w:val="24"/>
                <w:szCs w:val="24"/>
              </w:rPr>
            </w:pPr>
          </w:p>
        </w:tc>
        <w:tc>
          <w:tcPr>
            <w:tcW w:w="624" w:type="dxa"/>
          </w:tcPr>
          <w:p w14:paraId="3C388E7B" w14:textId="77777777" w:rsidR="00F44CD8" w:rsidRPr="00C37070" w:rsidRDefault="00F44CD8" w:rsidP="00D06F17">
            <w:pPr>
              <w:pStyle w:val="TableText"/>
              <w:spacing w:line="480" w:lineRule="auto"/>
              <w:rPr>
                <w:rFonts w:ascii="David" w:hAnsi="David"/>
                <w:sz w:val="24"/>
                <w:szCs w:val="24"/>
              </w:rPr>
            </w:pPr>
          </w:p>
        </w:tc>
        <w:tc>
          <w:tcPr>
            <w:tcW w:w="624" w:type="dxa"/>
          </w:tcPr>
          <w:p w14:paraId="60BED5AE" w14:textId="77777777" w:rsidR="00F44CD8" w:rsidRPr="00C37070" w:rsidRDefault="00F44CD8" w:rsidP="00D06F17">
            <w:pPr>
              <w:pStyle w:val="TableText"/>
              <w:spacing w:line="480" w:lineRule="auto"/>
              <w:rPr>
                <w:rFonts w:ascii="David" w:hAnsi="David"/>
                <w:sz w:val="24"/>
                <w:szCs w:val="24"/>
              </w:rPr>
            </w:pPr>
          </w:p>
        </w:tc>
        <w:tc>
          <w:tcPr>
            <w:tcW w:w="625" w:type="dxa"/>
          </w:tcPr>
          <w:p w14:paraId="14185B9D" w14:textId="77777777" w:rsidR="00F44CD8" w:rsidRPr="00C37070" w:rsidRDefault="00F44CD8" w:rsidP="00D06F17">
            <w:pPr>
              <w:pStyle w:val="TableText"/>
              <w:spacing w:line="480" w:lineRule="auto"/>
              <w:rPr>
                <w:rFonts w:ascii="David" w:hAnsi="David"/>
                <w:sz w:val="24"/>
                <w:szCs w:val="24"/>
              </w:rPr>
            </w:pPr>
          </w:p>
        </w:tc>
        <w:tc>
          <w:tcPr>
            <w:tcW w:w="624" w:type="dxa"/>
          </w:tcPr>
          <w:p w14:paraId="057F62FE" w14:textId="77777777" w:rsidR="00F44CD8" w:rsidRPr="00C37070" w:rsidRDefault="00F44CD8" w:rsidP="00D06F17">
            <w:pPr>
              <w:pStyle w:val="TableText"/>
              <w:spacing w:line="480" w:lineRule="auto"/>
              <w:rPr>
                <w:rFonts w:ascii="David" w:hAnsi="David"/>
                <w:sz w:val="24"/>
                <w:szCs w:val="24"/>
              </w:rPr>
            </w:pPr>
          </w:p>
        </w:tc>
        <w:tc>
          <w:tcPr>
            <w:tcW w:w="4650" w:type="dxa"/>
            <w:gridSpan w:val="2"/>
          </w:tcPr>
          <w:p w14:paraId="03054C4C" w14:textId="77777777" w:rsidR="00F44CD8" w:rsidRPr="00C37070" w:rsidRDefault="00F44CD8" w:rsidP="00AF277E">
            <w:pPr>
              <w:pStyle w:val="TableBlock"/>
              <w:numPr>
                <w:ilvl w:val="0"/>
                <w:numId w:val="84"/>
              </w:numPr>
              <w:tabs>
                <w:tab w:val="left" w:pos="624"/>
              </w:tabs>
              <w:rPr>
                <w:rFonts w:ascii="David" w:hAnsi="David"/>
                <w:sz w:val="24"/>
                <w:szCs w:val="24"/>
                <w:rtl/>
              </w:rPr>
            </w:pPr>
            <w:r w:rsidRPr="00C37070">
              <w:rPr>
                <w:rFonts w:ascii="David" w:hAnsi="David"/>
                <w:sz w:val="24"/>
                <w:szCs w:val="24"/>
                <w:rtl/>
              </w:rPr>
              <w:t>תנאים ייחודיים לאישור התכניות;</w:t>
            </w:r>
          </w:p>
        </w:tc>
      </w:tr>
      <w:tr w:rsidR="00F44CD8" w:rsidRPr="00C37070" w14:paraId="28F77323" w14:textId="77777777" w:rsidTr="00D06F17">
        <w:trPr>
          <w:cantSplit/>
        </w:trPr>
        <w:tc>
          <w:tcPr>
            <w:tcW w:w="1873" w:type="dxa"/>
          </w:tcPr>
          <w:p w14:paraId="7F6B8819"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5B51282F" w14:textId="77777777" w:rsidR="00F44CD8" w:rsidRPr="00C37070" w:rsidRDefault="00F44CD8" w:rsidP="00D06F17">
            <w:pPr>
              <w:pStyle w:val="TableText"/>
              <w:spacing w:line="480" w:lineRule="auto"/>
              <w:rPr>
                <w:rFonts w:ascii="David" w:hAnsi="David"/>
                <w:sz w:val="24"/>
                <w:szCs w:val="24"/>
              </w:rPr>
            </w:pPr>
          </w:p>
        </w:tc>
        <w:tc>
          <w:tcPr>
            <w:tcW w:w="624" w:type="dxa"/>
          </w:tcPr>
          <w:p w14:paraId="537F6BB7" w14:textId="77777777" w:rsidR="00F44CD8" w:rsidRPr="00C37070" w:rsidRDefault="00F44CD8" w:rsidP="00D06F17">
            <w:pPr>
              <w:pStyle w:val="TableText"/>
              <w:spacing w:line="480" w:lineRule="auto"/>
              <w:rPr>
                <w:rFonts w:ascii="David" w:hAnsi="David"/>
                <w:sz w:val="24"/>
                <w:szCs w:val="24"/>
              </w:rPr>
            </w:pPr>
          </w:p>
        </w:tc>
        <w:tc>
          <w:tcPr>
            <w:tcW w:w="624" w:type="dxa"/>
          </w:tcPr>
          <w:p w14:paraId="5A5420BF" w14:textId="77777777" w:rsidR="00F44CD8" w:rsidRPr="00C37070" w:rsidRDefault="00F44CD8" w:rsidP="00D06F17">
            <w:pPr>
              <w:pStyle w:val="TableText"/>
              <w:spacing w:line="480" w:lineRule="auto"/>
              <w:rPr>
                <w:rFonts w:ascii="David" w:hAnsi="David"/>
                <w:sz w:val="24"/>
                <w:szCs w:val="24"/>
              </w:rPr>
            </w:pPr>
          </w:p>
        </w:tc>
        <w:tc>
          <w:tcPr>
            <w:tcW w:w="625" w:type="dxa"/>
          </w:tcPr>
          <w:p w14:paraId="68793459" w14:textId="77777777" w:rsidR="00F44CD8" w:rsidRPr="00C37070" w:rsidRDefault="00F44CD8" w:rsidP="00D06F17">
            <w:pPr>
              <w:pStyle w:val="TableText"/>
              <w:spacing w:line="480" w:lineRule="auto"/>
              <w:rPr>
                <w:rFonts w:ascii="David" w:hAnsi="David"/>
                <w:sz w:val="24"/>
                <w:szCs w:val="24"/>
              </w:rPr>
            </w:pPr>
          </w:p>
        </w:tc>
        <w:tc>
          <w:tcPr>
            <w:tcW w:w="624" w:type="dxa"/>
          </w:tcPr>
          <w:p w14:paraId="0CDA28EE" w14:textId="77777777" w:rsidR="00F44CD8" w:rsidRPr="00C37070" w:rsidRDefault="00F44CD8" w:rsidP="00D06F17">
            <w:pPr>
              <w:pStyle w:val="TableText"/>
              <w:spacing w:line="480" w:lineRule="auto"/>
              <w:rPr>
                <w:rFonts w:ascii="David" w:hAnsi="David"/>
                <w:sz w:val="24"/>
                <w:szCs w:val="24"/>
              </w:rPr>
            </w:pPr>
          </w:p>
        </w:tc>
        <w:tc>
          <w:tcPr>
            <w:tcW w:w="4650" w:type="dxa"/>
            <w:gridSpan w:val="2"/>
          </w:tcPr>
          <w:p w14:paraId="2860E9D6" w14:textId="77777777" w:rsidR="00F44CD8" w:rsidRPr="00C37070" w:rsidRDefault="00F44CD8" w:rsidP="00AF277E">
            <w:pPr>
              <w:pStyle w:val="TableBlock"/>
              <w:numPr>
                <w:ilvl w:val="0"/>
                <w:numId w:val="84"/>
              </w:numPr>
              <w:tabs>
                <w:tab w:val="left" w:pos="624"/>
              </w:tabs>
              <w:rPr>
                <w:rFonts w:ascii="David" w:hAnsi="David"/>
                <w:sz w:val="24"/>
                <w:szCs w:val="24"/>
                <w:rtl/>
              </w:rPr>
            </w:pPr>
            <w:r w:rsidRPr="00C37070">
              <w:rPr>
                <w:rFonts w:ascii="David" w:hAnsi="David"/>
                <w:sz w:val="24"/>
                <w:szCs w:val="24"/>
                <w:rtl/>
              </w:rPr>
              <w:t>דרכים ומועדים להגשת תכניות לאישור;</w:t>
            </w:r>
          </w:p>
        </w:tc>
      </w:tr>
      <w:tr w:rsidR="00F44CD8" w:rsidRPr="00C37070" w14:paraId="7BEAA395" w14:textId="77777777" w:rsidTr="00D06F17">
        <w:trPr>
          <w:cantSplit/>
        </w:trPr>
        <w:tc>
          <w:tcPr>
            <w:tcW w:w="1873" w:type="dxa"/>
          </w:tcPr>
          <w:p w14:paraId="3808C8A0"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440583D5" w14:textId="77777777" w:rsidR="00F44CD8" w:rsidRPr="00C37070" w:rsidRDefault="00F44CD8" w:rsidP="00D06F17">
            <w:pPr>
              <w:pStyle w:val="TableText"/>
              <w:spacing w:line="480" w:lineRule="auto"/>
              <w:rPr>
                <w:rFonts w:ascii="David" w:hAnsi="David"/>
                <w:sz w:val="24"/>
                <w:szCs w:val="24"/>
              </w:rPr>
            </w:pPr>
          </w:p>
        </w:tc>
        <w:tc>
          <w:tcPr>
            <w:tcW w:w="624" w:type="dxa"/>
          </w:tcPr>
          <w:p w14:paraId="229F56D3" w14:textId="77777777" w:rsidR="00F44CD8" w:rsidRPr="00C37070" w:rsidRDefault="00F44CD8" w:rsidP="00D06F17">
            <w:pPr>
              <w:pStyle w:val="TableText"/>
              <w:spacing w:line="480" w:lineRule="auto"/>
              <w:rPr>
                <w:rFonts w:ascii="David" w:hAnsi="David"/>
                <w:sz w:val="24"/>
                <w:szCs w:val="24"/>
              </w:rPr>
            </w:pPr>
          </w:p>
        </w:tc>
        <w:tc>
          <w:tcPr>
            <w:tcW w:w="624" w:type="dxa"/>
          </w:tcPr>
          <w:p w14:paraId="55D2AB53" w14:textId="77777777" w:rsidR="00F44CD8" w:rsidRPr="00C37070" w:rsidRDefault="00F44CD8" w:rsidP="00D06F17">
            <w:pPr>
              <w:pStyle w:val="TableText"/>
              <w:spacing w:line="480" w:lineRule="auto"/>
              <w:rPr>
                <w:rFonts w:ascii="David" w:hAnsi="David"/>
                <w:sz w:val="24"/>
                <w:szCs w:val="24"/>
              </w:rPr>
            </w:pPr>
          </w:p>
        </w:tc>
        <w:tc>
          <w:tcPr>
            <w:tcW w:w="625" w:type="dxa"/>
          </w:tcPr>
          <w:p w14:paraId="0E0384B8" w14:textId="77777777" w:rsidR="00F44CD8" w:rsidRPr="00C37070" w:rsidRDefault="00F44CD8" w:rsidP="00D06F17">
            <w:pPr>
              <w:pStyle w:val="TableText"/>
              <w:spacing w:line="480" w:lineRule="auto"/>
              <w:rPr>
                <w:rFonts w:ascii="David" w:hAnsi="David"/>
                <w:sz w:val="24"/>
                <w:szCs w:val="24"/>
              </w:rPr>
            </w:pPr>
          </w:p>
        </w:tc>
        <w:tc>
          <w:tcPr>
            <w:tcW w:w="624" w:type="dxa"/>
          </w:tcPr>
          <w:p w14:paraId="38073A18" w14:textId="77777777" w:rsidR="00F44CD8" w:rsidRPr="00C37070" w:rsidRDefault="00F44CD8" w:rsidP="00D06F17">
            <w:pPr>
              <w:pStyle w:val="TableText"/>
              <w:spacing w:line="480" w:lineRule="auto"/>
              <w:rPr>
                <w:rFonts w:ascii="David" w:hAnsi="David"/>
                <w:sz w:val="24"/>
                <w:szCs w:val="24"/>
              </w:rPr>
            </w:pPr>
          </w:p>
        </w:tc>
        <w:tc>
          <w:tcPr>
            <w:tcW w:w="4650" w:type="dxa"/>
            <w:gridSpan w:val="2"/>
          </w:tcPr>
          <w:p w14:paraId="084C8DDA" w14:textId="77777777" w:rsidR="00F44CD8" w:rsidRPr="00C37070" w:rsidRDefault="00F44CD8" w:rsidP="00AF277E">
            <w:pPr>
              <w:pStyle w:val="TableBlock"/>
              <w:numPr>
                <w:ilvl w:val="0"/>
                <w:numId w:val="84"/>
              </w:numPr>
              <w:tabs>
                <w:tab w:val="left" w:pos="624"/>
              </w:tabs>
              <w:rPr>
                <w:rFonts w:ascii="David" w:hAnsi="David"/>
                <w:sz w:val="24"/>
                <w:szCs w:val="24"/>
                <w:rtl/>
              </w:rPr>
            </w:pPr>
            <w:r w:rsidRPr="00C37070">
              <w:rPr>
                <w:rFonts w:ascii="David" w:hAnsi="David"/>
                <w:sz w:val="24"/>
                <w:szCs w:val="24"/>
                <w:rtl/>
              </w:rPr>
              <w:t>התנאים והמועדים לתשלום המענק;</w:t>
            </w:r>
          </w:p>
        </w:tc>
      </w:tr>
      <w:tr w:rsidR="00F44CD8" w:rsidRPr="00C37070" w14:paraId="40870483" w14:textId="77777777" w:rsidTr="00D06F17">
        <w:trPr>
          <w:cantSplit/>
        </w:trPr>
        <w:tc>
          <w:tcPr>
            <w:tcW w:w="1873" w:type="dxa"/>
          </w:tcPr>
          <w:p w14:paraId="73927E97"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560F639C" w14:textId="77777777" w:rsidR="00F44CD8" w:rsidRPr="00C37070" w:rsidRDefault="00F44CD8" w:rsidP="00D06F17">
            <w:pPr>
              <w:pStyle w:val="TableText"/>
              <w:spacing w:line="480" w:lineRule="auto"/>
              <w:rPr>
                <w:rFonts w:ascii="David" w:hAnsi="David"/>
                <w:sz w:val="24"/>
                <w:szCs w:val="24"/>
              </w:rPr>
            </w:pPr>
          </w:p>
        </w:tc>
        <w:tc>
          <w:tcPr>
            <w:tcW w:w="624" w:type="dxa"/>
          </w:tcPr>
          <w:p w14:paraId="276D4226" w14:textId="77777777" w:rsidR="00F44CD8" w:rsidRPr="00C37070" w:rsidRDefault="00F44CD8" w:rsidP="00D06F17">
            <w:pPr>
              <w:pStyle w:val="TableText"/>
              <w:spacing w:line="480" w:lineRule="auto"/>
              <w:rPr>
                <w:rFonts w:ascii="David" w:hAnsi="David"/>
                <w:sz w:val="24"/>
                <w:szCs w:val="24"/>
              </w:rPr>
            </w:pPr>
          </w:p>
        </w:tc>
        <w:tc>
          <w:tcPr>
            <w:tcW w:w="624" w:type="dxa"/>
          </w:tcPr>
          <w:p w14:paraId="258F638E" w14:textId="77777777" w:rsidR="00F44CD8" w:rsidRPr="00C37070" w:rsidRDefault="00F44CD8" w:rsidP="00D06F17">
            <w:pPr>
              <w:pStyle w:val="TableText"/>
              <w:spacing w:line="480" w:lineRule="auto"/>
              <w:rPr>
                <w:rFonts w:ascii="David" w:hAnsi="David"/>
                <w:sz w:val="24"/>
                <w:szCs w:val="24"/>
              </w:rPr>
            </w:pPr>
          </w:p>
        </w:tc>
        <w:tc>
          <w:tcPr>
            <w:tcW w:w="625" w:type="dxa"/>
          </w:tcPr>
          <w:p w14:paraId="08EAF776" w14:textId="77777777" w:rsidR="00F44CD8" w:rsidRPr="00C37070" w:rsidRDefault="00F44CD8" w:rsidP="00D06F17">
            <w:pPr>
              <w:pStyle w:val="TableText"/>
              <w:spacing w:line="480" w:lineRule="auto"/>
              <w:rPr>
                <w:rFonts w:ascii="David" w:hAnsi="David"/>
                <w:sz w:val="24"/>
                <w:szCs w:val="24"/>
              </w:rPr>
            </w:pPr>
          </w:p>
        </w:tc>
        <w:tc>
          <w:tcPr>
            <w:tcW w:w="624" w:type="dxa"/>
          </w:tcPr>
          <w:p w14:paraId="3924182C" w14:textId="77777777" w:rsidR="00F44CD8" w:rsidRPr="00C37070" w:rsidRDefault="00F44CD8" w:rsidP="00D06F17">
            <w:pPr>
              <w:pStyle w:val="TableText"/>
              <w:spacing w:line="480" w:lineRule="auto"/>
              <w:rPr>
                <w:rFonts w:ascii="David" w:hAnsi="David"/>
                <w:sz w:val="24"/>
                <w:szCs w:val="24"/>
              </w:rPr>
            </w:pPr>
          </w:p>
        </w:tc>
        <w:tc>
          <w:tcPr>
            <w:tcW w:w="4650" w:type="dxa"/>
            <w:gridSpan w:val="2"/>
          </w:tcPr>
          <w:p w14:paraId="38C03391" w14:textId="77777777" w:rsidR="00F44CD8" w:rsidRPr="00C37070" w:rsidRDefault="00F44CD8" w:rsidP="00AF277E">
            <w:pPr>
              <w:pStyle w:val="TableBlock"/>
              <w:numPr>
                <w:ilvl w:val="0"/>
                <w:numId w:val="84"/>
              </w:numPr>
              <w:tabs>
                <w:tab w:val="left" w:pos="624"/>
              </w:tabs>
              <w:rPr>
                <w:rFonts w:ascii="David" w:hAnsi="David"/>
                <w:sz w:val="24"/>
                <w:szCs w:val="24"/>
                <w:rtl/>
              </w:rPr>
            </w:pPr>
            <w:r w:rsidRPr="00C37070">
              <w:rPr>
                <w:rFonts w:ascii="David" w:hAnsi="David"/>
                <w:sz w:val="24"/>
                <w:szCs w:val="24"/>
                <w:rtl/>
              </w:rPr>
              <w:t>אזורים שבהם יינתן המענק, ויכול שייקבעו האזורים האמורים בסעיף 24(א), או אזורים אחרים, ובלבד שאזורים אחרים ייקבעו לפי פרק כ"ו לחוק ההתייעלות הכלכלית (תיקוני חקיקה ליישום התכנית הכלכלית לשנים 2009 ו-2010), התשס"ט–2009</w:t>
            </w:r>
            <w:r w:rsidRPr="00C37070">
              <w:rPr>
                <w:rStyle w:val="FootnoteReference"/>
                <w:rFonts w:ascii="David" w:hAnsi="David"/>
                <w:sz w:val="24"/>
                <w:szCs w:val="24"/>
                <w:rtl/>
              </w:rPr>
              <w:footnoteReference w:id="30"/>
            </w:r>
            <w:r w:rsidRPr="00C37070">
              <w:rPr>
                <w:rFonts w:ascii="David" w:hAnsi="David"/>
                <w:sz w:val="24"/>
                <w:szCs w:val="24"/>
                <w:rtl/>
              </w:rPr>
              <w:t>.</w:t>
            </w:r>
          </w:p>
        </w:tc>
      </w:tr>
      <w:tr w:rsidR="00F44CD8" w:rsidRPr="00C37070" w14:paraId="211188B8" w14:textId="77777777" w:rsidTr="00D06F17">
        <w:trPr>
          <w:cantSplit/>
        </w:trPr>
        <w:tc>
          <w:tcPr>
            <w:tcW w:w="1873" w:type="dxa"/>
          </w:tcPr>
          <w:p w14:paraId="16C4F055"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1C449F15" w14:textId="77777777" w:rsidR="00F44CD8" w:rsidRPr="00C37070" w:rsidRDefault="00F44CD8" w:rsidP="00D06F17">
            <w:pPr>
              <w:pStyle w:val="TableText"/>
              <w:rPr>
                <w:rFonts w:ascii="David" w:hAnsi="David"/>
                <w:sz w:val="24"/>
                <w:szCs w:val="24"/>
              </w:rPr>
            </w:pPr>
          </w:p>
        </w:tc>
        <w:tc>
          <w:tcPr>
            <w:tcW w:w="1873" w:type="dxa"/>
            <w:gridSpan w:val="3"/>
          </w:tcPr>
          <w:p w14:paraId="0F97B6EF"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 xml:space="preserve">תקציב שנתי </w:t>
            </w:r>
            <w:r w:rsidRPr="00C37070">
              <w:rPr>
                <w:rFonts w:ascii="David" w:hAnsi="David"/>
                <w:sz w:val="24"/>
                <w:szCs w:val="24"/>
              </w:rPr>
              <w:t xml:space="preserve"> </w:t>
            </w:r>
          </w:p>
        </w:tc>
        <w:tc>
          <w:tcPr>
            <w:tcW w:w="624" w:type="dxa"/>
          </w:tcPr>
          <w:p w14:paraId="4A519B2E"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24ב.</w:t>
            </w:r>
          </w:p>
        </w:tc>
        <w:tc>
          <w:tcPr>
            <w:tcW w:w="4650" w:type="dxa"/>
            <w:gridSpan w:val="2"/>
          </w:tcPr>
          <w:p w14:paraId="37BB21EE" w14:textId="77777777" w:rsidR="00F44CD8" w:rsidRPr="00C37070" w:rsidRDefault="00F44CD8" w:rsidP="00D06F17">
            <w:pPr>
              <w:pStyle w:val="TableBlock"/>
              <w:tabs>
                <w:tab w:val="clear" w:pos="624"/>
                <w:tab w:val="clear" w:pos="1247"/>
                <w:tab w:val="left" w:pos="678"/>
              </w:tabs>
              <w:rPr>
                <w:rFonts w:ascii="David" w:hAnsi="David"/>
                <w:sz w:val="24"/>
                <w:szCs w:val="24"/>
                <w:rtl/>
              </w:rPr>
            </w:pPr>
            <w:r w:rsidRPr="00C37070">
              <w:rPr>
                <w:rFonts w:ascii="David" w:hAnsi="David"/>
                <w:sz w:val="24"/>
                <w:szCs w:val="24"/>
                <w:rtl/>
              </w:rPr>
              <w:t>(א)</w:t>
            </w:r>
            <w:r w:rsidRPr="00C37070">
              <w:rPr>
                <w:rFonts w:ascii="David" w:hAnsi="David"/>
                <w:sz w:val="24"/>
                <w:szCs w:val="24"/>
                <w:rtl/>
              </w:rPr>
              <w:tab/>
              <w:t>תקציב שנתי בסך 250 מיליון שקלים חדשים לפחות, למימון השקעות הון בחקלאות לפי סעיים 24 ו-24א, ייקבע בתחום פעולה נפרד בסעיף תקציב המשרד בחוק התקציב השנתי; בסעיף זה, "תחום פעולה" ו"סעיף תקציב" – כהגדרתם בחוק תקציב שנתי, כמשמעותו בחוק יסודות התקציב.</w:t>
            </w:r>
          </w:p>
        </w:tc>
      </w:tr>
      <w:tr w:rsidR="00F44CD8" w:rsidRPr="00C37070" w14:paraId="419E880E" w14:textId="77777777" w:rsidTr="00D06F17">
        <w:trPr>
          <w:cantSplit/>
        </w:trPr>
        <w:tc>
          <w:tcPr>
            <w:tcW w:w="1873" w:type="dxa"/>
          </w:tcPr>
          <w:p w14:paraId="38B6CBD8"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57B6DE81" w14:textId="77777777" w:rsidR="00F44CD8" w:rsidRPr="00C37070" w:rsidRDefault="00F44CD8" w:rsidP="00D06F17">
            <w:pPr>
              <w:pStyle w:val="TableText"/>
              <w:rPr>
                <w:rFonts w:ascii="David" w:hAnsi="David"/>
                <w:sz w:val="24"/>
                <w:szCs w:val="24"/>
              </w:rPr>
            </w:pPr>
          </w:p>
        </w:tc>
        <w:tc>
          <w:tcPr>
            <w:tcW w:w="1873" w:type="dxa"/>
            <w:gridSpan w:val="3"/>
          </w:tcPr>
          <w:p w14:paraId="1D82EE2E" w14:textId="77777777" w:rsidR="00F44CD8" w:rsidRPr="00C37070" w:rsidRDefault="00F44CD8" w:rsidP="00D06F17">
            <w:pPr>
              <w:pStyle w:val="TableText"/>
              <w:spacing w:line="480" w:lineRule="auto"/>
              <w:rPr>
                <w:rFonts w:ascii="David" w:hAnsi="David"/>
                <w:sz w:val="24"/>
                <w:szCs w:val="24"/>
                <w:rtl/>
              </w:rPr>
            </w:pPr>
          </w:p>
        </w:tc>
        <w:tc>
          <w:tcPr>
            <w:tcW w:w="624" w:type="dxa"/>
          </w:tcPr>
          <w:p w14:paraId="42F82318" w14:textId="77777777" w:rsidR="00F44CD8" w:rsidRPr="00C37070" w:rsidRDefault="00F44CD8" w:rsidP="00D06F17">
            <w:pPr>
              <w:pStyle w:val="TableText"/>
              <w:spacing w:line="480" w:lineRule="auto"/>
              <w:rPr>
                <w:rFonts w:ascii="David" w:hAnsi="David"/>
                <w:sz w:val="24"/>
                <w:szCs w:val="24"/>
                <w:rtl/>
              </w:rPr>
            </w:pPr>
          </w:p>
        </w:tc>
        <w:tc>
          <w:tcPr>
            <w:tcW w:w="4650" w:type="dxa"/>
            <w:gridSpan w:val="2"/>
          </w:tcPr>
          <w:p w14:paraId="44671507" w14:textId="77777777" w:rsidR="00F44CD8" w:rsidRPr="00C37070" w:rsidRDefault="00F44CD8" w:rsidP="00D06F17">
            <w:pPr>
              <w:pStyle w:val="TableBlock"/>
              <w:tabs>
                <w:tab w:val="clear" w:pos="624"/>
                <w:tab w:val="clear" w:pos="1247"/>
                <w:tab w:val="left" w:pos="678"/>
              </w:tabs>
              <w:rPr>
                <w:rFonts w:ascii="David" w:hAnsi="David"/>
                <w:sz w:val="24"/>
                <w:szCs w:val="24"/>
                <w:rtl/>
              </w:rPr>
            </w:pPr>
            <w:r w:rsidRPr="00C37070">
              <w:rPr>
                <w:rFonts w:ascii="David" w:hAnsi="David"/>
                <w:sz w:val="24"/>
                <w:szCs w:val="24"/>
                <w:rtl/>
              </w:rPr>
              <w:t>(ב)</w:t>
            </w:r>
            <w:r w:rsidRPr="00C37070">
              <w:rPr>
                <w:rFonts w:ascii="David" w:hAnsi="David"/>
                <w:sz w:val="24"/>
                <w:szCs w:val="24"/>
                <w:rtl/>
              </w:rPr>
              <w:tab/>
              <w:t>המשרד יקצה, מדי שנה, לפחות 40% מהסכום האמור בסעיף קטן (א) להשקעות לפי סעיף 24."</w:t>
            </w:r>
          </w:p>
        </w:tc>
      </w:tr>
      <w:tr w:rsidR="00F44CD8" w:rsidRPr="00C37070" w14:paraId="042695C6" w14:textId="77777777" w:rsidTr="00D06F17">
        <w:trPr>
          <w:cantSplit/>
        </w:trPr>
        <w:tc>
          <w:tcPr>
            <w:tcW w:w="1873" w:type="dxa"/>
          </w:tcPr>
          <w:p w14:paraId="79D66B1B" w14:textId="77777777" w:rsidR="00F44CD8" w:rsidRPr="00C37070" w:rsidRDefault="00F44CD8" w:rsidP="00D06F17">
            <w:pPr>
              <w:pStyle w:val="TableSideHeading"/>
              <w:keepLines w:val="0"/>
              <w:spacing w:line="480" w:lineRule="auto"/>
              <w:rPr>
                <w:rFonts w:ascii="David" w:hAnsi="David"/>
                <w:sz w:val="24"/>
                <w:szCs w:val="24"/>
                <w:rtl/>
              </w:rPr>
            </w:pPr>
            <w:r w:rsidRPr="00C37070">
              <w:rPr>
                <w:rFonts w:ascii="David" w:hAnsi="David"/>
                <w:sz w:val="24"/>
                <w:szCs w:val="24"/>
                <w:rtl/>
              </w:rPr>
              <w:t>ביטול סעיפים 27 ו-28א</w:t>
            </w:r>
          </w:p>
        </w:tc>
        <w:tc>
          <w:tcPr>
            <w:tcW w:w="624" w:type="dxa"/>
          </w:tcPr>
          <w:p w14:paraId="31D7EBD6"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437F427D"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 xml:space="preserve">סעיפים 27 ו-28א לחוק העיקרי – בטלים. </w:t>
            </w:r>
          </w:p>
        </w:tc>
      </w:tr>
      <w:tr w:rsidR="00F44CD8" w:rsidRPr="00C37070" w14:paraId="501B330D" w14:textId="77777777" w:rsidTr="00D06F17">
        <w:trPr>
          <w:cantSplit/>
        </w:trPr>
        <w:tc>
          <w:tcPr>
            <w:tcW w:w="1873" w:type="dxa"/>
          </w:tcPr>
          <w:p w14:paraId="574C70AB"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תיקון סעיף 31 </w:t>
            </w:r>
          </w:p>
        </w:tc>
        <w:tc>
          <w:tcPr>
            <w:tcW w:w="624" w:type="dxa"/>
          </w:tcPr>
          <w:p w14:paraId="2A8B429D"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3B87497E"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בסעיף 31 לחוק העיקרי, במקום "בעל מפעל חקלאי מאושר הזכאי" יבוא "בגינו  שולם מענק ואשר זכאי".</w:t>
            </w:r>
          </w:p>
        </w:tc>
      </w:tr>
      <w:tr w:rsidR="00F44CD8" w:rsidRPr="00C37070" w14:paraId="67FAF415" w14:textId="77777777" w:rsidTr="00D06F17">
        <w:trPr>
          <w:cantSplit/>
        </w:trPr>
        <w:tc>
          <w:tcPr>
            <w:tcW w:w="1873" w:type="dxa"/>
          </w:tcPr>
          <w:p w14:paraId="3E82501E"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החלפת סעיף 33</w:t>
            </w:r>
          </w:p>
        </w:tc>
        <w:tc>
          <w:tcPr>
            <w:tcW w:w="624" w:type="dxa"/>
          </w:tcPr>
          <w:p w14:paraId="284852EF"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79A271F6"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במקום סעיף 33 לחוק העיקרי יבוא:</w:t>
            </w:r>
          </w:p>
        </w:tc>
      </w:tr>
      <w:tr w:rsidR="00F44CD8" w:rsidRPr="00C37070" w14:paraId="07DC69F0" w14:textId="77777777" w:rsidTr="00D06F17">
        <w:trPr>
          <w:cantSplit/>
        </w:trPr>
        <w:tc>
          <w:tcPr>
            <w:tcW w:w="1873" w:type="dxa"/>
          </w:tcPr>
          <w:p w14:paraId="2172C470" w14:textId="77777777" w:rsidR="00F44CD8" w:rsidRPr="00C37070" w:rsidRDefault="00F44CD8" w:rsidP="00D06F17">
            <w:pPr>
              <w:pStyle w:val="TableSideHeading"/>
              <w:keepLines w:val="0"/>
              <w:spacing w:line="480" w:lineRule="auto"/>
              <w:rPr>
                <w:rFonts w:ascii="David" w:hAnsi="David"/>
                <w:sz w:val="24"/>
                <w:szCs w:val="24"/>
              </w:rPr>
            </w:pPr>
          </w:p>
        </w:tc>
        <w:tc>
          <w:tcPr>
            <w:tcW w:w="624" w:type="dxa"/>
          </w:tcPr>
          <w:p w14:paraId="4AE6CB5D" w14:textId="77777777" w:rsidR="00F44CD8" w:rsidRPr="00C37070" w:rsidRDefault="00F44CD8" w:rsidP="00D06F17">
            <w:pPr>
              <w:pStyle w:val="TableText"/>
              <w:keepLines w:val="0"/>
              <w:spacing w:line="480" w:lineRule="auto"/>
              <w:rPr>
                <w:rFonts w:ascii="David" w:hAnsi="David"/>
                <w:sz w:val="24"/>
                <w:szCs w:val="24"/>
              </w:rPr>
            </w:pPr>
          </w:p>
        </w:tc>
        <w:tc>
          <w:tcPr>
            <w:tcW w:w="1873" w:type="dxa"/>
            <w:gridSpan w:val="3"/>
          </w:tcPr>
          <w:p w14:paraId="13147DFD" w14:textId="77777777" w:rsidR="00F44CD8" w:rsidRPr="00C37070" w:rsidRDefault="00F44CD8" w:rsidP="00D06F17">
            <w:pPr>
              <w:pStyle w:val="TableInnerSideHeading"/>
              <w:spacing w:line="480" w:lineRule="auto"/>
              <w:rPr>
                <w:rFonts w:ascii="David" w:hAnsi="David"/>
                <w:sz w:val="24"/>
                <w:szCs w:val="24"/>
              </w:rPr>
            </w:pPr>
            <w:r w:rsidRPr="00C37070">
              <w:rPr>
                <w:rFonts w:ascii="David" w:hAnsi="David"/>
                <w:sz w:val="24"/>
                <w:szCs w:val="24"/>
                <w:rtl/>
              </w:rPr>
              <w:t>"המס על הכנסה החל על חברה ממפעל חקלאי בר תחרות</w:t>
            </w:r>
          </w:p>
        </w:tc>
        <w:tc>
          <w:tcPr>
            <w:tcW w:w="624" w:type="dxa"/>
          </w:tcPr>
          <w:p w14:paraId="1432062A"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33.</w:t>
            </w:r>
          </w:p>
        </w:tc>
        <w:tc>
          <w:tcPr>
            <w:tcW w:w="4650" w:type="dxa"/>
            <w:gridSpan w:val="2"/>
          </w:tcPr>
          <w:p w14:paraId="5E233606"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על אף האמור בסעיף 126(א) לפקודה, חברה בערבון מוגבל ואגודה שיתופית חקלאית שבחרה להיות נישומה כחברה מכוח סעיף 62 לפקודה, זכאית כי לגבי הכנסתה מהמפעל החקלאי בר התחרות יוטל מס חברות בשיעורים כמפורט להלן:</w:t>
            </w:r>
          </w:p>
        </w:tc>
      </w:tr>
      <w:tr w:rsidR="00F44CD8" w:rsidRPr="00C37070" w14:paraId="1C0D4EFC" w14:textId="77777777" w:rsidTr="00D06F17">
        <w:trPr>
          <w:cantSplit/>
        </w:trPr>
        <w:tc>
          <w:tcPr>
            <w:tcW w:w="1873" w:type="dxa"/>
          </w:tcPr>
          <w:p w14:paraId="2DD8C2ED"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6FBAD46A" w14:textId="77777777" w:rsidR="00F44CD8" w:rsidRPr="00C37070" w:rsidRDefault="00F44CD8" w:rsidP="00D06F17">
            <w:pPr>
              <w:pStyle w:val="TableText"/>
              <w:spacing w:line="480" w:lineRule="auto"/>
              <w:rPr>
                <w:rFonts w:ascii="David" w:hAnsi="David"/>
                <w:sz w:val="24"/>
                <w:szCs w:val="24"/>
              </w:rPr>
            </w:pPr>
          </w:p>
        </w:tc>
        <w:tc>
          <w:tcPr>
            <w:tcW w:w="624" w:type="dxa"/>
          </w:tcPr>
          <w:p w14:paraId="6D73C9EF" w14:textId="77777777" w:rsidR="00F44CD8" w:rsidRPr="00C37070" w:rsidRDefault="00F44CD8" w:rsidP="00D06F17">
            <w:pPr>
              <w:pStyle w:val="TableText"/>
              <w:spacing w:line="480" w:lineRule="auto"/>
              <w:rPr>
                <w:rFonts w:ascii="David" w:hAnsi="David"/>
                <w:sz w:val="24"/>
                <w:szCs w:val="24"/>
              </w:rPr>
            </w:pPr>
          </w:p>
        </w:tc>
        <w:tc>
          <w:tcPr>
            <w:tcW w:w="624" w:type="dxa"/>
          </w:tcPr>
          <w:p w14:paraId="0E16D787" w14:textId="77777777" w:rsidR="00F44CD8" w:rsidRPr="00C37070" w:rsidRDefault="00F44CD8" w:rsidP="00D06F17">
            <w:pPr>
              <w:pStyle w:val="TableText"/>
              <w:spacing w:line="480" w:lineRule="auto"/>
              <w:rPr>
                <w:rFonts w:ascii="David" w:hAnsi="David"/>
                <w:sz w:val="24"/>
                <w:szCs w:val="24"/>
              </w:rPr>
            </w:pPr>
          </w:p>
        </w:tc>
        <w:tc>
          <w:tcPr>
            <w:tcW w:w="625" w:type="dxa"/>
          </w:tcPr>
          <w:p w14:paraId="1D5719B5" w14:textId="77777777" w:rsidR="00F44CD8" w:rsidRPr="00C37070" w:rsidRDefault="00F44CD8" w:rsidP="00D06F17">
            <w:pPr>
              <w:pStyle w:val="TableText"/>
              <w:spacing w:line="480" w:lineRule="auto"/>
              <w:rPr>
                <w:rFonts w:ascii="David" w:hAnsi="David"/>
                <w:sz w:val="24"/>
                <w:szCs w:val="24"/>
              </w:rPr>
            </w:pPr>
          </w:p>
        </w:tc>
        <w:tc>
          <w:tcPr>
            <w:tcW w:w="624" w:type="dxa"/>
          </w:tcPr>
          <w:p w14:paraId="3181E90E" w14:textId="77777777" w:rsidR="00F44CD8" w:rsidRPr="00C37070" w:rsidRDefault="00F44CD8" w:rsidP="00D06F17">
            <w:pPr>
              <w:pStyle w:val="TableText"/>
              <w:spacing w:line="480" w:lineRule="auto"/>
              <w:rPr>
                <w:rFonts w:ascii="David" w:hAnsi="David"/>
                <w:sz w:val="24"/>
                <w:szCs w:val="24"/>
              </w:rPr>
            </w:pPr>
          </w:p>
        </w:tc>
        <w:tc>
          <w:tcPr>
            <w:tcW w:w="624" w:type="dxa"/>
          </w:tcPr>
          <w:p w14:paraId="5FD68FAE"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(1)</w:t>
            </w:r>
          </w:p>
        </w:tc>
        <w:tc>
          <w:tcPr>
            <w:tcW w:w="4026" w:type="dxa"/>
          </w:tcPr>
          <w:p w14:paraId="4552FEFF" w14:textId="77777777" w:rsidR="00F44CD8" w:rsidRPr="00C37070" w:rsidRDefault="00F44CD8" w:rsidP="00D06F17">
            <w:pPr>
              <w:pStyle w:val="TableBlock"/>
              <w:tabs>
                <w:tab w:val="clear" w:pos="624"/>
              </w:tabs>
              <w:rPr>
                <w:rFonts w:ascii="David" w:hAnsi="David"/>
                <w:sz w:val="24"/>
                <w:szCs w:val="24"/>
              </w:rPr>
            </w:pPr>
            <w:r w:rsidRPr="00C37070">
              <w:rPr>
                <w:rFonts w:ascii="David" w:hAnsi="David"/>
                <w:sz w:val="24"/>
                <w:szCs w:val="24"/>
                <w:rtl/>
              </w:rPr>
              <w:t>באזור פיתוח א' – 9%;</w:t>
            </w:r>
          </w:p>
        </w:tc>
      </w:tr>
      <w:tr w:rsidR="00F44CD8" w:rsidRPr="00C37070" w14:paraId="7B604CF3" w14:textId="77777777" w:rsidTr="00D06F17">
        <w:trPr>
          <w:cantSplit/>
        </w:trPr>
        <w:tc>
          <w:tcPr>
            <w:tcW w:w="1873" w:type="dxa"/>
          </w:tcPr>
          <w:p w14:paraId="459BE4ED"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08AA279A" w14:textId="77777777" w:rsidR="00F44CD8" w:rsidRPr="00C37070" w:rsidRDefault="00F44CD8" w:rsidP="00D06F17">
            <w:pPr>
              <w:pStyle w:val="TableText"/>
              <w:spacing w:line="480" w:lineRule="auto"/>
              <w:rPr>
                <w:rFonts w:ascii="David" w:hAnsi="David"/>
                <w:sz w:val="24"/>
                <w:szCs w:val="24"/>
              </w:rPr>
            </w:pPr>
          </w:p>
        </w:tc>
        <w:tc>
          <w:tcPr>
            <w:tcW w:w="624" w:type="dxa"/>
          </w:tcPr>
          <w:p w14:paraId="02BDE7B6" w14:textId="77777777" w:rsidR="00F44CD8" w:rsidRPr="00C37070" w:rsidRDefault="00F44CD8" w:rsidP="00D06F17">
            <w:pPr>
              <w:pStyle w:val="TableText"/>
              <w:spacing w:line="480" w:lineRule="auto"/>
              <w:rPr>
                <w:rFonts w:ascii="David" w:hAnsi="David"/>
                <w:sz w:val="24"/>
                <w:szCs w:val="24"/>
              </w:rPr>
            </w:pPr>
          </w:p>
        </w:tc>
        <w:tc>
          <w:tcPr>
            <w:tcW w:w="624" w:type="dxa"/>
          </w:tcPr>
          <w:p w14:paraId="4A6EDD66" w14:textId="77777777" w:rsidR="00F44CD8" w:rsidRPr="00C37070" w:rsidRDefault="00F44CD8" w:rsidP="00D06F17">
            <w:pPr>
              <w:pStyle w:val="TableText"/>
              <w:spacing w:line="480" w:lineRule="auto"/>
              <w:rPr>
                <w:rFonts w:ascii="David" w:hAnsi="David"/>
                <w:sz w:val="24"/>
                <w:szCs w:val="24"/>
              </w:rPr>
            </w:pPr>
          </w:p>
        </w:tc>
        <w:tc>
          <w:tcPr>
            <w:tcW w:w="625" w:type="dxa"/>
          </w:tcPr>
          <w:p w14:paraId="1A307950" w14:textId="77777777" w:rsidR="00F44CD8" w:rsidRPr="00C37070" w:rsidRDefault="00F44CD8" w:rsidP="00D06F17">
            <w:pPr>
              <w:pStyle w:val="TableText"/>
              <w:spacing w:line="480" w:lineRule="auto"/>
              <w:rPr>
                <w:rFonts w:ascii="David" w:hAnsi="David"/>
                <w:sz w:val="24"/>
                <w:szCs w:val="24"/>
              </w:rPr>
            </w:pPr>
          </w:p>
        </w:tc>
        <w:tc>
          <w:tcPr>
            <w:tcW w:w="624" w:type="dxa"/>
          </w:tcPr>
          <w:p w14:paraId="50AAA1B7" w14:textId="77777777" w:rsidR="00F44CD8" w:rsidRPr="00C37070" w:rsidRDefault="00F44CD8" w:rsidP="00D06F17">
            <w:pPr>
              <w:pStyle w:val="TableText"/>
              <w:spacing w:line="480" w:lineRule="auto"/>
              <w:rPr>
                <w:rFonts w:ascii="David" w:hAnsi="David"/>
                <w:sz w:val="24"/>
                <w:szCs w:val="24"/>
              </w:rPr>
            </w:pPr>
          </w:p>
        </w:tc>
        <w:tc>
          <w:tcPr>
            <w:tcW w:w="624" w:type="dxa"/>
          </w:tcPr>
          <w:p w14:paraId="3D0AD767"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(2)</w:t>
            </w:r>
          </w:p>
        </w:tc>
        <w:tc>
          <w:tcPr>
            <w:tcW w:w="4026" w:type="dxa"/>
          </w:tcPr>
          <w:p w14:paraId="63F64FCD" w14:textId="77777777" w:rsidR="00F44CD8" w:rsidRPr="00C37070" w:rsidRDefault="00F44CD8" w:rsidP="00D06F17">
            <w:pPr>
              <w:pStyle w:val="TableBlock"/>
              <w:tabs>
                <w:tab w:val="clear" w:pos="624"/>
              </w:tabs>
              <w:rPr>
                <w:rFonts w:ascii="David" w:hAnsi="David"/>
                <w:sz w:val="24"/>
                <w:szCs w:val="24"/>
                <w:rtl/>
              </w:rPr>
            </w:pPr>
            <w:r w:rsidRPr="00C37070">
              <w:rPr>
                <w:rFonts w:ascii="David" w:hAnsi="David"/>
                <w:sz w:val="24"/>
                <w:szCs w:val="24"/>
                <w:rtl/>
              </w:rPr>
              <w:t>בשאר הארץ – 16%."</w:t>
            </w:r>
            <w:r w:rsidRPr="00C37070">
              <w:rPr>
                <w:rFonts w:ascii="David" w:hAnsi="David"/>
                <w:sz w:val="24"/>
                <w:szCs w:val="24"/>
                <w:rtl/>
              </w:rPr>
              <w:tab/>
            </w:r>
          </w:p>
        </w:tc>
      </w:tr>
      <w:tr w:rsidR="00F44CD8" w:rsidRPr="00C37070" w14:paraId="0BE5E4CD" w14:textId="77777777" w:rsidTr="00D06F17">
        <w:trPr>
          <w:cantSplit/>
        </w:trPr>
        <w:tc>
          <w:tcPr>
            <w:tcW w:w="1873" w:type="dxa"/>
          </w:tcPr>
          <w:p w14:paraId="3875128B"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הוספת סעיפים 33א עד 33ג</w:t>
            </w:r>
          </w:p>
        </w:tc>
        <w:tc>
          <w:tcPr>
            <w:tcW w:w="624" w:type="dxa"/>
          </w:tcPr>
          <w:p w14:paraId="7E553988"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268D0AD9"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אחרי סעיף 33 לחוק העיקרי יבוא:</w:t>
            </w:r>
          </w:p>
        </w:tc>
      </w:tr>
      <w:tr w:rsidR="00F44CD8" w:rsidRPr="00C37070" w14:paraId="45099F96" w14:textId="77777777" w:rsidTr="00D06F17">
        <w:trPr>
          <w:cantSplit/>
        </w:trPr>
        <w:tc>
          <w:tcPr>
            <w:tcW w:w="1873" w:type="dxa"/>
          </w:tcPr>
          <w:p w14:paraId="0D874845" w14:textId="77777777" w:rsidR="00F44CD8" w:rsidRPr="00C37070" w:rsidRDefault="00F44CD8" w:rsidP="00D06F17">
            <w:pPr>
              <w:pStyle w:val="TableSideHeading"/>
              <w:keepLines w:val="0"/>
              <w:spacing w:line="480" w:lineRule="auto"/>
              <w:rPr>
                <w:rFonts w:ascii="David" w:hAnsi="David"/>
                <w:sz w:val="24"/>
                <w:szCs w:val="24"/>
              </w:rPr>
            </w:pPr>
          </w:p>
        </w:tc>
        <w:tc>
          <w:tcPr>
            <w:tcW w:w="624" w:type="dxa"/>
          </w:tcPr>
          <w:p w14:paraId="19EC3099" w14:textId="77777777" w:rsidR="00F44CD8" w:rsidRPr="00C37070" w:rsidRDefault="00F44CD8" w:rsidP="00D06F17">
            <w:pPr>
              <w:pStyle w:val="TableText"/>
              <w:keepLines w:val="0"/>
              <w:spacing w:line="480" w:lineRule="auto"/>
              <w:rPr>
                <w:rFonts w:ascii="David" w:hAnsi="David"/>
                <w:sz w:val="24"/>
                <w:szCs w:val="24"/>
              </w:rPr>
            </w:pPr>
          </w:p>
        </w:tc>
        <w:tc>
          <w:tcPr>
            <w:tcW w:w="1873" w:type="dxa"/>
            <w:gridSpan w:val="3"/>
          </w:tcPr>
          <w:p w14:paraId="15111389" w14:textId="77777777" w:rsidR="00F44CD8" w:rsidRPr="00C37070" w:rsidRDefault="00F44CD8" w:rsidP="00D06F17">
            <w:pPr>
              <w:pStyle w:val="TableInnerSideHeading"/>
              <w:spacing w:line="480" w:lineRule="auto"/>
              <w:rPr>
                <w:rFonts w:ascii="David" w:hAnsi="David"/>
                <w:sz w:val="24"/>
                <w:szCs w:val="24"/>
              </w:rPr>
            </w:pPr>
            <w:r w:rsidRPr="00C37070">
              <w:rPr>
                <w:rFonts w:ascii="David" w:hAnsi="David"/>
                <w:sz w:val="24"/>
                <w:szCs w:val="24"/>
                <w:rtl/>
              </w:rPr>
              <w:t>"מס על דיבידנד מהכנסה ממפעל חקלאי בר תחרות</w:t>
            </w:r>
          </w:p>
        </w:tc>
        <w:tc>
          <w:tcPr>
            <w:tcW w:w="624" w:type="dxa"/>
          </w:tcPr>
          <w:p w14:paraId="4B2719DA"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33א.</w:t>
            </w:r>
          </w:p>
        </w:tc>
        <w:tc>
          <w:tcPr>
            <w:tcW w:w="4650" w:type="dxa"/>
            <w:gridSpan w:val="2"/>
          </w:tcPr>
          <w:p w14:paraId="3617AB0B"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על אף האמור בסעיף 125ב לפקודה, על דיבידנד המשתלם מתוך הכנסה של חברה ממפעל חקלאי בר תחרות יחול שיעור מס של 20%.</w:t>
            </w:r>
          </w:p>
        </w:tc>
      </w:tr>
      <w:tr w:rsidR="00F44CD8" w:rsidRPr="00C37070" w14:paraId="16CEECB1" w14:textId="77777777" w:rsidTr="00D06F17">
        <w:trPr>
          <w:cantSplit/>
        </w:trPr>
        <w:tc>
          <w:tcPr>
            <w:tcW w:w="1873" w:type="dxa"/>
          </w:tcPr>
          <w:p w14:paraId="1D3C0820" w14:textId="77777777" w:rsidR="00F44CD8" w:rsidRPr="00C37070" w:rsidRDefault="00F44CD8" w:rsidP="00D06F17">
            <w:pPr>
              <w:pStyle w:val="TableSideHeading"/>
              <w:keepLines w:val="0"/>
              <w:spacing w:line="480" w:lineRule="auto"/>
              <w:rPr>
                <w:rFonts w:ascii="David" w:hAnsi="David"/>
                <w:sz w:val="24"/>
                <w:szCs w:val="24"/>
              </w:rPr>
            </w:pPr>
          </w:p>
        </w:tc>
        <w:tc>
          <w:tcPr>
            <w:tcW w:w="624" w:type="dxa"/>
          </w:tcPr>
          <w:p w14:paraId="231063CE" w14:textId="77777777" w:rsidR="00F44CD8" w:rsidRPr="00C37070" w:rsidRDefault="00F44CD8" w:rsidP="00D06F17">
            <w:pPr>
              <w:pStyle w:val="TableText"/>
              <w:keepLines w:val="0"/>
              <w:spacing w:line="480" w:lineRule="auto"/>
              <w:rPr>
                <w:rFonts w:ascii="David" w:hAnsi="David"/>
                <w:sz w:val="24"/>
                <w:szCs w:val="24"/>
              </w:rPr>
            </w:pPr>
          </w:p>
        </w:tc>
        <w:tc>
          <w:tcPr>
            <w:tcW w:w="1873" w:type="dxa"/>
            <w:gridSpan w:val="3"/>
          </w:tcPr>
          <w:p w14:paraId="46D1A7CF" w14:textId="77777777" w:rsidR="00F44CD8" w:rsidRPr="00C37070" w:rsidRDefault="00F44CD8" w:rsidP="00D06F17">
            <w:pPr>
              <w:pStyle w:val="TableInnerSideHeading"/>
              <w:spacing w:line="480" w:lineRule="auto"/>
              <w:rPr>
                <w:rFonts w:ascii="David" w:hAnsi="David"/>
                <w:sz w:val="24"/>
                <w:szCs w:val="24"/>
              </w:rPr>
            </w:pPr>
            <w:r w:rsidRPr="00C37070">
              <w:rPr>
                <w:rFonts w:ascii="David" w:hAnsi="David"/>
                <w:sz w:val="24"/>
                <w:szCs w:val="24"/>
                <w:rtl/>
              </w:rPr>
              <w:t>מס על הכנסה של יחיד ממפעל חקלאי בר תחרות</w:t>
            </w:r>
          </w:p>
        </w:tc>
        <w:tc>
          <w:tcPr>
            <w:tcW w:w="624" w:type="dxa"/>
          </w:tcPr>
          <w:p w14:paraId="741F7F19"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33ב.</w:t>
            </w:r>
          </w:p>
        </w:tc>
        <w:tc>
          <w:tcPr>
            <w:tcW w:w="4650" w:type="dxa"/>
            <w:gridSpan w:val="2"/>
          </w:tcPr>
          <w:p w14:paraId="775BC62F"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על אף האמור בסעיף 121 לפקודה, המס על הכנסה החל על מי שלא חל עליו סעיף 33, ממפעל חקלאי בר תחרות יהיה בשיעורים כמפורט להלן:</w:t>
            </w:r>
          </w:p>
        </w:tc>
      </w:tr>
      <w:tr w:rsidR="00F44CD8" w:rsidRPr="00C37070" w14:paraId="1C28BE0E" w14:textId="77777777" w:rsidTr="00D06F17">
        <w:trPr>
          <w:cantSplit/>
        </w:trPr>
        <w:tc>
          <w:tcPr>
            <w:tcW w:w="1873" w:type="dxa"/>
          </w:tcPr>
          <w:p w14:paraId="1B5B0045"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0D2612DD" w14:textId="77777777" w:rsidR="00F44CD8" w:rsidRPr="00C37070" w:rsidRDefault="00F44CD8" w:rsidP="00D06F17">
            <w:pPr>
              <w:pStyle w:val="TableText"/>
              <w:spacing w:line="480" w:lineRule="auto"/>
              <w:rPr>
                <w:rFonts w:ascii="David" w:hAnsi="David"/>
                <w:sz w:val="24"/>
                <w:szCs w:val="24"/>
              </w:rPr>
            </w:pPr>
          </w:p>
        </w:tc>
        <w:tc>
          <w:tcPr>
            <w:tcW w:w="624" w:type="dxa"/>
          </w:tcPr>
          <w:p w14:paraId="08AE59D1" w14:textId="77777777" w:rsidR="00F44CD8" w:rsidRPr="00C37070" w:rsidRDefault="00F44CD8" w:rsidP="00D06F17">
            <w:pPr>
              <w:pStyle w:val="TableText"/>
              <w:spacing w:line="480" w:lineRule="auto"/>
              <w:rPr>
                <w:rFonts w:ascii="David" w:hAnsi="David"/>
                <w:sz w:val="24"/>
                <w:szCs w:val="24"/>
              </w:rPr>
            </w:pPr>
          </w:p>
        </w:tc>
        <w:tc>
          <w:tcPr>
            <w:tcW w:w="624" w:type="dxa"/>
          </w:tcPr>
          <w:p w14:paraId="23B85CE0" w14:textId="77777777" w:rsidR="00F44CD8" w:rsidRPr="00C37070" w:rsidRDefault="00F44CD8" w:rsidP="00D06F17">
            <w:pPr>
              <w:pStyle w:val="TableText"/>
              <w:spacing w:line="480" w:lineRule="auto"/>
              <w:rPr>
                <w:rFonts w:ascii="David" w:hAnsi="David"/>
                <w:sz w:val="24"/>
                <w:szCs w:val="24"/>
              </w:rPr>
            </w:pPr>
          </w:p>
        </w:tc>
        <w:tc>
          <w:tcPr>
            <w:tcW w:w="625" w:type="dxa"/>
          </w:tcPr>
          <w:p w14:paraId="72CFCED2" w14:textId="77777777" w:rsidR="00F44CD8" w:rsidRPr="00C37070" w:rsidRDefault="00F44CD8" w:rsidP="00D06F17">
            <w:pPr>
              <w:pStyle w:val="TableText"/>
              <w:spacing w:line="480" w:lineRule="auto"/>
              <w:rPr>
                <w:rFonts w:ascii="David" w:hAnsi="David"/>
                <w:sz w:val="24"/>
                <w:szCs w:val="24"/>
              </w:rPr>
            </w:pPr>
          </w:p>
        </w:tc>
        <w:tc>
          <w:tcPr>
            <w:tcW w:w="624" w:type="dxa"/>
          </w:tcPr>
          <w:p w14:paraId="293E3923" w14:textId="77777777" w:rsidR="00F44CD8" w:rsidRPr="00C37070" w:rsidRDefault="00F44CD8" w:rsidP="00D06F17">
            <w:pPr>
              <w:pStyle w:val="TableText"/>
              <w:spacing w:line="480" w:lineRule="auto"/>
              <w:rPr>
                <w:rFonts w:ascii="David" w:hAnsi="David"/>
                <w:sz w:val="24"/>
                <w:szCs w:val="24"/>
              </w:rPr>
            </w:pPr>
          </w:p>
        </w:tc>
        <w:tc>
          <w:tcPr>
            <w:tcW w:w="624" w:type="dxa"/>
          </w:tcPr>
          <w:p w14:paraId="5322CE74"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(1)</w:t>
            </w:r>
          </w:p>
        </w:tc>
        <w:tc>
          <w:tcPr>
            <w:tcW w:w="4026" w:type="dxa"/>
          </w:tcPr>
          <w:p w14:paraId="795710B4" w14:textId="77777777" w:rsidR="00F44CD8" w:rsidRPr="00C37070" w:rsidRDefault="00F44CD8" w:rsidP="00D06F17">
            <w:pPr>
              <w:pStyle w:val="TableBlock"/>
              <w:tabs>
                <w:tab w:val="clear" w:pos="624"/>
              </w:tabs>
              <w:rPr>
                <w:rFonts w:ascii="David" w:hAnsi="David"/>
                <w:sz w:val="24"/>
                <w:szCs w:val="24"/>
              </w:rPr>
            </w:pPr>
            <w:r w:rsidRPr="00C37070">
              <w:rPr>
                <w:rFonts w:ascii="David" w:hAnsi="David"/>
                <w:sz w:val="24"/>
                <w:szCs w:val="24"/>
                <w:rtl/>
              </w:rPr>
              <w:t>באזור פיתוח א' – 23%;</w:t>
            </w:r>
          </w:p>
        </w:tc>
      </w:tr>
      <w:tr w:rsidR="00F44CD8" w:rsidRPr="00C37070" w14:paraId="49356B00" w14:textId="77777777" w:rsidTr="00D06F17">
        <w:trPr>
          <w:cantSplit/>
        </w:trPr>
        <w:tc>
          <w:tcPr>
            <w:tcW w:w="1873" w:type="dxa"/>
          </w:tcPr>
          <w:p w14:paraId="620FF1E1"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18BF39EE" w14:textId="77777777" w:rsidR="00F44CD8" w:rsidRPr="00C37070" w:rsidRDefault="00F44CD8" w:rsidP="00D06F17">
            <w:pPr>
              <w:pStyle w:val="TableText"/>
              <w:spacing w:line="480" w:lineRule="auto"/>
              <w:rPr>
                <w:rFonts w:ascii="David" w:hAnsi="David"/>
                <w:sz w:val="24"/>
                <w:szCs w:val="24"/>
              </w:rPr>
            </w:pPr>
          </w:p>
        </w:tc>
        <w:tc>
          <w:tcPr>
            <w:tcW w:w="624" w:type="dxa"/>
          </w:tcPr>
          <w:p w14:paraId="7B1E163B" w14:textId="77777777" w:rsidR="00F44CD8" w:rsidRPr="00C37070" w:rsidRDefault="00F44CD8" w:rsidP="00D06F17">
            <w:pPr>
              <w:pStyle w:val="TableText"/>
              <w:spacing w:line="480" w:lineRule="auto"/>
              <w:rPr>
                <w:rFonts w:ascii="David" w:hAnsi="David"/>
                <w:sz w:val="24"/>
                <w:szCs w:val="24"/>
              </w:rPr>
            </w:pPr>
          </w:p>
        </w:tc>
        <w:tc>
          <w:tcPr>
            <w:tcW w:w="624" w:type="dxa"/>
          </w:tcPr>
          <w:p w14:paraId="4C47CD2B" w14:textId="77777777" w:rsidR="00F44CD8" w:rsidRPr="00C37070" w:rsidRDefault="00F44CD8" w:rsidP="00D06F17">
            <w:pPr>
              <w:pStyle w:val="TableText"/>
              <w:spacing w:line="480" w:lineRule="auto"/>
              <w:rPr>
                <w:rFonts w:ascii="David" w:hAnsi="David"/>
                <w:sz w:val="24"/>
                <w:szCs w:val="24"/>
              </w:rPr>
            </w:pPr>
          </w:p>
        </w:tc>
        <w:tc>
          <w:tcPr>
            <w:tcW w:w="625" w:type="dxa"/>
          </w:tcPr>
          <w:p w14:paraId="7996CEA6" w14:textId="77777777" w:rsidR="00F44CD8" w:rsidRPr="00C37070" w:rsidRDefault="00F44CD8" w:rsidP="00D06F17">
            <w:pPr>
              <w:pStyle w:val="TableText"/>
              <w:spacing w:line="480" w:lineRule="auto"/>
              <w:rPr>
                <w:rFonts w:ascii="David" w:hAnsi="David"/>
                <w:sz w:val="24"/>
                <w:szCs w:val="24"/>
              </w:rPr>
            </w:pPr>
          </w:p>
        </w:tc>
        <w:tc>
          <w:tcPr>
            <w:tcW w:w="624" w:type="dxa"/>
          </w:tcPr>
          <w:p w14:paraId="2982A2F4" w14:textId="77777777" w:rsidR="00F44CD8" w:rsidRPr="00C37070" w:rsidRDefault="00F44CD8" w:rsidP="00D06F17">
            <w:pPr>
              <w:pStyle w:val="TableText"/>
              <w:spacing w:line="480" w:lineRule="auto"/>
              <w:rPr>
                <w:rFonts w:ascii="David" w:hAnsi="David"/>
                <w:sz w:val="24"/>
                <w:szCs w:val="24"/>
              </w:rPr>
            </w:pPr>
          </w:p>
        </w:tc>
        <w:tc>
          <w:tcPr>
            <w:tcW w:w="624" w:type="dxa"/>
          </w:tcPr>
          <w:p w14:paraId="13B22CCE"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(2)</w:t>
            </w:r>
          </w:p>
        </w:tc>
        <w:tc>
          <w:tcPr>
            <w:tcW w:w="4026" w:type="dxa"/>
          </w:tcPr>
          <w:p w14:paraId="356D9D39" w14:textId="77777777" w:rsidR="00F44CD8" w:rsidRPr="00C37070" w:rsidRDefault="00F44CD8" w:rsidP="00D06F17">
            <w:pPr>
              <w:pStyle w:val="TableBlock"/>
              <w:tabs>
                <w:tab w:val="clear" w:pos="624"/>
              </w:tabs>
              <w:rPr>
                <w:rFonts w:ascii="David" w:hAnsi="David"/>
                <w:sz w:val="24"/>
                <w:szCs w:val="24"/>
                <w:rtl/>
              </w:rPr>
            </w:pPr>
            <w:r w:rsidRPr="00C37070">
              <w:rPr>
                <w:rFonts w:ascii="David" w:hAnsi="David"/>
                <w:sz w:val="24"/>
                <w:szCs w:val="24"/>
                <w:rtl/>
              </w:rPr>
              <w:t>בשאר הארץ  – 29%.</w:t>
            </w:r>
          </w:p>
        </w:tc>
      </w:tr>
      <w:tr w:rsidR="00F44CD8" w:rsidRPr="00C37070" w14:paraId="5C09D589" w14:textId="77777777" w:rsidTr="00D06F17">
        <w:trPr>
          <w:cantSplit/>
        </w:trPr>
        <w:tc>
          <w:tcPr>
            <w:tcW w:w="1873" w:type="dxa"/>
          </w:tcPr>
          <w:p w14:paraId="2156A9EE" w14:textId="77777777" w:rsidR="00F44CD8" w:rsidRPr="00C37070" w:rsidRDefault="00F44CD8" w:rsidP="00D06F17">
            <w:pPr>
              <w:pStyle w:val="TableSideHeading"/>
              <w:keepLines w:val="0"/>
              <w:spacing w:line="480" w:lineRule="auto"/>
              <w:rPr>
                <w:rFonts w:ascii="David" w:hAnsi="David"/>
                <w:sz w:val="24"/>
                <w:szCs w:val="24"/>
              </w:rPr>
            </w:pPr>
          </w:p>
        </w:tc>
        <w:tc>
          <w:tcPr>
            <w:tcW w:w="624" w:type="dxa"/>
          </w:tcPr>
          <w:p w14:paraId="14C1DB84" w14:textId="77777777" w:rsidR="00F44CD8" w:rsidRPr="00C37070" w:rsidRDefault="00F44CD8" w:rsidP="00D06F17">
            <w:pPr>
              <w:pStyle w:val="TableText"/>
              <w:keepLines w:val="0"/>
              <w:spacing w:line="480" w:lineRule="auto"/>
              <w:rPr>
                <w:rFonts w:ascii="David" w:hAnsi="David"/>
                <w:sz w:val="24"/>
                <w:szCs w:val="24"/>
              </w:rPr>
            </w:pPr>
          </w:p>
        </w:tc>
        <w:tc>
          <w:tcPr>
            <w:tcW w:w="1873" w:type="dxa"/>
            <w:gridSpan w:val="3"/>
          </w:tcPr>
          <w:p w14:paraId="6C0F1870" w14:textId="77777777" w:rsidR="00F44CD8" w:rsidRPr="00C37070" w:rsidRDefault="00F44CD8" w:rsidP="00D06F17">
            <w:pPr>
              <w:pStyle w:val="TableInnerSideHeading"/>
              <w:spacing w:line="480" w:lineRule="auto"/>
              <w:rPr>
                <w:rFonts w:ascii="David" w:hAnsi="David"/>
                <w:sz w:val="24"/>
                <w:szCs w:val="24"/>
              </w:rPr>
            </w:pPr>
            <w:r w:rsidRPr="00C37070">
              <w:rPr>
                <w:rFonts w:ascii="David" w:hAnsi="David"/>
                <w:sz w:val="24"/>
                <w:szCs w:val="24"/>
                <w:rtl/>
              </w:rPr>
              <w:t>פחת מואץ למפעל חקלאי בר תחרות</w:t>
            </w:r>
          </w:p>
        </w:tc>
        <w:tc>
          <w:tcPr>
            <w:tcW w:w="624" w:type="dxa"/>
          </w:tcPr>
          <w:p w14:paraId="1A297774" w14:textId="77777777" w:rsidR="00F44CD8" w:rsidRPr="00C37070" w:rsidRDefault="00F44CD8" w:rsidP="00D06F17">
            <w:pPr>
              <w:pStyle w:val="TableText"/>
              <w:spacing w:line="480" w:lineRule="auto"/>
              <w:rPr>
                <w:rFonts w:ascii="David" w:hAnsi="David"/>
                <w:sz w:val="24"/>
                <w:szCs w:val="24"/>
              </w:rPr>
            </w:pPr>
            <w:r w:rsidRPr="00C37070">
              <w:rPr>
                <w:rFonts w:ascii="David" w:hAnsi="David"/>
                <w:sz w:val="24"/>
                <w:szCs w:val="24"/>
                <w:rtl/>
              </w:rPr>
              <w:t>33ג.</w:t>
            </w:r>
          </w:p>
        </w:tc>
        <w:tc>
          <w:tcPr>
            <w:tcW w:w="4650" w:type="dxa"/>
            <w:gridSpan w:val="2"/>
          </w:tcPr>
          <w:p w14:paraId="43D84CDF"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מפעל חקלאי בר תחרות זכאי לפחת מואץ, בשיעורים ובתנאים הקבועים בסעיף 31, בשל נכסים יצרניים המשמשים אותו, ובלבד שסך כל הפחת שינוכה לא יעלה על המחיר המקורי של הנכס."</w:t>
            </w:r>
          </w:p>
        </w:tc>
      </w:tr>
      <w:tr w:rsidR="00F44CD8" w:rsidRPr="00C37070" w14:paraId="4D3D9C57" w14:textId="77777777" w:rsidTr="00D06F17">
        <w:trPr>
          <w:cantSplit/>
        </w:trPr>
        <w:tc>
          <w:tcPr>
            <w:tcW w:w="1873" w:type="dxa"/>
          </w:tcPr>
          <w:p w14:paraId="0051D066" w14:textId="77777777" w:rsidR="00F44CD8" w:rsidRPr="00C37070" w:rsidRDefault="00F44CD8" w:rsidP="00D06F17">
            <w:pPr>
              <w:pStyle w:val="TableSideHeading"/>
              <w:keepLines w:val="0"/>
              <w:spacing w:line="480" w:lineRule="auto"/>
              <w:rPr>
                <w:rFonts w:ascii="David" w:hAnsi="David"/>
                <w:sz w:val="24"/>
                <w:szCs w:val="24"/>
                <w:rtl/>
              </w:rPr>
            </w:pPr>
            <w:r w:rsidRPr="00C37070">
              <w:rPr>
                <w:rFonts w:ascii="David" w:hAnsi="David"/>
                <w:sz w:val="24"/>
                <w:szCs w:val="24"/>
                <w:rtl/>
              </w:rPr>
              <w:t>ביטול סעיפים 34 עד 35א</w:t>
            </w:r>
          </w:p>
        </w:tc>
        <w:tc>
          <w:tcPr>
            <w:tcW w:w="624" w:type="dxa"/>
          </w:tcPr>
          <w:p w14:paraId="5DB4948C"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73B3A13D"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סעיפים 34 עד 35א לחוק העיקרי – בטלים.</w:t>
            </w:r>
          </w:p>
        </w:tc>
      </w:tr>
      <w:tr w:rsidR="00F44CD8" w:rsidRPr="00C37070" w14:paraId="519918E6" w14:textId="77777777" w:rsidTr="00D06F17">
        <w:trPr>
          <w:cantSplit/>
        </w:trPr>
        <w:tc>
          <w:tcPr>
            <w:tcW w:w="1873" w:type="dxa"/>
          </w:tcPr>
          <w:p w14:paraId="4FA3A71F"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תיקון סעיף 38</w:t>
            </w:r>
          </w:p>
        </w:tc>
        <w:tc>
          <w:tcPr>
            <w:tcW w:w="624" w:type="dxa"/>
          </w:tcPr>
          <w:p w14:paraId="544F3138"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7D200CD4"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 xml:space="preserve">בסעיף 38 לחוק העיקרי  – </w:t>
            </w:r>
          </w:p>
        </w:tc>
      </w:tr>
      <w:tr w:rsidR="00F44CD8" w:rsidRPr="00C37070" w14:paraId="7DFE5332" w14:textId="77777777" w:rsidTr="00D06F17">
        <w:trPr>
          <w:cantSplit/>
        </w:trPr>
        <w:tc>
          <w:tcPr>
            <w:tcW w:w="1873" w:type="dxa"/>
          </w:tcPr>
          <w:p w14:paraId="795D215E" w14:textId="77777777" w:rsidR="00F44CD8" w:rsidRPr="00C37070" w:rsidRDefault="00F44CD8" w:rsidP="00D06F17">
            <w:pPr>
              <w:pStyle w:val="TableSideHeading"/>
              <w:keepLines w:val="0"/>
              <w:spacing w:line="480" w:lineRule="auto"/>
              <w:rPr>
                <w:rFonts w:ascii="David" w:hAnsi="David"/>
                <w:sz w:val="24"/>
                <w:szCs w:val="24"/>
                <w:rtl/>
              </w:rPr>
            </w:pPr>
          </w:p>
        </w:tc>
        <w:tc>
          <w:tcPr>
            <w:tcW w:w="624" w:type="dxa"/>
          </w:tcPr>
          <w:p w14:paraId="04D60FFC"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232FDB57" w14:textId="77777777" w:rsidR="00F44CD8" w:rsidRPr="00C37070" w:rsidRDefault="00F44CD8" w:rsidP="00AF277E">
            <w:pPr>
              <w:pStyle w:val="TableBlock"/>
              <w:numPr>
                <w:ilvl w:val="0"/>
                <w:numId w:val="85"/>
              </w:numPr>
              <w:tabs>
                <w:tab w:val="left" w:pos="624"/>
              </w:tabs>
              <w:rPr>
                <w:rFonts w:ascii="David" w:hAnsi="David"/>
                <w:sz w:val="24"/>
                <w:szCs w:val="24"/>
                <w:rtl/>
              </w:rPr>
            </w:pPr>
            <w:r w:rsidRPr="00C37070">
              <w:rPr>
                <w:rFonts w:ascii="David" w:hAnsi="David"/>
                <w:sz w:val="24"/>
                <w:szCs w:val="24"/>
                <w:rtl/>
              </w:rPr>
              <w:t>בסעיף קטן (א), במקום "להטבות הקבועות בחוק" יבוא "להטבות לפי פרק ה' ולפי סעיף 31 לחוק";</w:t>
            </w:r>
          </w:p>
        </w:tc>
      </w:tr>
      <w:tr w:rsidR="00F44CD8" w:rsidRPr="00C37070" w14:paraId="36A334CA" w14:textId="77777777" w:rsidTr="00D06F17">
        <w:trPr>
          <w:cantSplit/>
        </w:trPr>
        <w:tc>
          <w:tcPr>
            <w:tcW w:w="1873" w:type="dxa"/>
          </w:tcPr>
          <w:p w14:paraId="20CAA704" w14:textId="77777777" w:rsidR="00F44CD8" w:rsidRPr="00C37070" w:rsidRDefault="00F44CD8" w:rsidP="00D06F17">
            <w:pPr>
              <w:pStyle w:val="TableSideHeading"/>
              <w:keepLines w:val="0"/>
              <w:spacing w:line="480" w:lineRule="auto"/>
              <w:rPr>
                <w:rFonts w:ascii="David" w:hAnsi="David"/>
                <w:sz w:val="24"/>
                <w:szCs w:val="24"/>
                <w:rtl/>
              </w:rPr>
            </w:pPr>
          </w:p>
        </w:tc>
        <w:tc>
          <w:tcPr>
            <w:tcW w:w="624" w:type="dxa"/>
          </w:tcPr>
          <w:p w14:paraId="1976160D"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6238C324" w14:textId="77777777" w:rsidR="00F44CD8" w:rsidRPr="00C37070" w:rsidRDefault="00F44CD8" w:rsidP="00AF277E">
            <w:pPr>
              <w:pStyle w:val="TableBlock"/>
              <w:numPr>
                <w:ilvl w:val="0"/>
                <w:numId w:val="85"/>
              </w:numPr>
              <w:tabs>
                <w:tab w:val="left" w:pos="624"/>
              </w:tabs>
              <w:rPr>
                <w:rFonts w:ascii="David" w:hAnsi="David"/>
                <w:sz w:val="24"/>
                <w:szCs w:val="24"/>
                <w:rtl/>
              </w:rPr>
            </w:pPr>
            <w:r w:rsidRPr="00C37070">
              <w:rPr>
                <w:rFonts w:ascii="David" w:hAnsi="David"/>
                <w:sz w:val="24"/>
                <w:szCs w:val="24"/>
                <w:rtl/>
              </w:rPr>
              <w:t xml:space="preserve">סעיפים קטנים (ב) ו-(ג) – בטלים. </w:t>
            </w:r>
          </w:p>
        </w:tc>
      </w:tr>
      <w:tr w:rsidR="00F44CD8" w:rsidRPr="00C37070" w14:paraId="3F055C94" w14:textId="77777777" w:rsidTr="00D06F17">
        <w:trPr>
          <w:cantSplit/>
        </w:trPr>
        <w:tc>
          <w:tcPr>
            <w:tcW w:w="1873" w:type="dxa"/>
          </w:tcPr>
          <w:p w14:paraId="2E2CF4C3"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תיקון סעיף 39</w:t>
            </w:r>
          </w:p>
        </w:tc>
        <w:tc>
          <w:tcPr>
            <w:tcW w:w="624" w:type="dxa"/>
          </w:tcPr>
          <w:p w14:paraId="0DB6AC58"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33FE54BB"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 xml:space="preserve">בסעיף 39(ג) לחוק העיקרי, אחרי "רשאית להחליט אחת מאלה:" יבוא: </w:t>
            </w:r>
          </w:p>
        </w:tc>
      </w:tr>
      <w:tr w:rsidR="00F44CD8" w:rsidRPr="00C37070" w14:paraId="2E4EA9ED" w14:textId="77777777" w:rsidTr="00D06F17">
        <w:trPr>
          <w:cantSplit/>
        </w:trPr>
        <w:tc>
          <w:tcPr>
            <w:tcW w:w="1873" w:type="dxa"/>
          </w:tcPr>
          <w:p w14:paraId="4BBD8104"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400B5BD5"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0ECECB01"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 xml:space="preserve">"(1) </w:t>
            </w:r>
            <w:r w:rsidRPr="00C37070">
              <w:rPr>
                <w:rFonts w:ascii="David" w:hAnsi="David"/>
                <w:sz w:val="24"/>
                <w:szCs w:val="24"/>
                <w:rtl/>
              </w:rPr>
              <w:tab/>
              <w:t>להתלות או לבטל את האישור, כולו או חלקו, לעתיד או למפרע;</w:t>
            </w:r>
          </w:p>
        </w:tc>
      </w:tr>
      <w:tr w:rsidR="00F44CD8" w:rsidRPr="00C37070" w14:paraId="239D675C" w14:textId="77777777" w:rsidTr="00D06F17">
        <w:trPr>
          <w:cantSplit/>
        </w:trPr>
        <w:tc>
          <w:tcPr>
            <w:tcW w:w="1873" w:type="dxa"/>
          </w:tcPr>
          <w:p w14:paraId="1AD9A44B"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2A8097C1"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224A9E08"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 xml:space="preserve">(2) </w:t>
            </w:r>
            <w:r w:rsidRPr="00C37070">
              <w:rPr>
                <w:rFonts w:ascii="David" w:hAnsi="David"/>
                <w:sz w:val="24"/>
                <w:szCs w:val="24"/>
                <w:rtl/>
              </w:rPr>
              <w:tab/>
              <w:t>לעכב הטבות עד לבירור העניין;</w:t>
            </w:r>
          </w:p>
        </w:tc>
      </w:tr>
      <w:tr w:rsidR="00F44CD8" w:rsidRPr="00C37070" w14:paraId="3CE9F58B" w14:textId="77777777" w:rsidTr="00D06F17">
        <w:trPr>
          <w:cantSplit/>
        </w:trPr>
        <w:tc>
          <w:tcPr>
            <w:tcW w:w="1873" w:type="dxa"/>
          </w:tcPr>
          <w:p w14:paraId="6892EEB7"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67DCC875" w14:textId="77777777" w:rsidR="00F44CD8" w:rsidRPr="00C37070" w:rsidRDefault="00F44CD8" w:rsidP="00D06F17">
            <w:pPr>
              <w:pStyle w:val="TableText"/>
              <w:rPr>
                <w:rFonts w:ascii="David" w:hAnsi="David"/>
                <w:sz w:val="24"/>
                <w:szCs w:val="24"/>
              </w:rPr>
            </w:pPr>
          </w:p>
        </w:tc>
        <w:tc>
          <w:tcPr>
            <w:tcW w:w="7147" w:type="dxa"/>
            <w:gridSpan w:val="6"/>
          </w:tcPr>
          <w:p w14:paraId="1C031283"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לדרוש החזרת הטבות שניתנו."</w:t>
            </w:r>
          </w:p>
        </w:tc>
      </w:tr>
      <w:tr w:rsidR="00F44CD8" w:rsidRPr="00C37070" w14:paraId="3B228526" w14:textId="77777777" w:rsidTr="00D06F17">
        <w:trPr>
          <w:cantSplit/>
        </w:trPr>
        <w:tc>
          <w:tcPr>
            <w:tcW w:w="1873" w:type="dxa"/>
          </w:tcPr>
          <w:p w14:paraId="767DBA0C"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תיקון סעיף 40 </w:t>
            </w:r>
          </w:p>
        </w:tc>
        <w:tc>
          <w:tcPr>
            <w:tcW w:w="624" w:type="dxa"/>
          </w:tcPr>
          <w:p w14:paraId="5057556B"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4174DBD6"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בסעיף 40 לחוק העיקרי, במקום סעיף קטן (א) יבוא:</w:t>
            </w:r>
          </w:p>
        </w:tc>
      </w:tr>
      <w:tr w:rsidR="00F44CD8" w:rsidRPr="00C37070" w14:paraId="0282F460" w14:textId="77777777" w:rsidTr="00D06F17">
        <w:trPr>
          <w:cantSplit/>
        </w:trPr>
        <w:tc>
          <w:tcPr>
            <w:tcW w:w="1873" w:type="dxa"/>
          </w:tcPr>
          <w:p w14:paraId="365AC591" w14:textId="77777777" w:rsidR="00F44CD8" w:rsidRPr="00C37070" w:rsidRDefault="00F44CD8" w:rsidP="00D06F17">
            <w:pPr>
              <w:pStyle w:val="TableSideHeading"/>
              <w:keepLines w:val="0"/>
              <w:spacing w:line="480" w:lineRule="auto"/>
              <w:rPr>
                <w:rFonts w:ascii="David" w:hAnsi="David"/>
                <w:sz w:val="24"/>
                <w:szCs w:val="24"/>
                <w:rtl/>
              </w:rPr>
            </w:pPr>
          </w:p>
        </w:tc>
        <w:tc>
          <w:tcPr>
            <w:tcW w:w="624" w:type="dxa"/>
          </w:tcPr>
          <w:p w14:paraId="535A1F72"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4375351A"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ניתן אישור או מענק על יסוד הודעות כוזבות או מטעות, רשאית המנהלה להחליט אחד מאלה, לאחר שנתנה למי שקיבל את האישור או המענק הזדמנות סבירה בנסיבות העניין, להשמיע בפניה את טענותיו בטרם ההחלטה:</w:t>
            </w:r>
          </w:p>
        </w:tc>
      </w:tr>
      <w:tr w:rsidR="00F44CD8" w:rsidRPr="00C37070" w14:paraId="54AAACC9" w14:textId="77777777" w:rsidTr="00D06F17">
        <w:trPr>
          <w:cantSplit/>
        </w:trPr>
        <w:tc>
          <w:tcPr>
            <w:tcW w:w="1873" w:type="dxa"/>
          </w:tcPr>
          <w:p w14:paraId="74E5B6C0"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2BA0E694" w14:textId="77777777" w:rsidR="00F44CD8" w:rsidRPr="00C37070" w:rsidRDefault="00F44CD8" w:rsidP="00D06F17">
            <w:pPr>
              <w:pStyle w:val="TableText"/>
              <w:spacing w:line="480" w:lineRule="auto"/>
              <w:rPr>
                <w:rFonts w:ascii="David" w:hAnsi="David"/>
                <w:sz w:val="24"/>
                <w:szCs w:val="24"/>
              </w:rPr>
            </w:pPr>
          </w:p>
        </w:tc>
        <w:tc>
          <w:tcPr>
            <w:tcW w:w="624" w:type="dxa"/>
          </w:tcPr>
          <w:p w14:paraId="56BA8BDD"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4D947DCB" w14:textId="77777777" w:rsidR="00F44CD8" w:rsidRPr="00C37070" w:rsidRDefault="00F44CD8" w:rsidP="00AF277E">
            <w:pPr>
              <w:pStyle w:val="TableBlock"/>
              <w:numPr>
                <w:ilvl w:val="0"/>
                <w:numId w:val="86"/>
              </w:numPr>
              <w:tabs>
                <w:tab w:val="left" w:pos="624"/>
              </w:tabs>
              <w:rPr>
                <w:rFonts w:ascii="David" w:hAnsi="David"/>
                <w:sz w:val="24"/>
                <w:szCs w:val="24"/>
              </w:rPr>
            </w:pPr>
            <w:r w:rsidRPr="00C37070">
              <w:rPr>
                <w:rFonts w:ascii="David" w:hAnsi="David"/>
                <w:sz w:val="24"/>
                <w:szCs w:val="24"/>
                <w:rtl/>
              </w:rPr>
              <w:t>להתלות או לבטל את האישור, כולו או חלקו, לעתיד או למפרע;</w:t>
            </w:r>
          </w:p>
        </w:tc>
      </w:tr>
      <w:tr w:rsidR="00F44CD8" w:rsidRPr="00C37070" w14:paraId="0DF37832" w14:textId="77777777" w:rsidTr="00D06F17">
        <w:trPr>
          <w:cantSplit/>
        </w:trPr>
        <w:tc>
          <w:tcPr>
            <w:tcW w:w="1873" w:type="dxa"/>
          </w:tcPr>
          <w:p w14:paraId="32B38545"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2C0C7146" w14:textId="77777777" w:rsidR="00F44CD8" w:rsidRPr="00C37070" w:rsidRDefault="00F44CD8" w:rsidP="00D06F17">
            <w:pPr>
              <w:pStyle w:val="TableText"/>
              <w:spacing w:line="480" w:lineRule="auto"/>
              <w:rPr>
                <w:rFonts w:ascii="David" w:hAnsi="David"/>
                <w:sz w:val="24"/>
                <w:szCs w:val="24"/>
              </w:rPr>
            </w:pPr>
          </w:p>
        </w:tc>
        <w:tc>
          <w:tcPr>
            <w:tcW w:w="624" w:type="dxa"/>
          </w:tcPr>
          <w:p w14:paraId="74624FA9"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7A97004D" w14:textId="77777777" w:rsidR="00F44CD8" w:rsidRPr="00C37070" w:rsidRDefault="00F44CD8" w:rsidP="00AF277E">
            <w:pPr>
              <w:pStyle w:val="TableBlock"/>
              <w:numPr>
                <w:ilvl w:val="0"/>
                <w:numId w:val="86"/>
              </w:numPr>
              <w:tabs>
                <w:tab w:val="left" w:pos="624"/>
              </w:tabs>
              <w:rPr>
                <w:rFonts w:ascii="David" w:hAnsi="David"/>
                <w:sz w:val="24"/>
                <w:szCs w:val="24"/>
                <w:rtl/>
              </w:rPr>
            </w:pPr>
            <w:r w:rsidRPr="00C37070">
              <w:rPr>
                <w:rFonts w:ascii="David" w:hAnsi="David"/>
                <w:sz w:val="24"/>
                <w:szCs w:val="24"/>
                <w:rtl/>
              </w:rPr>
              <w:t>לעכב הטבות עד לבירור העניין;</w:t>
            </w:r>
          </w:p>
        </w:tc>
      </w:tr>
      <w:tr w:rsidR="00F44CD8" w:rsidRPr="00C37070" w14:paraId="1FA40A7E" w14:textId="77777777" w:rsidTr="00D06F17">
        <w:trPr>
          <w:cantSplit/>
        </w:trPr>
        <w:tc>
          <w:tcPr>
            <w:tcW w:w="1873" w:type="dxa"/>
          </w:tcPr>
          <w:p w14:paraId="5056D122"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2DA1DD52" w14:textId="77777777" w:rsidR="00F44CD8" w:rsidRPr="00C37070" w:rsidRDefault="00F44CD8" w:rsidP="00D06F17">
            <w:pPr>
              <w:pStyle w:val="TableText"/>
              <w:spacing w:line="480" w:lineRule="auto"/>
              <w:rPr>
                <w:rFonts w:ascii="David" w:hAnsi="David"/>
                <w:sz w:val="24"/>
                <w:szCs w:val="24"/>
              </w:rPr>
            </w:pPr>
          </w:p>
        </w:tc>
        <w:tc>
          <w:tcPr>
            <w:tcW w:w="624" w:type="dxa"/>
          </w:tcPr>
          <w:p w14:paraId="35B44FB5"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6162A014" w14:textId="77777777" w:rsidR="00F44CD8" w:rsidRPr="00C37070" w:rsidRDefault="00F44CD8" w:rsidP="00AF277E">
            <w:pPr>
              <w:pStyle w:val="TableBlock"/>
              <w:numPr>
                <w:ilvl w:val="0"/>
                <w:numId w:val="86"/>
              </w:numPr>
              <w:tabs>
                <w:tab w:val="left" w:pos="624"/>
              </w:tabs>
              <w:rPr>
                <w:rFonts w:ascii="David" w:hAnsi="David"/>
                <w:sz w:val="24"/>
                <w:szCs w:val="24"/>
                <w:rtl/>
              </w:rPr>
            </w:pPr>
            <w:r w:rsidRPr="00C37070">
              <w:rPr>
                <w:rFonts w:ascii="David" w:hAnsi="David"/>
                <w:sz w:val="24"/>
                <w:szCs w:val="24"/>
                <w:rtl/>
              </w:rPr>
              <w:t>לדרוש החזרת הטבות שניתנו;</w:t>
            </w:r>
          </w:p>
        </w:tc>
      </w:tr>
      <w:tr w:rsidR="00F44CD8" w:rsidRPr="00C37070" w14:paraId="4966732F" w14:textId="77777777" w:rsidTr="00D06F17">
        <w:trPr>
          <w:cantSplit/>
        </w:trPr>
        <w:tc>
          <w:tcPr>
            <w:tcW w:w="1873" w:type="dxa"/>
          </w:tcPr>
          <w:p w14:paraId="73333479"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0E7108B6" w14:textId="77777777" w:rsidR="00F44CD8" w:rsidRPr="00C37070" w:rsidRDefault="00F44CD8" w:rsidP="00D06F17">
            <w:pPr>
              <w:pStyle w:val="TableText"/>
              <w:spacing w:line="480" w:lineRule="auto"/>
              <w:rPr>
                <w:rFonts w:ascii="David" w:hAnsi="David"/>
                <w:sz w:val="24"/>
                <w:szCs w:val="24"/>
              </w:rPr>
            </w:pPr>
          </w:p>
        </w:tc>
        <w:tc>
          <w:tcPr>
            <w:tcW w:w="624" w:type="dxa"/>
          </w:tcPr>
          <w:p w14:paraId="2167E03F"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29129838" w14:textId="77777777" w:rsidR="00F44CD8" w:rsidRPr="00C37070" w:rsidRDefault="00F44CD8" w:rsidP="00AF277E">
            <w:pPr>
              <w:pStyle w:val="TableBlock"/>
              <w:numPr>
                <w:ilvl w:val="0"/>
                <w:numId w:val="86"/>
              </w:numPr>
              <w:tabs>
                <w:tab w:val="left" w:pos="624"/>
              </w:tabs>
              <w:rPr>
                <w:rFonts w:ascii="David" w:hAnsi="David"/>
                <w:sz w:val="24"/>
                <w:szCs w:val="24"/>
                <w:rtl/>
              </w:rPr>
            </w:pPr>
            <w:r w:rsidRPr="00C37070">
              <w:rPr>
                <w:rFonts w:ascii="David" w:hAnsi="David"/>
                <w:sz w:val="24"/>
                <w:szCs w:val="24"/>
                <w:rtl/>
              </w:rPr>
              <w:t>לקבוע כי מקבל האישור לא יהיה זכאי לקבל הטבות חדשות או נוספות לפי החוק למשך תקופה שלא תעלה על שנתיים מיום החלטתה."</w:t>
            </w:r>
          </w:p>
        </w:tc>
      </w:tr>
      <w:tr w:rsidR="00F44CD8" w:rsidRPr="00C37070" w14:paraId="02C8ED42" w14:textId="77777777" w:rsidTr="00D06F17">
        <w:trPr>
          <w:cantSplit/>
        </w:trPr>
        <w:tc>
          <w:tcPr>
            <w:tcW w:w="1873" w:type="dxa"/>
          </w:tcPr>
          <w:p w14:paraId="7A5DBFEA"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תיקון סעיף 41  </w:t>
            </w:r>
          </w:p>
        </w:tc>
        <w:tc>
          <w:tcPr>
            <w:tcW w:w="624" w:type="dxa"/>
          </w:tcPr>
          <w:p w14:paraId="79987F25"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6A52BA7B"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בסעיף 41 לחוק העיקרי  –</w:t>
            </w:r>
          </w:p>
        </w:tc>
      </w:tr>
      <w:tr w:rsidR="00F44CD8" w:rsidRPr="00C37070" w14:paraId="567F6AA4" w14:textId="77777777" w:rsidTr="00D06F17">
        <w:trPr>
          <w:cantSplit/>
        </w:trPr>
        <w:tc>
          <w:tcPr>
            <w:tcW w:w="1873" w:type="dxa"/>
          </w:tcPr>
          <w:p w14:paraId="7142B804" w14:textId="77777777" w:rsidR="00F44CD8" w:rsidRPr="00C37070" w:rsidRDefault="00F44CD8" w:rsidP="00D06F17">
            <w:pPr>
              <w:pStyle w:val="TableSideHeading"/>
              <w:keepLines w:val="0"/>
              <w:spacing w:line="480" w:lineRule="auto"/>
              <w:rPr>
                <w:rFonts w:ascii="David" w:hAnsi="David"/>
                <w:sz w:val="24"/>
                <w:szCs w:val="24"/>
                <w:rtl/>
              </w:rPr>
            </w:pPr>
          </w:p>
        </w:tc>
        <w:tc>
          <w:tcPr>
            <w:tcW w:w="624" w:type="dxa"/>
          </w:tcPr>
          <w:p w14:paraId="279A76C1"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6BCA99E9" w14:textId="77777777" w:rsidR="00F44CD8" w:rsidRPr="00C37070" w:rsidRDefault="00F44CD8" w:rsidP="00AF277E">
            <w:pPr>
              <w:pStyle w:val="TableBlock"/>
              <w:numPr>
                <w:ilvl w:val="0"/>
                <w:numId w:val="87"/>
              </w:numPr>
              <w:tabs>
                <w:tab w:val="left" w:pos="624"/>
              </w:tabs>
              <w:rPr>
                <w:rFonts w:ascii="David" w:hAnsi="David"/>
                <w:sz w:val="24"/>
                <w:szCs w:val="24"/>
                <w:rtl/>
              </w:rPr>
            </w:pPr>
            <w:r w:rsidRPr="00C37070">
              <w:rPr>
                <w:rFonts w:ascii="David" w:hAnsi="David"/>
                <w:sz w:val="24"/>
                <w:szCs w:val="24"/>
                <w:rtl/>
              </w:rPr>
              <w:t>בסעיף קטן (א), אחרי "בסעיף 39(ג)(3)" יבוא "או בסעיף 40(א)(3)", ובמקום "תשעים" יבוא "שישים";</w:t>
            </w:r>
          </w:p>
        </w:tc>
      </w:tr>
      <w:tr w:rsidR="00F44CD8" w:rsidRPr="00C37070" w14:paraId="76B3A82C" w14:textId="77777777" w:rsidTr="00D06F17">
        <w:trPr>
          <w:cantSplit/>
        </w:trPr>
        <w:tc>
          <w:tcPr>
            <w:tcW w:w="1873" w:type="dxa"/>
          </w:tcPr>
          <w:p w14:paraId="712AFE1A" w14:textId="77777777" w:rsidR="00F44CD8" w:rsidRPr="00C37070" w:rsidRDefault="00F44CD8" w:rsidP="00D06F17">
            <w:pPr>
              <w:pStyle w:val="TableSideHeading"/>
              <w:keepLines w:val="0"/>
              <w:spacing w:line="480" w:lineRule="auto"/>
              <w:rPr>
                <w:rFonts w:ascii="David" w:hAnsi="David"/>
                <w:sz w:val="24"/>
                <w:szCs w:val="24"/>
                <w:rtl/>
              </w:rPr>
            </w:pPr>
          </w:p>
        </w:tc>
        <w:tc>
          <w:tcPr>
            <w:tcW w:w="624" w:type="dxa"/>
          </w:tcPr>
          <w:p w14:paraId="19631433"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090A999C" w14:textId="77777777" w:rsidR="00F44CD8" w:rsidRPr="00C37070" w:rsidRDefault="00F44CD8" w:rsidP="00AF277E">
            <w:pPr>
              <w:pStyle w:val="TableBlock"/>
              <w:numPr>
                <w:ilvl w:val="0"/>
                <w:numId w:val="87"/>
              </w:numPr>
              <w:tabs>
                <w:tab w:val="left" w:pos="624"/>
              </w:tabs>
              <w:rPr>
                <w:rFonts w:ascii="David" w:hAnsi="David"/>
                <w:sz w:val="24"/>
                <w:szCs w:val="24"/>
                <w:rtl/>
              </w:rPr>
            </w:pPr>
            <w:r w:rsidRPr="00C37070">
              <w:rPr>
                <w:rFonts w:ascii="David" w:hAnsi="David"/>
                <w:sz w:val="24"/>
                <w:szCs w:val="24"/>
                <w:rtl/>
              </w:rPr>
              <w:t>סעיף קטן (ג) – בטל.</w:t>
            </w:r>
          </w:p>
        </w:tc>
      </w:tr>
      <w:tr w:rsidR="00F44CD8" w:rsidRPr="00C37070" w14:paraId="31EB2AD1" w14:textId="77777777" w:rsidTr="00D06F17">
        <w:trPr>
          <w:cantSplit/>
        </w:trPr>
        <w:tc>
          <w:tcPr>
            <w:tcW w:w="1873" w:type="dxa"/>
          </w:tcPr>
          <w:p w14:paraId="65478A28"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תיקון סעיף 46א</w:t>
            </w:r>
          </w:p>
        </w:tc>
        <w:tc>
          <w:tcPr>
            <w:tcW w:w="624" w:type="dxa"/>
          </w:tcPr>
          <w:p w14:paraId="048C0936"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0B4A0695"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בסעיף 46א לחוק העיקרי האמור בו יסומן (א), ואחריו יבוא:</w:t>
            </w:r>
          </w:p>
        </w:tc>
      </w:tr>
      <w:tr w:rsidR="00F44CD8" w:rsidRPr="00C37070" w14:paraId="604EC6F9" w14:textId="77777777" w:rsidTr="00D06F17">
        <w:trPr>
          <w:cantSplit/>
        </w:trPr>
        <w:tc>
          <w:tcPr>
            <w:tcW w:w="1873" w:type="dxa"/>
          </w:tcPr>
          <w:p w14:paraId="25D65F9B" w14:textId="77777777" w:rsidR="00F44CD8" w:rsidRPr="00C37070" w:rsidRDefault="00F44CD8" w:rsidP="00D06F17">
            <w:pPr>
              <w:pStyle w:val="TableSideHeading"/>
              <w:spacing w:line="480" w:lineRule="auto"/>
              <w:rPr>
                <w:rFonts w:ascii="David" w:hAnsi="David"/>
                <w:sz w:val="24"/>
                <w:szCs w:val="24"/>
              </w:rPr>
            </w:pPr>
          </w:p>
        </w:tc>
        <w:tc>
          <w:tcPr>
            <w:tcW w:w="624" w:type="dxa"/>
          </w:tcPr>
          <w:p w14:paraId="2C1E8252" w14:textId="77777777" w:rsidR="00F44CD8" w:rsidRPr="00C37070" w:rsidRDefault="00F44CD8" w:rsidP="00D06F17">
            <w:pPr>
              <w:pStyle w:val="TableText"/>
              <w:spacing w:line="480" w:lineRule="auto"/>
              <w:rPr>
                <w:rFonts w:ascii="David" w:hAnsi="David"/>
                <w:sz w:val="24"/>
                <w:szCs w:val="24"/>
              </w:rPr>
            </w:pPr>
          </w:p>
        </w:tc>
        <w:tc>
          <w:tcPr>
            <w:tcW w:w="624" w:type="dxa"/>
          </w:tcPr>
          <w:p w14:paraId="297A426E" w14:textId="77777777" w:rsidR="00F44CD8" w:rsidRPr="00C37070" w:rsidRDefault="00F44CD8" w:rsidP="00D06F17">
            <w:pPr>
              <w:pStyle w:val="TableText"/>
              <w:spacing w:line="480" w:lineRule="auto"/>
              <w:rPr>
                <w:rFonts w:ascii="David" w:hAnsi="David"/>
                <w:sz w:val="24"/>
                <w:szCs w:val="24"/>
              </w:rPr>
            </w:pPr>
          </w:p>
        </w:tc>
        <w:tc>
          <w:tcPr>
            <w:tcW w:w="6523" w:type="dxa"/>
            <w:gridSpan w:val="5"/>
          </w:tcPr>
          <w:p w14:paraId="52534A1B"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w:t>
            </w:r>
            <w:r w:rsidRPr="00C37070">
              <w:rPr>
                <w:rFonts w:ascii="David" w:hAnsi="David"/>
                <w:sz w:val="24"/>
                <w:szCs w:val="24"/>
                <w:rtl/>
              </w:rPr>
              <w:tab/>
              <w:t>על גביית אגרות לפי חוק זה יחול חוק המרכז לגביית קנסות, אגרות והוצאות, התשנ"ה–1995</w:t>
            </w:r>
            <w:r w:rsidRPr="00C37070">
              <w:rPr>
                <w:rStyle w:val="FootnoteReference"/>
                <w:rFonts w:ascii="David" w:hAnsi="David"/>
                <w:sz w:val="24"/>
                <w:szCs w:val="24"/>
                <w:rtl/>
              </w:rPr>
              <w:footnoteReference w:id="31"/>
            </w:r>
            <w:r w:rsidRPr="00C37070">
              <w:rPr>
                <w:rFonts w:ascii="David" w:hAnsi="David"/>
                <w:sz w:val="24"/>
                <w:szCs w:val="24"/>
                <w:rtl/>
              </w:rPr>
              <w:t>.</w:t>
            </w:r>
          </w:p>
        </w:tc>
      </w:tr>
      <w:tr w:rsidR="00F44CD8" w:rsidRPr="00C37070" w14:paraId="0F1184FB" w14:textId="77777777" w:rsidTr="00D06F17">
        <w:trPr>
          <w:cantSplit/>
        </w:trPr>
        <w:tc>
          <w:tcPr>
            <w:tcW w:w="1873" w:type="dxa"/>
          </w:tcPr>
          <w:p w14:paraId="49341E24" w14:textId="77777777" w:rsidR="00F44CD8" w:rsidRPr="00C37070" w:rsidRDefault="00F44CD8" w:rsidP="00D06F17">
            <w:pPr>
              <w:pStyle w:val="TableSideHeading"/>
              <w:keepLines w:val="0"/>
              <w:spacing w:line="480" w:lineRule="auto"/>
              <w:rPr>
                <w:rFonts w:ascii="David" w:hAnsi="David"/>
                <w:sz w:val="24"/>
                <w:szCs w:val="24"/>
              </w:rPr>
            </w:pPr>
            <w:r w:rsidRPr="00C37070">
              <w:rPr>
                <w:rFonts w:ascii="David" w:hAnsi="David"/>
                <w:sz w:val="24"/>
                <w:szCs w:val="24"/>
                <w:rtl/>
              </w:rPr>
              <w:t xml:space="preserve">תיקון חוק בתי משפט לעניינים מינהליים </w:t>
            </w:r>
          </w:p>
        </w:tc>
        <w:tc>
          <w:tcPr>
            <w:tcW w:w="624" w:type="dxa"/>
          </w:tcPr>
          <w:p w14:paraId="6F752331" w14:textId="77777777" w:rsidR="00F44CD8" w:rsidRPr="00C37070" w:rsidRDefault="00F44CD8" w:rsidP="00AF277E">
            <w:pPr>
              <w:pStyle w:val="TableText"/>
              <w:keepLines w:val="0"/>
              <w:numPr>
                <w:ilvl w:val="0"/>
                <w:numId w:val="73"/>
              </w:numPr>
              <w:spacing w:line="480" w:lineRule="auto"/>
              <w:rPr>
                <w:rFonts w:ascii="David" w:hAnsi="David"/>
                <w:sz w:val="24"/>
                <w:szCs w:val="24"/>
              </w:rPr>
            </w:pPr>
          </w:p>
        </w:tc>
        <w:tc>
          <w:tcPr>
            <w:tcW w:w="7147" w:type="dxa"/>
            <w:gridSpan w:val="6"/>
          </w:tcPr>
          <w:p w14:paraId="7BD40004" w14:textId="77777777" w:rsidR="00F44CD8" w:rsidRPr="00C37070" w:rsidRDefault="00F44CD8" w:rsidP="00D06F17">
            <w:pPr>
              <w:pStyle w:val="TableBlock"/>
              <w:rPr>
                <w:rFonts w:ascii="David" w:hAnsi="David"/>
                <w:sz w:val="24"/>
                <w:szCs w:val="24"/>
              </w:rPr>
            </w:pPr>
            <w:r w:rsidRPr="00C37070">
              <w:rPr>
                <w:rFonts w:ascii="David" w:hAnsi="David"/>
                <w:sz w:val="24"/>
                <w:szCs w:val="24"/>
                <w:rtl/>
              </w:rPr>
              <w:t>בחוק בתי משפט לעניינים מינהליים, התש"ס–2000</w:t>
            </w:r>
            <w:r w:rsidRPr="00C37070">
              <w:rPr>
                <w:rStyle w:val="FootnoteReference"/>
                <w:rFonts w:ascii="David" w:hAnsi="David"/>
                <w:sz w:val="24"/>
                <w:szCs w:val="24"/>
                <w:rtl/>
              </w:rPr>
              <w:footnoteReference w:id="32"/>
            </w:r>
            <w:r w:rsidRPr="00C37070">
              <w:rPr>
                <w:rFonts w:ascii="David" w:hAnsi="David"/>
                <w:sz w:val="24"/>
                <w:szCs w:val="24"/>
                <w:rtl/>
              </w:rPr>
              <w:t>, בתוספת הראשונה, בפרט 19, אחרי פרט משנה (3) יבוא:</w:t>
            </w:r>
          </w:p>
        </w:tc>
      </w:tr>
      <w:tr w:rsidR="00F44CD8" w:rsidRPr="00C37070" w14:paraId="29697737" w14:textId="77777777" w:rsidTr="00D06F17">
        <w:trPr>
          <w:cantSplit/>
        </w:trPr>
        <w:tc>
          <w:tcPr>
            <w:tcW w:w="1873" w:type="dxa"/>
          </w:tcPr>
          <w:p w14:paraId="2E273779" w14:textId="77777777" w:rsidR="00F44CD8" w:rsidRPr="00C37070" w:rsidRDefault="00F44CD8" w:rsidP="00D06F17">
            <w:pPr>
              <w:pStyle w:val="TableSideHeading"/>
              <w:keepLines w:val="0"/>
              <w:spacing w:line="480" w:lineRule="auto"/>
              <w:rPr>
                <w:rFonts w:ascii="David" w:hAnsi="David"/>
                <w:sz w:val="24"/>
                <w:szCs w:val="24"/>
                <w:rtl/>
              </w:rPr>
            </w:pPr>
          </w:p>
        </w:tc>
        <w:tc>
          <w:tcPr>
            <w:tcW w:w="624" w:type="dxa"/>
          </w:tcPr>
          <w:p w14:paraId="3187EFD4" w14:textId="77777777" w:rsidR="00F44CD8" w:rsidRPr="00C37070" w:rsidRDefault="00F44CD8" w:rsidP="00D06F17">
            <w:pPr>
              <w:pStyle w:val="TableText"/>
              <w:spacing w:line="480" w:lineRule="auto"/>
              <w:rPr>
                <w:rFonts w:ascii="David" w:hAnsi="David"/>
                <w:sz w:val="24"/>
                <w:szCs w:val="24"/>
              </w:rPr>
            </w:pPr>
          </w:p>
        </w:tc>
        <w:tc>
          <w:tcPr>
            <w:tcW w:w="7147" w:type="dxa"/>
            <w:gridSpan w:val="6"/>
          </w:tcPr>
          <w:p w14:paraId="47086DCF" w14:textId="77777777" w:rsidR="00F44CD8" w:rsidRPr="00C37070" w:rsidRDefault="00F44CD8" w:rsidP="00D06F17">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החלטה של המנהל או של המנהלה לפי חוק עידוד השקעות הון בחקלאות, התשמ"א–1980."</w:t>
            </w:r>
          </w:p>
        </w:tc>
      </w:tr>
    </w:tbl>
    <w:p w14:paraId="4E0F4ABA" w14:textId="77777777" w:rsidR="00F44CD8" w:rsidRPr="00C37070" w:rsidRDefault="00F44CD8" w:rsidP="00F44CD8">
      <w:pPr>
        <w:pStyle w:val="HeadDivreiHesber"/>
        <w:rPr>
          <w:rFonts w:ascii="David" w:hAnsi="David"/>
          <w:sz w:val="24"/>
          <w:szCs w:val="24"/>
          <w:rtl/>
        </w:rPr>
      </w:pPr>
      <w:r w:rsidRPr="00C37070">
        <w:rPr>
          <w:rFonts w:ascii="David" w:hAnsi="David"/>
          <w:sz w:val="24"/>
          <w:szCs w:val="24"/>
          <w:rtl/>
        </w:rPr>
        <w:t>דברי הסבר</w:t>
      </w:r>
    </w:p>
    <w:p w14:paraId="3BB2A1EE" w14:textId="77777777" w:rsidR="00F44CD8" w:rsidRPr="00C37070" w:rsidRDefault="00F44CD8" w:rsidP="00F44CD8">
      <w:pPr>
        <w:pStyle w:val="Hesber"/>
        <w:rPr>
          <w:rFonts w:ascii="David" w:hAnsi="David"/>
          <w:sz w:val="24"/>
          <w:szCs w:val="24"/>
          <w:rtl/>
          <w:lang w:eastAsia="he-IL"/>
        </w:rPr>
      </w:pPr>
      <w:r w:rsidRPr="00C37070">
        <w:rPr>
          <w:rFonts w:ascii="David" w:hAnsi="David"/>
          <w:sz w:val="24"/>
          <w:szCs w:val="24"/>
          <w:rtl/>
          <w:lang w:eastAsia="he-IL"/>
        </w:rPr>
        <w:t xml:space="preserve">עיסוק בחקלאות הוא בעל תועלות ציבוריות רבות – בתחומי ההתיישבות, החברה, התרבות, התיירות והסביבה.   </w:t>
      </w:r>
    </w:p>
    <w:p w14:paraId="4EFAF190" w14:textId="77777777" w:rsidR="00F44CD8" w:rsidRPr="00C37070" w:rsidRDefault="00F44CD8" w:rsidP="00F44CD8">
      <w:pPr>
        <w:pStyle w:val="Hesber"/>
        <w:rPr>
          <w:rFonts w:ascii="David" w:hAnsi="David"/>
          <w:sz w:val="24"/>
          <w:szCs w:val="24"/>
          <w:rtl/>
          <w:lang w:eastAsia="he-IL"/>
        </w:rPr>
      </w:pPr>
      <w:r w:rsidRPr="00C37070">
        <w:rPr>
          <w:rFonts w:ascii="David" w:hAnsi="David"/>
          <w:sz w:val="24"/>
          <w:szCs w:val="24"/>
          <w:rtl/>
          <w:lang w:eastAsia="he-IL"/>
        </w:rPr>
        <w:t>החוק לעידוד השקעות הון בחקלאות, התשמ"א–1980 (להלן – החוק), אינו מקצה את מלוא המשאבים לעידוד השקעות הון בחקלאות, דבר אשר גורם לשחיקה במעמדה של החקלאות בישראל.</w:t>
      </w:r>
    </w:p>
    <w:p w14:paraId="0C1213CE" w14:textId="77777777" w:rsidR="00F44CD8" w:rsidRPr="00C37070" w:rsidRDefault="00F44CD8" w:rsidP="00F44CD8">
      <w:pPr>
        <w:pStyle w:val="Hesber"/>
        <w:rPr>
          <w:rFonts w:ascii="David" w:hAnsi="David"/>
          <w:sz w:val="24"/>
          <w:szCs w:val="24"/>
          <w:rtl/>
          <w:lang w:eastAsia="he-IL"/>
        </w:rPr>
      </w:pPr>
      <w:r w:rsidRPr="00C37070">
        <w:rPr>
          <w:rFonts w:ascii="David" w:hAnsi="David"/>
          <w:sz w:val="24"/>
          <w:szCs w:val="24"/>
          <w:rtl/>
          <w:lang w:eastAsia="he-IL"/>
        </w:rPr>
        <w:t>לפיכך, מוצע בהצעת חוק זו לבצע רפורמה בחוק לעידוד השקעות הון בחקלאות באופן שיצור הקבלה בין ההטבות הניתנות לתעשייה לאלו הניתנות לחקלאות. כך למשל, מוצע לאפשר מתן הטבות מס ומענקים בתנאים נוחים, ולקבוע שיעורי מס מופחתים בהתאם לשיעורים הקיימים בחוק לעידוד השקעות הון, התשי"ט–1959.</w:t>
      </w:r>
    </w:p>
    <w:p w14:paraId="2C8E8E4B" w14:textId="77777777" w:rsidR="00F44CD8" w:rsidRPr="00C37070" w:rsidRDefault="00F44CD8" w:rsidP="00F44CD8">
      <w:pPr>
        <w:pStyle w:val="Hesber"/>
        <w:rPr>
          <w:rFonts w:ascii="David" w:hAnsi="David"/>
          <w:sz w:val="24"/>
          <w:szCs w:val="24"/>
          <w:rtl/>
          <w:lang w:eastAsia="he-IL"/>
        </w:rPr>
      </w:pPr>
      <w:r w:rsidRPr="00C37070">
        <w:rPr>
          <w:rFonts w:ascii="David" w:hAnsi="David"/>
          <w:sz w:val="24"/>
          <w:szCs w:val="24"/>
          <w:rtl/>
          <w:lang w:eastAsia="he-IL"/>
        </w:rPr>
        <w:t>כמו כן, מוצע להקצות משאבים תקציביים למענקים במסלולי הטבות שייקבעו, לעודד מענקים לתמיכה בחקלאים שיקדמו חקלאות בעלת תועלות אקולוגיות וחקלאות אשר מתאימה עצמה לדרישות הגנת הסביבה.</w:t>
      </w:r>
      <w:bookmarkStart w:id="15" w:name="ABSTRACT_END"/>
      <w:bookmarkEnd w:id="15"/>
      <w:r w:rsidRPr="00C37070">
        <w:rPr>
          <w:rFonts w:ascii="David" w:hAnsi="David"/>
          <w:sz w:val="24"/>
          <w:szCs w:val="24"/>
          <w:rtl/>
          <w:lang w:eastAsia="he-IL"/>
        </w:rPr>
        <w:t xml:space="preserve"> </w:t>
      </w:r>
    </w:p>
    <w:p w14:paraId="73F59F85" w14:textId="1339B0D6" w:rsidR="00F44CD8" w:rsidRDefault="00F44CD8" w:rsidP="00F44CD8">
      <w:pPr>
        <w:pStyle w:val="Hesber"/>
        <w:rPr>
          <w:rFonts w:ascii="David" w:hAnsi="David"/>
          <w:sz w:val="24"/>
          <w:szCs w:val="24"/>
          <w:rtl/>
          <w:lang w:eastAsia="he-IL"/>
        </w:rPr>
      </w:pPr>
      <w:r w:rsidRPr="00C37070">
        <w:rPr>
          <w:rFonts w:ascii="David" w:hAnsi="David"/>
          <w:sz w:val="24"/>
          <w:szCs w:val="24"/>
          <w:rtl/>
          <w:lang w:eastAsia="he-IL"/>
        </w:rPr>
        <w:t xml:space="preserve">בנוסף, מוצע להגדיל את שיעורי המענקים הקבועים במסלולים המרכזיים שנקבעו בחוק ולהסמיך את הממשלה, באישור ועדת הכספים של הכנסת, לקבוע מסלולים נוספים, השונים מהמסלולים המרכזיים על פי פרמטרים ועקרונות שייקבעו. </w:t>
      </w:r>
    </w:p>
    <w:p w14:paraId="2741B632" w14:textId="77777777" w:rsidR="002949BD" w:rsidRPr="00C37070" w:rsidRDefault="002949BD" w:rsidP="00F44CD8">
      <w:pPr>
        <w:pStyle w:val="Hesber"/>
        <w:rPr>
          <w:rFonts w:ascii="David" w:hAnsi="David"/>
          <w:sz w:val="24"/>
          <w:szCs w:val="24"/>
          <w:rtl/>
          <w:lang w:eastAsia="he-IL"/>
        </w:rPr>
      </w:pPr>
    </w:p>
    <w:p w14:paraId="30F5AE13" w14:textId="77777777" w:rsidR="00F44CD8" w:rsidRPr="00C37070" w:rsidRDefault="00F44CD8" w:rsidP="00F44CD8">
      <w:pPr>
        <w:pStyle w:val="Hesber"/>
        <w:spacing w:line="240" w:lineRule="auto"/>
        <w:rPr>
          <w:rFonts w:ascii="David" w:hAnsi="David"/>
          <w:color w:val="auto"/>
          <w:sz w:val="24"/>
          <w:szCs w:val="24"/>
          <w:rtl/>
          <w:lang w:eastAsia="en-US"/>
        </w:rPr>
      </w:pPr>
      <w:r w:rsidRPr="00C37070">
        <w:rPr>
          <w:rFonts w:ascii="David" w:hAnsi="David"/>
          <w:color w:val="auto"/>
          <w:sz w:val="24"/>
          <w:szCs w:val="24"/>
          <w:rtl/>
          <w:lang w:eastAsia="en-US"/>
        </w:rPr>
        <w:t>---------------------------------</w:t>
      </w:r>
    </w:p>
    <w:p w14:paraId="7DD54E1B" w14:textId="68338C23" w:rsidR="00F44CD8" w:rsidRPr="00C37070" w:rsidRDefault="00F44CD8" w:rsidP="00F44CD8">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זהה הוגשה בכנסת העשרים (</w:t>
      </w:r>
      <w:bookmarkStart w:id="16" w:name="Private_Number"/>
      <w:r w:rsidRPr="00C37070">
        <w:rPr>
          <w:rFonts w:ascii="David" w:hAnsi="David" w:cs="David"/>
          <w:sz w:val="24"/>
          <w:szCs w:val="24"/>
          <w:rtl/>
        </w:rPr>
        <w:t>פ/3521/20</w:t>
      </w:r>
      <w:bookmarkEnd w:id="16"/>
      <w:r w:rsidRPr="00C37070">
        <w:rPr>
          <w:rFonts w:ascii="David" w:hAnsi="David" w:cs="David"/>
          <w:sz w:val="24"/>
          <w:szCs w:val="24"/>
          <w:rtl/>
          <w:lang w:bidi="he-IL"/>
        </w:rPr>
        <w:t xml:space="preserve">) על ידי חברי הכנסת משה גפני, איתן ברושי, אורלי לוי אבקסיס, בצלאל סמוטריץ', עודד פורר, מנואל טרכטנברג, באסל גטאס, אלעזר שטרן, מירב בן-ארי, מכלוף מיקי זוהר, יצחק וקנין, אורי מקלב, אורן אסף חזן, איל בן ראובן, מאיר כהן, יעקב פרי, חיים ילין, זוהיר בהלול, מיכל רוזין, אכרם חסון, יעל כהן-פארן, דב חנין, איילת נחמיאס ורבין, יהודה גליק, אברהם נגוסה ויחיאל חיליק בר. ההצעה נעצרה בהכנה לקריאה הראשונה בוועדה בשנת 2018, ומאז לא קודמה. </w:t>
      </w:r>
    </w:p>
    <w:p w14:paraId="1C93FC33" w14:textId="574329FE" w:rsidR="00543AE1" w:rsidRPr="00C37070" w:rsidRDefault="00543AE1" w:rsidP="00543AE1">
      <w:pPr>
        <w:bidi/>
        <w:spacing w:line="360" w:lineRule="auto"/>
        <w:jc w:val="both"/>
        <w:rPr>
          <w:rFonts w:ascii="David" w:hAnsi="David" w:cs="David"/>
          <w:sz w:val="24"/>
          <w:szCs w:val="24"/>
          <w:rtl/>
          <w:lang w:bidi="he-IL"/>
        </w:rPr>
      </w:pPr>
    </w:p>
    <w:p w14:paraId="3A8EBCBF" w14:textId="0B788A85" w:rsidR="00D06F17" w:rsidRPr="002949BD" w:rsidRDefault="00D06F17" w:rsidP="002949BD">
      <w:pPr>
        <w:pStyle w:val="HeadHatzaotHok"/>
        <w:rPr>
          <w:rFonts w:ascii="David" w:hAnsi="David"/>
          <w:sz w:val="24"/>
          <w:szCs w:val="24"/>
          <w:rtl/>
        </w:rPr>
      </w:pPr>
      <w:r w:rsidRPr="002949BD">
        <w:rPr>
          <w:rFonts w:ascii="David" w:hAnsi="David"/>
          <w:sz w:val="24"/>
          <w:szCs w:val="24"/>
          <w:rtl/>
        </w:rPr>
        <w:t>הצעת חוק הגנת הצרכן (תיקון – סימון תוצרת חקלאית שיוצרה במדינת ישראל), התשפ"א–2020 (הגשה מחדש, התשפ"א- 2021)</w:t>
      </w:r>
    </w:p>
    <w:p w14:paraId="10EBBF29" w14:textId="77777777" w:rsidR="00D06F17" w:rsidRPr="00C37070" w:rsidRDefault="00D06F17" w:rsidP="00D06F17">
      <w:pPr>
        <w:pStyle w:val="HeadDivreiHesber"/>
        <w:spacing w:before="0" w:after="0"/>
        <w:rPr>
          <w:rFonts w:ascii="David" w:hAnsi="David"/>
          <w:sz w:val="24"/>
          <w:szCs w:val="24"/>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D06F17" w:rsidRPr="00C37070" w14:paraId="68868429" w14:textId="77777777" w:rsidTr="00D06F17">
        <w:trPr>
          <w:cantSplit/>
          <w:trHeight w:val="829"/>
        </w:trPr>
        <w:tc>
          <w:tcPr>
            <w:tcW w:w="1871" w:type="dxa"/>
          </w:tcPr>
          <w:p w14:paraId="3F113E38" w14:textId="77777777" w:rsidR="00D06F17" w:rsidRPr="00C37070" w:rsidRDefault="00D06F17" w:rsidP="00D06F17">
            <w:pPr>
              <w:pStyle w:val="TableSideHeading"/>
              <w:keepLines w:val="0"/>
              <w:rPr>
                <w:rFonts w:ascii="David" w:hAnsi="David"/>
                <w:sz w:val="24"/>
                <w:szCs w:val="24"/>
              </w:rPr>
            </w:pPr>
            <w:r w:rsidRPr="00C37070">
              <w:rPr>
                <w:rFonts w:ascii="David" w:hAnsi="David"/>
                <w:sz w:val="24"/>
                <w:szCs w:val="24"/>
                <w:rtl/>
              </w:rPr>
              <w:t>תיקון סעיף 17</w:t>
            </w:r>
          </w:p>
        </w:tc>
        <w:tc>
          <w:tcPr>
            <w:tcW w:w="624" w:type="dxa"/>
          </w:tcPr>
          <w:p w14:paraId="138CB846" w14:textId="77777777" w:rsidR="00D06F17" w:rsidRPr="00C37070" w:rsidRDefault="00D06F17" w:rsidP="00D06F17">
            <w:pPr>
              <w:pStyle w:val="TableText"/>
              <w:keepLines w:val="0"/>
              <w:rPr>
                <w:rFonts w:ascii="David" w:hAnsi="David"/>
                <w:sz w:val="24"/>
                <w:szCs w:val="24"/>
              </w:rPr>
            </w:pPr>
            <w:r w:rsidRPr="00C37070">
              <w:rPr>
                <w:rFonts w:ascii="David" w:hAnsi="David"/>
                <w:sz w:val="24"/>
                <w:szCs w:val="24"/>
                <w:rtl/>
              </w:rPr>
              <w:t>1.</w:t>
            </w:r>
          </w:p>
        </w:tc>
        <w:tc>
          <w:tcPr>
            <w:tcW w:w="7146" w:type="dxa"/>
          </w:tcPr>
          <w:p w14:paraId="18860550" w14:textId="77777777" w:rsidR="00D06F17" w:rsidRPr="00C37070" w:rsidRDefault="00D06F17" w:rsidP="00D06F17">
            <w:pPr>
              <w:pStyle w:val="TableBlock"/>
              <w:rPr>
                <w:rFonts w:ascii="David" w:hAnsi="David"/>
                <w:sz w:val="24"/>
                <w:szCs w:val="24"/>
              </w:rPr>
            </w:pPr>
            <w:r w:rsidRPr="00C37070">
              <w:rPr>
                <w:rFonts w:ascii="David" w:hAnsi="David"/>
                <w:sz w:val="24"/>
                <w:szCs w:val="24"/>
                <w:rtl/>
              </w:rPr>
              <w:t>בחוק הגנת הצרכן, התשמ"א–1981</w:t>
            </w:r>
            <w:r w:rsidRPr="00C37070">
              <w:rPr>
                <w:rStyle w:val="FootnoteReference"/>
                <w:rFonts w:ascii="David" w:hAnsi="David"/>
                <w:sz w:val="24"/>
                <w:szCs w:val="24"/>
                <w:rtl/>
              </w:rPr>
              <w:footnoteReference w:id="33"/>
            </w:r>
            <w:r w:rsidRPr="00C37070">
              <w:rPr>
                <w:rFonts w:ascii="David" w:hAnsi="David"/>
                <w:sz w:val="24"/>
                <w:szCs w:val="24"/>
                <w:rtl/>
              </w:rPr>
              <w:t xml:space="preserve"> (להלן – החוק העיקרי), בסעיף 17, אחרי סעיף קטן (ב1) יבוא:</w:t>
            </w:r>
          </w:p>
        </w:tc>
      </w:tr>
      <w:tr w:rsidR="00D06F17" w:rsidRPr="00C37070" w14:paraId="62800846" w14:textId="77777777" w:rsidTr="00D06F17">
        <w:trPr>
          <w:cantSplit/>
          <w:trHeight w:val="1955"/>
        </w:trPr>
        <w:tc>
          <w:tcPr>
            <w:tcW w:w="1871" w:type="dxa"/>
          </w:tcPr>
          <w:p w14:paraId="0B88F848" w14:textId="77777777" w:rsidR="00D06F17" w:rsidRPr="00C37070" w:rsidRDefault="00D06F17" w:rsidP="00D06F17">
            <w:pPr>
              <w:pStyle w:val="TableSideHeading"/>
              <w:keepLines w:val="0"/>
              <w:rPr>
                <w:rFonts w:ascii="David" w:hAnsi="David"/>
                <w:sz w:val="24"/>
                <w:szCs w:val="24"/>
                <w:rtl/>
              </w:rPr>
            </w:pPr>
          </w:p>
        </w:tc>
        <w:tc>
          <w:tcPr>
            <w:tcW w:w="624" w:type="dxa"/>
          </w:tcPr>
          <w:p w14:paraId="20A99E67" w14:textId="77777777" w:rsidR="00D06F17" w:rsidRPr="00C37070" w:rsidRDefault="00D06F17" w:rsidP="00D06F17">
            <w:pPr>
              <w:pStyle w:val="TableText"/>
              <w:rPr>
                <w:rFonts w:ascii="David" w:hAnsi="David"/>
                <w:sz w:val="24"/>
                <w:szCs w:val="24"/>
                <w:rtl/>
              </w:rPr>
            </w:pPr>
          </w:p>
        </w:tc>
        <w:tc>
          <w:tcPr>
            <w:tcW w:w="7146" w:type="dxa"/>
          </w:tcPr>
          <w:p w14:paraId="262E8A65" w14:textId="77777777" w:rsidR="00D06F17" w:rsidRPr="00C37070" w:rsidRDefault="00D06F17" w:rsidP="00D06F17">
            <w:pPr>
              <w:pStyle w:val="TableBlock"/>
              <w:rPr>
                <w:rFonts w:ascii="David" w:hAnsi="David"/>
                <w:sz w:val="24"/>
                <w:szCs w:val="24"/>
                <w:rtl/>
              </w:rPr>
            </w:pPr>
            <w:r w:rsidRPr="00C37070">
              <w:rPr>
                <w:rFonts w:ascii="David" w:hAnsi="David"/>
                <w:sz w:val="24"/>
                <w:szCs w:val="24"/>
                <w:rtl/>
              </w:rPr>
              <w:t>"(ב1א) עוסק המציע למכירה תוצרת חקלאית שיוצרה במדינת ישראל יסמן על המדף או המכל שבו מוצעת התוצרת החקלאית, כי היא יוצרה במדינת ישראל; סימון כאמור יהיה כפי שיקבע השר באישור ועדת הכלכלה של הכנסת; בסעיף זה, "תוצרת חקלאית" – כהגדרתה בחוק להסדרת תוצרת אורגנית, התשס"ה–2005</w:t>
            </w:r>
            <w:r w:rsidRPr="00C37070">
              <w:rPr>
                <w:rStyle w:val="FootnoteReference"/>
                <w:rFonts w:ascii="David" w:hAnsi="David"/>
                <w:sz w:val="24"/>
                <w:szCs w:val="24"/>
                <w:rtl/>
              </w:rPr>
              <w:footnoteReference w:id="34"/>
            </w:r>
            <w:r w:rsidRPr="00C37070">
              <w:rPr>
                <w:rFonts w:ascii="David" w:hAnsi="David"/>
                <w:sz w:val="24"/>
                <w:szCs w:val="24"/>
                <w:rtl/>
              </w:rPr>
              <w:t>."</w:t>
            </w:r>
          </w:p>
        </w:tc>
      </w:tr>
      <w:tr w:rsidR="00D06F17" w:rsidRPr="00C37070" w14:paraId="3B9C1723" w14:textId="77777777" w:rsidTr="00D06F17">
        <w:trPr>
          <w:cantSplit/>
          <w:trHeight w:val="383"/>
        </w:trPr>
        <w:tc>
          <w:tcPr>
            <w:tcW w:w="1871" w:type="dxa"/>
          </w:tcPr>
          <w:p w14:paraId="64CA5F7C" w14:textId="77777777" w:rsidR="00D06F17" w:rsidRPr="00C37070" w:rsidRDefault="00D06F17" w:rsidP="00D06F17">
            <w:pPr>
              <w:pStyle w:val="TableSideHeading"/>
              <w:keepLines w:val="0"/>
              <w:rPr>
                <w:rFonts w:ascii="David" w:hAnsi="David"/>
                <w:sz w:val="24"/>
                <w:szCs w:val="24"/>
                <w:rtl/>
              </w:rPr>
            </w:pPr>
            <w:r w:rsidRPr="00C37070">
              <w:rPr>
                <w:rFonts w:ascii="David" w:hAnsi="David"/>
                <w:sz w:val="24"/>
                <w:szCs w:val="24"/>
                <w:rtl/>
              </w:rPr>
              <w:t>תחילה</w:t>
            </w:r>
          </w:p>
        </w:tc>
        <w:tc>
          <w:tcPr>
            <w:tcW w:w="624" w:type="dxa"/>
          </w:tcPr>
          <w:p w14:paraId="42BE1421" w14:textId="77777777" w:rsidR="00D06F17" w:rsidRPr="00C37070" w:rsidRDefault="00D06F17" w:rsidP="00D06F17">
            <w:pPr>
              <w:pStyle w:val="TableText"/>
              <w:rPr>
                <w:rFonts w:ascii="David" w:hAnsi="David"/>
                <w:sz w:val="24"/>
                <w:szCs w:val="24"/>
                <w:rtl/>
              </w:rPr>
            </w:pPr>
            <w:r w:rsidRPr="00C37070">
              <w:rPr>
                <w:rFonts w:ascii="David" w:hAnsi="David"/>
                <w:sz w:val="24"/>
                <w:szCs w:val="24"/>
                <w:rtl/>
              </w:rPr>
              <w:t>2.</w:t>
            </w:r>
          </w:p>
        </w:tc>
        <w:tc>
          <w:tcPr>
            <w:tcW w:w="7146" w:type="dxa"/>
          </w:tcPr>
          <w:p w14:paraId="1117080A" w14:textId="77777777" w:rsidR="00D06F17" w:rsidRPr="00C37070" w:rsidRDefault="00D06F17" w:rsidP="00D06F17">
            <w:pPr>
              <w:pStyle w:val="TableBlock"/>
              <w:rPr>
                <w:rFonts w:ascii="David" w:hAnsi="David"/>
                <w:sz w:val="24"/>
                <w:szCs w:val="24"/>
                <w:rtl/>
              </w:rPr>
            </w:pPr>
            <w:r w:rsidRPr="00C37070">
              <w:rPr>
                <w:rFonts w:ascii="David" w:hAnsi="David"/>
                <w:sz w:val="24"/>
                <w:szCs w:val="24"/>
                <w:rtl/>
              </w:rPr>
              <w:t>תחילתו של חוק זה, שישה חודשים מיום פרסומו.</w:t>
            </w:r>
          </w:p>
        </w:tc>
      </w:tr>
      <w:tr w:rsidR="00D06F17" w:rsidRPr="00C37070" w14:paraId="4BE21E00" w14:textId="77777777" w:rsidTr="00D06F17">
        <w:trPr>
          <w:cantSplit/>
          <w:trHeight w:val="755"/>
        </w:trPr>
        <w:tc>
          <w:tcPr>
            <w:tcW w:w="1871" w:type="dxa"/>
          </w:tcPr>
          <w:p w14:paraId="6E3079B2" w14:textId="77777777" w:rsidR="00D06F17" w:rsidRPr="00C37070" w:rsidRDefault="00D06F17" w:rsidP="00D06F17">
            <w:pPr>
              <w:pStyle w:val="TableSideHeading"/>
              <w:keepLines w:val="0"/>
              <w:rPr>
                <w:rFonts w:ascii="David" w:hAnsi="David"/>
                <w:sz w:val="24"/>
                <w:szCs w:val="24"/>
                <w:rtl/>
              </w:rPr>
            </w:pPr>
            <w:r w:rsidRPr="00C37070">
              <w:rPr>
                <w:rFonts w:ascii="David" w:hAnsi="David"/>
                <w:sz w:val="24"/>
                <w:szCs w:val="24"/>
                <w:rtl/>
              </w:rPr>
              <w:t>תקנות ראשונות</w:t>
            </w:r>
          </w:p>
        </w:tc>
        <w:tc>
          <w:tcPr>
            <w:tcW w:w="624" w:type="dxa"/>
          </w:tcPr>
          <w:p w14:paraId="54B995A7" w14:textId="77777777" w:rsidR="00D06F17" w:rsidRPr="00C37070" w:rsidRDefault="00D06F17" w:rsidP="00D06F17">
            <w:pPr>
              <w:pStyle w:val="TableText"/>
              <w:rPr>
                <w:rFonts w:ascii="David" w:hAnsi="David"/>
                <w:sz w:val="24"/>
                <w:szCs w:val="24"/>
                <w:rtl/>
              </w:rPr>
            </w:pPr>
            <w:r w:rsidRPr="00C37070">
              <w:rPr>
                <w:rFonts w:ascii="David" w:hAnsi="David"/>
                <w:sz w:val="24"/>
                <w:szCs w:val="24"/>
                <w:rtl/>
              </w:rPr>
              <w:t>3.</w:t>
            </w:r>
          </w:p>
        </w:tc>
        <w:tc>
          <w:tcPr>
            <w:tcW w:w="7146" w:type="dxa"/>
          </w:tcPr>
          <w:p w14:paraId="6EAF0866" w14:textId="77777777" w:rsidR="00D06F17" w:rsidRPr="00C37070" w:rsidRDefault="00D06F17" w:rsidP="00D06F17">
            <w:pPr>
              <w:pStyle w:val="TableBlock"/>
              <w:rPr>
                <w:rFonts w:ascii="David" w:hAnsi="David"/>
                <w:sz w:val="24"/>
                <w:szCs w:val="24"/>
                <w:rtl/>
              </w:rPr>
            </w:pPr>
            <w:r w:rsidRPr="00C37070">
              <w:rPr>
                <w:rFonts w:ascii="David" w:hAnsi="David"/>
                <w:sz w:val="24"/>
                <w:szCs w:val="24"/>
                <w:rtl/>
              </w:rPr>
              <w:t>תקנות ראשונות לפי סעיף 1 יובאו לאישור ועדת הכלכלה של הכנסת בתוך שישה חודשים מיום פרסומו של חוק זה.</w:t>
            </w:r>
          </w:p>
        </w:tc>
      </w:tr>
    </w:tbl>
    <w:p w14:paraId="3CA5C409" w14:textId="77777777" w:rsidR="00D06F17" w:rsidRPr="00C37070" w:rsidRDefault="00D06F17" w:rsidP="00D06F17">
      <w:pPr>
        <w:pStyle w:val="HeadDivreiHesber"/>
        <w:rPr>
          <w:rFonts w:ascii="David" w:hAnsi="David"/>
          <w:sz w:val="24"/>
          <w:szCs w:val="24"/>
          <w:rtl/>
        </w:rPr>
      </w:pPr>
      <w:r w:rsidRPr="00C37070">
        <w:rPr>
          <w:rFonts w:ascii="David" w:hAnsi="David"/>
          <w:sz w:val="24"/>
          <w:szCs w:val="24"/>
          <w:rtl/>
        </w:rPr>
        <w:t>דברי הסבר</w:t>
      </w:r>
    </w:p>
    <w:p w14:paraId="3E5E6589" w14:textId="77777777" w:rsidR="00D06F17" w:rsidRPr="00C37070" w:rsidRDefault="00D06F17" w:rsidP="00D06F17">
      <w:pPr>
        <w:pStyle w:val="Hesber"/>
        <w:spacing w:line="240" w:lineRule="auto"/>
        <w:rPr>
          <w:rFonts w:ascii="David" w:hAnsi="David"/>
          <w:sz w:val="24"/>
          <w:szCs w:val="24"/>
          <w:rtl/>
        </w:rPr>
      </w:pPr>
      <w:r w:rsidRPr="00C37070">
        <w:rPr>
          <w:rFonts w:ascii="David" w:hAnsi="David"/>
          <w:sz w:val="24"/>
          <w:szCs w:val="24"/>
          <w:rtl/>
        </w:rPr>
        <w:t xml:space="preserve">בהצעת חוק זו מוצע לקבוע חובת סימון של תוצרת חקלאית המיוצרת בישראל. בהתאם למוצע, הסימון יהיה על המדף או על המכל, במקום המכירה. </w:t>
      </w:r>
    </w:p>
    <w:p w14:paraId="466A118F" w14:textId="77777777" w:rsidR="00D06F17" w:rsidRPr="00C37070" w:rsidRDefault="00D06F17" w:rsidP="00D06F17">
      <w:pPr>
        <w:pStyle w:val="Hesber"/>
        <w:spacing w:line="240" w:lineRule="auto"/>
        <w:rPr>
          <w:rFonts w:ascii="David" w:hAnsi="David"/>
          <w:sz w:val="24"/>
          <w:szCs w:val="24"/>
          <w:rtl/>
        </w:rPr>
      </w:pPr>
      <w:r w:rsidRPr="00C37070">
        <w:rPr>
          <w:rFonts w:ascii="David" w:hAnsi="David"/>
          <w:sz w:val="24"/>
          <w:szCs w:val="24"/>
          <w:rtl/>
        </w:rPr>
        <w:t>כיום משווקים אינם מחויבים בסימון כאמור, ולכן ברוב המקרים הצרכן אינו מודע למקור התוצרת החקלאית אותה הוא צורך. בפועל מספר רב של רשתות שיווק מחזיקות בהיתר ליבוא חלקי או מלא של תוצרת חקלאית והן משווקות תוצרת חקלאית ישראלית לצד תוצרת חקלאית המגיעה ממדינות זרות. בהיעדר סימון, לא ניתנת לצרכן כל אפשרות לבחור איזו תוצרת לצרוך. סימון התוצרת החקלאית על המדף או על המכל, במקום המכירה תאפשר שקיפות לצרכן ותיתן את היכולת לבחור אם לצרוך מוצר מיובא או תוצרת מקומית. לצריכה של תוצרת חקלאית מקומית יתרונות רבים: היא מאפשרת לצרכן ליהנות ממוצרים איכותיים העומדים בתנאי משרד החקלאות ופיתוח הכפר, היא תורמת לחיזוק החקלאות המקומית ולפיתוח צרכנות אקולוגית, ומאפשרת לצרכנים ישראליים לתת עדיפות לתוצרת חקלאית מקומית.</w:t>
      </w:r>
    </w:p>
    <w:p w14:paraId="6E307E27" w14:textId="77777777" w:rsidR="00D06F17" w:rsidRPr="00C37070" w:rsidRDefault="00D06F17" w:rsidP="00D06F17">
      <w:pPr>
        <w:pStyle w:val="Hesber"/>
        <w:spacing w:line="240" w:lineRule="auto"/>
        <w:rPr>
          <w:rFonts w:ascii="David" w:hAnsi="David"/>
          <w:sz w:val="24"/>
          <w:szCs w:val="24"/>
        </w:rPr>
      </w:pPr>
      <w:r w:rsidRPr="00C37070">
        <w:rPr>
          <w:rFonts w:ascii="David" w:hAnsi="David"/>
          <w:sz w:val="24"/>
          <w:szCs w:val="24"/>
          <w:rtl/>
        </w:rPr>
        <w:t>הצעות חוק זהות הונחו על שולחן הכנסת העשרים על ידי חבר הכנסת חיים ילין וקבוצת חברי הכנסת (פ/2537/20; הוסרה מסדר היום ביום ו' באדר ב' התשע"ו (16 במרס 2016); פ/3123/20).</w:t>
      </w:r>
    </w:p>
    <w:p w14:paraId="46AECA2B" w14:textId="77777777" w:rsidR="00D06F17" w:rsidRPr="00C37070" w:rsidRDefault="00D06F17" w:rsidP="00D06F17">
      <w:pPr>
        <w:bidi/>
        <w:spacing w:line="360" w:lineRule="auto"/>
        <w:jc w:val="both"/>
        <w:rPr>
          <w:rFonts w:ascii="David" w:hAnsi="David" w:cs="David"/>
          <w:sz w:val="24"/>
          <w:szCs w:val="24"/>
          <w:rtl/>
          <w:lang w:bidi="he-IL"/>
        </w:rPr>
      </w:pPr>
    </w:p>
    <w:p w14:paraId="0A4270A5" w14:textId="77777777" w:rsidR="00D06F17" w:rsidRPr="00C37070" w:rsidRDefault="00D06F17" w:rsidP="00D06F17">
      <w:pPr>
        <w:pStyle w:val="Hesber"/>
        <w:spacing w:line="240" w:lineRule="auto"/>
        <w:rPr>
          <w:rFonts w:ascii="David" w:hAnsi="David"/>
          <w:color w:val="auto"/>
          <w:sz w:val="24"/>
          <w:szCs w:val="24"/>
          <w:rtl/>
          <w:lang w:eastAsia="en-US"/>
        </w:rPr>
      </w:pPr>
      <w:r w:rsidRPr="00C37070">
        <w:rPr>
          <w:rFonts w:ascii="David" w:hAnsi="David"/>
          <w:color w:val="auto"/>
          <w:sz w:val="24"/>
          <w:szCs w:val="24"/>
          <w:rtl/>
          <w:lang w:eastAsia="en-US"/>
        </w:rPr>
        <w:t>---------------------------------</w:t>
      </w:r>
    </w:p>
    <w:p w14:paraId="76C14319" w14:textId="618B8C3E" w:rsidR="00543AE1" w:rsidRPr="00C37070" w:rsidRDefault="00D06F17" w:rsidP="009A0BD8">
      <w:pPr>
        <w:bidi/>
        <w:spacing w:line="360" w:lineRule="auto"/>
        <w:jc w:val="both"/>
        <w:rPr>
          <w:rFonts w:ascii="David" w:hAnsi="David" w:cs="David"/>
          <w:sz w:val="24"/>
          <w:szCs w:val="24"/>
          <w:rtl/>
          <w:lang w:bidi="he-IL"/>
        </w:rPr>
      </w:pPr>
      <w:r w:rsidRPr="00C37070">
        <w:rPr>
          <w:rFonts w:ascii="David" w:hAnsi="David" w:cs="David"/>
          <w:sz w:val="24"/>
          <w:szCs w:val="24"/>
          <w:rtl/>
          <w:lang w:bidi="he-IL"/>
        </w:rPr>
        <w:t>הצעת חוק זהה הוגשה על שולחן הכנסת ה-23 (פ/23</w:t>
      </w:r>
      <w:r w:rsidRPr="00C37070">
        <w:rPr>
          <w:rFonts w:ascii="David" w:hAnsi="David" w:cs="David"/>
          <w:sz w:val="24"/>
          <w:szCs w:val="24"/>
          <w:rtl/>
        </w:rPr>
        <w:t>/</w:t>
      </w:r>
      <w:r w:rsidRPr="00C37070">
        <w:rPr>
          <w:rFonts w:ascii="David" w:hAnsi="David" w:cs="David"/>
          <w:sz w:val="24"/>
          <w:szCs w:val="24"/>
          <w:rtl/>
          <w:lang w:bidi="he-IL"/>
        </w:rPr>
        <w:t xml:space="preserve">2193) על ידי חבר הכנסת מכלוף מיקי זוהר ומחכה כחמישה חודשים לקביעת וועדה. </w:t>
      </w:r>
    </w:p>
    <w:p w14:paraId="54A4ECE3" w14:textId="1056F42A" w:rsidR="00543AE1" w:rsidRPr="00C37070" w:rsidRDefault="00147535" w:rsidP="00543AE1">
      <w:pPr>
        <w:bidi/>
        <w:spacing w:line="360" w:lineRule="auto"/>
        <w:jc w:val="both"/>
        <w:rPr>
          <w:rFonts w:ascii="David" w:hAnsi="David" w:cs="David"/>
          <w:sz w:val="24"/>
          <w:szCs w:val="24"/>
          <w:rtl/>
          <w:lang w:bidi="he-IL"/>
        </w:rPr>
      </w:pPr>
      <w:r w:rsidRPr="00C37070">
        <w:rPr>
          <w:rFonts w:ascii="David" w:hAnsi="David" w:cs="David"/>
          <w:sz w:val="24"/>
          <w:szCs w:val="24"/>
          <w:rtl/>
          <w:lang w:bidi="he-IL"/>
        </w:rPr>
        <w:t>*</w:t>
      </w:r>
      <w:r w:rsidR="00543AE1" w:rsidRPr="00C37070">
        <w:rPr>
          <w:rFonts w:ascii="David" w:hAnsi="David" w:cs="David"/>
          <w:sz w:val="24"/>
          <w:szCs w:val="24"/>
          <w:rtl/>
          <w:lang w:bidi="he-IL"/>
        </w:rPr>
        <w:t>ההצעה הבאה  הונחה על שולן הכנסת לדיון מוקד</w:t>
      </w:r>
      <w:r w:rsidRPr="00C37070">
        <w:rPr>
          <w:rFonts w:ascii="David" w:hAnsi="David" w:cs="David"/>
          <w:sz w:val="24"/>
          <w:szCs w:val="24"/>
          <w:rtl/>
          <w:lang w:bidi="he-IL"/>
        </w:rPr>
        <w:t>ם החודש (18.5.21), אך ראינו לנכון לצרפה לתיק החקיקה שלנו מאחר והתבססנו על צירופה במהלך העבודה והתיק לא יהיה שלם בלעדיה, שהרי היא מציגה את המדיניות הכוללת לעיגון מעמד החקלאות, שראוי שתמצא בחקיקה הישראלית;</w:t>
      </w:r>
    </w:p>
    <w:p w14:paraId="35A34ECD" w14:textId="77777777" w:rsidR="00543AE1" w:rsidRPr="00C37070" w:rsidRDefault="00543AE1" w:rsidP="00543AE1">
      <w:pPr>
        <w:pStyle w:val="HeadHatzaotHok"/>
        <w:rPr>
          <w:rFonts w:ascii="David" w:hAnsi="David"/>
          <w:sz w:val="24"/>
          <w:szCs w:val="24"/>
          <w:rtl/>
        </w:rPr>
      </w:pPr>
      <w:bookmarkStart w:id="17" w:name="_Hlk73301968"/>
      <w:r w:rsidRPr="00C37070">
        <w:rPr>
          <w:rFonts w:ascii="David" w:hAnsi="David"/>
          <w:sz w:val="24"/>
          <w:szCs w:val="24"/>
          <w:rtl/>
        </w:rPr>
        <w:t xml:space="preserve">הצעת חוק החקלאות, התשפ"א–2021 </w:t>
      </w:r>
    </w:p>
    <w:bookmarkEnd w:id="17"/>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19"/>
      </w:tblGrid>
      <w:tr w:rsidR="00543AE1" w:rsidRPr="00C37070" w14:paraId="1F8067F3" w14:textId="77777777" w:rsidTr="00D06F17">
        <w:trPr>
          <w:cantSplit/>
        </w:trPr>
        <w:tc>
          <w:tcPr>
            <w:tcW w:w="1871" w:type="dxa"/>
          </w:tcPr>
          <w:p w14:paraId="5512D79A" w14:textId="77777777" w:rsidR="00543AE1" w:rsidRPr="00C37070" w:rsidRDefault="00543AE1" w:rsidP="00D06F17">
            <w:pPr>
              <w:pStyle w:val="TableSideHeading"/>
              <w:rPr>
                <w:rFonts w:ascii="David" w:hAnsi="David"/>
                <w:sz w:val="24"/>
                <w:szCs w:val="24"/>
              </w:rPr>
            </w:pPr>
          </w:p>
        </w:tc>
        <w:tc>
          <w:tcPr>
            <w:tcW w:w="624" w:type="dxa"/>
          </w:tcPr>
          <w:p w14:paraId="4EE61393" w14:textId="77777777" w:rsidR="00543AE1" w:rsidRPr="00C37070" w:rsidRDefault="00543AE1" w:rsidP="00D06F17">
            <w:pPr>
              <w:pStyle w:val="TableText"/>
              <w:keepLines w:val="0"/>
              <w:rPr>
                <w:rFonts w:ascii="David" w:hAnsi="David"/>
                <w:sz w:val="24"/>
                <w:szCs w:val="24"/>
              </w:rPr>
            </w:pPr>
          </w:p>
        </w:tc>
        <w:tc>
          <w:tcPr>
            <w:tcW w:w="7143" w:type="dxa"/>
            <w:gridSpan w:val="2"/>
          </w:tcPr>
          <w:p w14:paraId="6B89C611" w14:textId="77777777" w:rsidR="00543AE1" w:rsidRPr="00C37070" w:rsidRDefault="00543AE1" w:rsidP="00D06F17">
            <w:pPr>
              <w:pStyle w:val="TableHead"/>
              <w:rPr>
                <w:rFonts w:ascii="David" w:hAnsi="David"/>
                <w:sz w:val="24"/>
                <w:szCs w:val="24"/>
              </w:rPr>
            </w:pPr>
            <w:r w:rsidRPr="00C37070">
              <w:rPr>
                <w:rFonts w:ascii="David" w:hAnsi="David"/>
                <w:sz w:val="24"/>
                <w:szCs w:val="24"/>
                <w:rtl/>
              </w:rPr>
              <w:t>פרק א': מטרה והגדרות</w:t>
            </w:r>
          </w:p>
        </w:tc>
      </w:tr>
      <w:tr w:rsidR="00543AE1" w:rsidRPr="00C37070" w14:paraId="42D29A52" w14:textId="77777777" w:rsidTr="00D06F17">
        <w:trPr>
          <w:cantSplit/>
        </w:trPr>
        <w:tc>
          <w:tcPr>
            <w:tcW w:w="1871" w:type="dxa"/>
          </w:tcPr>
          <w:p w14:paraId="1C208CCD" w14:textId="77777777" w:rsidR="00543AE1" w:rsidRPr="00C37070" w:rsidRDefault="00543AE1" w:rsidP="00D06F17">
            <w:pPr>
              <w:pStyle w:val="TableSideHeading"/>
              <w:rPr>
                <w:rFonts w:ascii="David" w:hAnsi="David"/>
                <w:sz w:val="24"/>
                <w:szCs w:val="24"/>
              </w:rPr>
            </w:pPr>
            <w:r w:rsidRPr="00C37070">
              <w:rPr>
                <w:rFonts w:ascii="David" w:hAnsi="David"/>
                <w:sz w:val="24"/>
                <w:szCs w:val="24"/>
                <w:rtl/>
              </w:rPr>
              <w:t>מטרה</w:t>
            </w:r>
          </w:p>
        </w:tc>
        <w:tc>
          <w:tcPr>
            <w:tcW w:w="624" w:type="dxa"/>
          </w:tcPr>
          <w:p w14:paraId="27C65ECE" w14:textId="77777777" w:rsidR="00543AE1" w:rsidRPr="00C37070" w:rsidRDefault="00543AE1" w:rsidP="00D06F17">
            <w:pPr>
              <w:pStyle w:val="TableText"/>
              <w:jc w:val="both"/>
              <w:rPr>
                <w:rFonts w:ascii="David" w:hAnsi="David"/>
                <w:sz w:val="24"/>
                <w:szCs w:val="24"/>
              </w:rPr>
            </w:pPr>
            <w:r w:rsidRPr="00C37070">
              <w:rPr>
                <w:rFonts w:ascii="David" w:hAnsi="David"/>
                <w:sz w:val="24"/>
                <w:szCs w:val="24"/>
                <w:rtl/>
              </w:rPr>
              <w:t>1.</w:t>
            </w:r>
          </w:p>
        </w:tc>
        <w:tc>
          <w:tcPr>
            <w:tcW w:w="7143" w:type="dxa"/>
            <w:gridSpan w:val="2"/>
          </w:tcPr>
          <w:p w14:paraId="002FBF82" w14:textId="77777777" w:rsidR="00543AE1" w:rsidRPr="00C37070" w:rsidRDefault="00543AE1" w:rsidP="00D06F17">
            <w:pPr>
              <w:pStyle w:val="TableBlock"/>
              <w:rPr>
                <w:rFonts w:ascii="David" w:hAnsi="David"/>
                <w:sz w:val="24"/>
                <w:szCs w:val="24"/>
              </w:rPr>
            </w:pPr>
            <w:r w:rsidRPr="00C37070">
              <w:rPr>
                <w:rFonts w:ascii="David" w:hAnsi="David"/>
                <w:sz w:val="24"/>
                <w:szCs w:val="24"/>
                <w:rtl/>
              </w:rPr>
              <w:t>מטרת חוק זה היא לעגן את מעמדה של החקלאות כענף בעל ערך לאומי ייחודי וחשיבות רב-דורית, לשם השגת יעדים אלה:</w:t>
            </w:r>
          </w:p>
        </w:tc>
      </w:tr>
      <w:tr w:rsidR="00543AE1" w:rsidRPr="00C37070" w14:paraId="066CD919" w14:textId="77777777" w:rsidTr="00D06F17">
        <w:trPr>
          <w:cantSplit/>
        </w:trPr>
        <w:tc>
          <w:tcPr>
            <w:tcW w:w="1871" w:type="dxa"/>
          </w:tcPr>
          <w:p w14:paraId="24770932" w14:textId="77777777" w:rsidR="00543AE1" w:rsidRPr="00C37070" w:rsidRDefault="00543AE1" w:rsidP="00D06F17">
            <w:pPr>
              <w:pStyle w:val="TableSideHeading"/>
              <w:rPr>
                <w:rFonts w:ascii="David" w:hAnsi="David"/>
                <w:sz w:val="24"/>
                <w:szCs w:val="24"/>
                <w:rtl/>
              </w:rPr>
            </w:pPr>
          </w:p>
        </w:tc>
        <w:tc>
          <w:tcPr>
            <w:tcW w:w="624" w:type="dxa"/>
          </w:tcPr>
          <w:p w14:paraId="05A87705" w14:textId="77777777" w:rsidR="00543AE1" w:rsidRPr="00C37070" w:rsidRDefault="00543AE1" w:rsidP="00D06F17">
            <w:pPr>
              <w:pStyle w:val="TableText"/>
              <w:tabs>
                <w:tab w:val="clear" w:pos="624"/>
                <w:tab w:val="clear" w:pos="1247"/>
                <w:tab w:val="left" w:pos="821"/>
                <w:tab w:val="left" w:pos="1388"/>
              </w:tabs>
              <w:spacing w:before="120"/>
              <w:rPr>
                <w:rFonts w:ascii="David" w:hAnsi="David"/>
                <w:sz w:val="24"/>
                <w:szCs w:val="24"/>
                <w:rtl/>
              </w:rPr>
            </w:pPr>
          </w:p>
        </w:tc>
        <w:tc>
          <w:tcPr>
            <w:tcW w:w="7143" w:type="dxa"/>
            <w:gridSpan w:val="2"/>
          </w:tcPr>
          <w:p w14:paraId="2AEAA29B"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(1)</w:t>
            </w:r>
            <w:r w:rsidRPr="00C37070">
              <w:rPr>
                <w:rFonts w:ascii="David" w:hAnsi="David"/>
                <w:sz w:val="24"/>
                <w:szCs w:val="24"/>
                <w:rtl/>
              </w:rPr>
              <w:tab/>
              <w:t xml:space="preserve">הבטחת אספקה זמינה של תוצרת חקלאית מקומית במחירים סבירים ככלי לחיזוק הביטחון התזונתי של תושבי מדינת ישראל; </w:t>
            </w:r>
          </w:p>
        </w:tc>
      </w:tr>
      <w:tr w:rsidR="00543AE1" w:rsidRPr="00C37070" w14:paraId="54479F08" w14:textId="77777777" w:rsidTr="00D06F17">
        <w:trPr>
          <w:cantSplit/>
        </w:trPr>
        <w:tc>
          <w:tcPr>
            <w:tcW w:w="1871" w:type="dxa"/>
          </w:tcPr>
          <w:p w14:paraId="18D13DD2" w14:textId="77777777" w:rsidR="00543AE1" w:rsidRPr="00C37070" w:rsidRDefault="00543AE1" w:rsidP="00D06F17">
            <w:pPr>
              <w:pStyle w:val="TableSideHeading"/>
              <w:rPr>
                <w:rFonts w:ascii="David" w:hAnsi="David"/>
                <w:sz w:val="24"/>
                <w:szCs w:val="24"/>
                <w:rtl/>
              </w:rPr>
            </w:pPr>
          </w:p>
        </w:tc>
        <w:tc>
          <w:tcPr>
            <w:tcW w:w="624" w:type="dxa"/>
          </w:tcPr>
          <w:p w14:paraId="2E3D5B6F" w14:textId="77777777" w:rsidR="00543AE1" w:rsidRPr="00C37070" w:rsidRDefault="00543AE1" w:rsidP="00D06F17">
            <w:pPr>
              <w:pStyle w:val="TableText"/>
              <w:tabs>
                <w:tab w:val="clear" w:pos="624"/>
                <w:tab w:val="clear" w:pos="1247"/>
                <w:tab w:val="left" w:pos="821"/>
                <w:tab w:val="left" w:pos="1388"/>
              </w:tabs>
              <w:rPr>
                <w:rFonts w:ascii="David" w:hAnsi="David"/>
                <w:sz w:val="24"/>
                <w:szCs w:val="24"/>
                <w:rtl/>
              </w:rPr>
            </w:pPr>
          </w:p>
        </w:tc>
        <w:tc>
          <w:tcPr>
            <w:tcW w:w="7143" w:type="dxa"/>
            <w:gridSpan w:val="2"/>
          </w:tcPr>
          <w:p w14:paraId="02E9895E"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 xml:space="preserve">ביסוס וקידום ההתיישבות והמרחב הכפרי ככלי לחיזוק הביטחון הלאומי והאישי של מדינת ישראל ותושביה, לפיזור אוכלוסין ולחיזוק שטחי הספר לאורך גבולותיה של המדינה;  </w:t>
            </w:r>
          </w:p>
        </w:tc>
      </w:tr>
      <w:tr w:rsidR="00543AE1" w:rsidRPr="00C37070" w14:paraId="472B5991" w14:textId="77777777" w:rsidTr="00D06F17">
        <w:trPr>
          <w:cantSplit/>
        </w:trPr>
        <w:tc>
          <w:tcPr>
            <w:tcW w:w="1871" w:type="dxa"/>
          </w:tcPr>
          <w:p w14:paraId="5AACE57A"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 xml:space="preserve"> </w:t>
            </w:r>
          </w:p>
        </w:tc>
        <w:tc>
          <w:tcPr>
            <w:tcW w:w="624" w:type="dxa"/>
          </w:tcPr>
          <w:p w14:paraId="35EC558F" w14:textId="77777777" w:rsidR="00543AE1" w:rsidRPr="00C37070" w:rsidRDefault="00543AE1" w:rsidP="00D06F17">
            <w:pPr>
              <w:pStyle w:val="TableText"/>
              <w:tabs>
                <w:tab w:val="clear" w:pos="624"/>
                <w:tab w:val="clear" w:pos="1247"/>
              </w:tabs>
              <w:ind w:right="-196"/>
              <w:rPr>
                <w:rFonts w:ascii="David" w:hAnsi="David"/>
                <w:sz w:val="24"/>
                <w:szCs w:val="24"/>
                <w:rtl/>
              </w:rPr>
            </w:pPr>
          </w:p>
        </w:tc>
        <w:tc>
          <w:tcPr>
            <w:tcW w:w="7143" w:type="dxa"/>
            <w:gridSpan w:val="2"/>
          </w:tcPr>
          <w:p w14:paraId="469B196E"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(3)      פיתוח מחקר חקלאי וקידום חדשנות חקלאית;</w:t>
            </w:r>
          </w:p>
        </w:tc>
      </w:tr>
      <w:tr w:rsidR="00543AE1" w:rsidRPr="00C37070" w14:paraId="365D7C31" w14:textId="77777777" w:rsidTr="00D06F17">
        <w:trPr>
          <w:cantSplit/>
        </w:trPr>
        <w:tc>
          <w:tcPr>
            <w:tcW w:w="1871" w:type="dxa"/>
          </w:tcPr>
          <w:p w14:paraId="6517E9E3" w14:textId="77777777" w:rsidR="00543AE1" w:rsidRPr="00C37070" w:rsidRDefault="00543AE1" w:rsidP="00D06F17">
            <w:pPr>
              <w:pStyle w:val="TableSideHeading"/>
              <w:rPr>
                <w:rFonts w:ascii="David" w:hAnsi="David"/>
                <w:sz w:val="24"/>
                <w:szCs w:val="24"/>
                <w:rtl/>
              </w:rPr>
            </w:pPr>
          </w:p>
        </w:tc>
        <w:tc>
          <w:tcPr>
            <w:tcW w:w="624" w:type="dxa"/>
          </w:tcPr>
          <w:p w14:paraId="61749DFA" w14:textId="77777777" w:rsidR="00543AE1" w:rsidRPr="00C37070" w:rsidRDefault="00543AE1" w:rsidP="00D06F17">
            <w:pPr>
              <w:pStyle w:val="TableText"/>
              <w:rPr>
                <w:rFonts w:ascii="David" w:hAnsi="David"/>
                <w:sz w:val="24"/>
                <w:szCs w:val="24"/>
                <w:rtl/>
              </w:rPr>
            </w:pPr>
          </w:p>
        </w:tc>
        <w:tc>
          <w:tcPr>
            <w:tcW w:w="7143" w:type="dxa"/>
            <w:gridSpan w:val="2"/>
          </w:tcPr>
          <w:p w14:paraId="51DD6AF8"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קידום צמיחה כלכלית באמצעות העצמת הערך הכלכלי שמייצרת החקלאות למשק;</w:t>
            </w:r>
          </w:p>
        </w:tc>
      </w:tr>
      <w:tr w:rsidR="00543AE1" w:rsidRPr="00C37070" w14:paraId="634471D9" w14:textId="77777777" w:rsidTr="00D06F17">
        <w:trPr>
          <w:cantSplit/>
        </w:trPr>
        <w:tc>
          <w:tcPr>
            <w:tcW w:w="1871" w:type="dxa"/>
          </w:tcPr>
          <w:p w14:paraId="3B72444F" w14:textId="77777777" w:rsidR="00543AE1" w:rsidRPr="00C37070" w:rsidRDefault="00543AE1" w:rsidP="00D06F17">
            <w:pPr>
              <w:pStyle w:val="TableSideHeading"/>
              <w:rPr>
                <w:rFonts w:ascii="David" w:hAnsi="David"/>
                <w:sz w:val="24"/>
                <w:szCs w:val="24"/>
                <w:rtl/>
              </w:rPr>
            </w:pPr>
          </w:p>
        </w:tc>
        <w:tc>
          <w:tcPr>
            <w:tcW w:w="624" w:type="dxa"/>
          </w:tcPr>
          <w:p w14:paraId="29B362BE" w14:textId="77777777" w:rsidR="00543AE1" w:rsidRPr="00C37070" w:rsidRDefault="00543AE1" w:rsidP="00D06F17">
            <w:pPr>
              <w:pStyle w:val="TableText"/>
              <w:rPr>
                <w:rFonts w:ascii="David" w:hAnsi="David"/>
                <w:sz w:val="24"/>
                <w:szCs w:val="24"/>
                <w:rtl/>
              </w:rPr>
            </w:pPr>
          </w:p>
        </w:tc>
        <w:tc>
          <w:tcPr>
            <w:tcW w:w="7143" w:type="dxa"/>
            <w:gridSpan w:val="2"/>
          </w:tcPr>
          <w:p w14:paraId="61DFD6E8"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 xml:space="preserve">(5) </w:t>
            </w:r>
            <w:r w:rsidRPr="00C37070">
              <w:rPr>
                <w:rFonts w:ascii="David" w:hAnsi="David"/>
                <w:sz w:val="24"/>
                <w:szCs w:val="24"/>
                <w:rtl/>
              </w:rPr>
              <w:tab/>
              <w:t>קידום והגנה על ערכי נוף, תרבות, מורשת וסביבה.</w:t>
            </w:r>
          </w:p>
        </w:tc>
      </w:tr>
      <w:tr w:rsidR="00543AE1" w:rsidRPr="00C37070" w14:paraId="29C7F605" w14:textId="77777777" w:rsidTr="00D06F17">
        <w:trPr>
          <w:cantSplit/>
        </w:trPr>
        <w:tc>
          <w:tcPr>
            <w:tcW w:w="1871" w:type="dxa"/>
          </w:tcPr>
          <w:p w14:paraId="53D07D6E"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הגדרות</w:t>
            </w:r>
          </w:p>
        </w:tc>
        <w:tc>
          <w:tcPr>
            <w:tcW w:w="624" w:type="dxa"/>
          </w:tcPr>
          <w:p w14:paraId="0068B883" w14:textId="77777777" w:rsidR="00543AE1" w:rsidRPr="00C37070" w:rsidRDefault="00543AE1" w:rsidP="00D06F17">
            <w:pPr>
              <w:pStyle w:val="TableText"/>
              <w:rPr>
                <w:rFonts w:ascii="David" w:hAnsi="David"/>
                <w:sz w:val="24"/>
                <w:szCs w:val="24"/>
                <w:rtl/>
              </w:rPr>
            </w:pPr>
            <w:r w:rsidRPr="00C37070">
              <w:rPr>
                <w:rFonts w:ascii="David" w:hAnsi="David"/>
                <w:sz w:val="24"/>
                <w:szCs w:val="24"/>
                <w:rtl/>
              </w:rPr>
              <w:t>2.</w:t>
            </w:r>
          </w:p>
        </w:tc>
        <w:tc>
          <w:tcPr>
            <w:tcW w:w="7143" w:type="dxa"/>
            <w:gridSpan w:val="2"/>
          </w:tcPr>
          <w:p w14:paraId="4C7B1B02" w14:textId="77777777" w:rsidR="00543AE1" w:rsidRPr="00C37070" w:rsidRDefault="00543AE1" w:rsidP="00D06F17">
            <w:pPr>
              <w:pStyle w:val="TableBlock"/>
              <w:rPr>
                <w:rFonts w:ascii="David" w:hAnsi="David"/>
                <w:sz w:val="24"/>
                <w:szCs w:val="24"/>
              </w:rPr>
            </w:pPr>
            <w:r w:rsidRPr="00C37070">
              <w:rPr>
                <w:rFonts w:ascii="David" w:hAnsi="David"/>
                <w:sz w:val="24"/>
                <w:szCs w:val="24"/>
                <w:rtl/>
              </w:rPr>
              <w:t>בחוק זה –</w:t>
            </w:r>
          </w:p>
        </w:tc>
      </w:tr>
      <w:tr w:rsidR="00543AE1" w:rsidRPr="00C37070" w14:paraId="64053417" w14:textId="77777777" w:rsidTr="00D06F17">
        <w:trPr>
          <w:cantSplit/>
        </w:trPr>
        <w:tc>
          <w:tcPr>
            <w:tcW w:w="1871" w:type="dxa"/>
          </w:tcPr>
          <w:p w14:paraId="7735DAF4" w14:textId="77777777" w:rsidR="00543AE1" w:rsidRPr="00C37070" w:rsidRDefault="00543AE1" w:rsidP="00D06F17">
            <w:pPr>
              <w:pStyle w:val="TableSideHeading"/>
              <w:rPr>
                <w:rFonts w:ascii="David" w:hAnsi="David"/>
                <w:sz w:val="24"/>
                <w:szCs w:val="24"/>
                <w:rtl/>
              </w:rPr>
            </w:pPr>
          </w:p>
        </w:tc>
        <w:tc>
          <w:tcPr>
            <w:tcW w:w="624" w:type="dxa"/>
          </w:tcPr>
          <w:p w14:paraId="681DCB3C" w14:textId="77777777" w:rsidR="00543AE1" w:rsidRPr="00C37070" w:rsidRDefault="00543AE1" w:rsidP="00D06F17">
            <w:pPr>
              <w:pStyle w:val="TableText"/>
              <w:rPr>
                <w:rFonts w:ascii="David" w:hAnsi="David"/>
                <w:sz w:val="24"/>
                <w:szCs w:val="24"/>
                <w:rtl/>
              </w:rPr>
            </w:pPr>
          </w:p>
        </w:tc>
        <w:tc>
          <w:tcPr>
            <w:tcW w:w="7143" w:type="dxa"/>
            <w:gridSpan w:val="2"/>
          </w:tcPr>
          <w:p w14:paraId="5A0A9BBB" w14:textId="77777777" w:rsidR="00543AE1" w:rsidRPr="00C37070" w:rsidRDefault="00543AE1" w:rsidP="00D06F17">
            <w:pPr>
              <w:pStyle w:val="TableBlockOutdent"/>
              <w:rPr>
                <w:rFonts w:ascii="David" w:hAnsi="David"/>
                <w:sz w:val="24"/>
                <w:szCs w:val="24"/>
                <w:rtl/>
              </w:rPr>
            </w:pPr>
            <w:r w:rsidRPr="00C37070">
              <w:rPr>
                <w:rFonts w:ascii="David" w:hAnsi="David"/>
                <w:sz w:val="24"/>
                <w:szCs w:val="24"/>
                <w:rtl/>
              </w:rPr>
              <w:t>"אמצעי ייצור" – קרקע, מים, עבודה, הון וביטוח;</w:t>
            </w:r>
          </w:p>
        </w:tc>
      </w:tr>
      <w:tr w:rsidR="00543AE1" w:rsidRPr="00C37070" w14:paraId="00BCE38D" w14:textId="77777777" w:rsidTr="00D06F17">
        <w:trPr>
          <w:cantSplit/>
        </w:trPr>
        <w:tc>
          <w:tcPr>
            <w:tcW w:w="1871" w:type="dxa"/>
          </w:tcPr>
          <w:p w14:paraId="36AC4A6C" w14:textId="77777777" w:rsidR="00543AE1" w:rsidRPr="00C37070" w:rsidRDefault="00543AE1" w:rsidP="00D06F17">
            <w:pPr>
              <w:pStyle w:val="TableSideHeading"/>
              <w:rPr>
                <w:rFonts w:ascii="David" w:hAnsi="David"/>
                <w:sz w:val="24"/>
                <w:szCs w:val="24"/>
                <w:rtl/>
              </w:rPr>
            </w:pPr>
          </w:p>
        </w:tc>
        <w:tc>
          <w:tcPr>
            <w:tcW w:w="624" w:type="dxa"/>
          </w:tcPr>
          <w:p w14:paraId="0AAFD293" w14:textId="77777777" w:rsidR="00543AE1" w:rsidRPr="00C37070" w:rsidRDefault="00543AE1" w:rsidP="00D06F17">
            <w:pPr>
              <w:pStyle w:val="TableText"/>
              <w:rPr>
                <w:rFonts w:ascii="David" w:hAnsi="David"/>
                <w:sz w:val="24"/>
                <w:szCs w:val="24"/>
                <w:rtl/>
              </w:rPr>
            </w:pPr>
          </w:p>
        </w:tc>
        <w:tc>
          <w:tcPr>
            <w:tcW w:w="7143" w:type="dxa"/>
            <w:gridSpan w:val="2"/>
          </w:tcPr>
          <w:p w14:paraId="162E13DE" w14:textId="77777777" w:rsidR="00543AE1" w:rsidRPr="00C37070" w:rsidRDefault="00543AE1" w:rsidP="00D06F17">
            <w:pPr>
              <w:pStyle w:val="TableBlockOutdent"/>
              <w:rPr>
                <w:rFonts w:ascii="David" w:hAnsi="David"/>
                <w:sz w:val="24"/>
                <w:szCs w:val="24"/>
                <w:rtl/>
              </w:rPr>
            </w:pPr>
            <w:r w:rsidRPr="00C37070">
              <w:rPr>
                <w:rFonts w:ascii="David" w:hAnsi="David"/>
                <w:sz w:val="24"/>
                <w:szCs w:val="24"/>
                <w:rtl/>
              </w:rPr>
              <w:t>"חקלאות" – ביצוע פעולות של עיבוד קרקע, או של ניהול משק חי או צומח,  לרבות ייעור, מרעה ומדגה, אשר מבוססים על טיפול ופיתוח של מחזור ביולוגי של צמח או בעל חיים, או שלב במחזור כאמור, תוך עשיית שימוש, בפועל או בכוח, בקרקע, במים, ובכלל זה מי ים, או במשאבי טבע אחרים, וביצוע פעולות נלוות;</w:t>
            </w:r>
          </w:p>
        </w:tc>
      </w:tr>
      <w:tr w:rsidR="00543AE1" w:rsidRPr="00C37070" w14:paraId="3515C6CF" w14:textId="77777777" w:rsidTr="00D06F17">
        <w:trPr>
          <w:cantSplit/>
        </w:trPr>
        <w:tc>
          <w:tcPr>
            <w:tcW w:w="1871" w:type="dxa"/>
          </w:tcPr>
          <w:p w14:paraId="697238AA" w14:textId="77777777" w:rsidR="00543AE1" w:rsidRPr="00C37070" w:rsidRDefault="00543AE1" w:rsidP="00D06F17">
            <w:pPr>
              <w:pStyle w:val="TableSideHeading"/>
              <w:rPr>
                <w:rFonts w:ascii="David" w:hAnsi="David"/>
                <w:sz w:val="24"/>
                <w:szCs w:val="24"/>
                <w:rtl/>
              </w:rPr>
            </w:pPr>
          </w:p>
        </w:tc>
        <w:tc>
          <w:tcPr>
            <w:tcW w:w="624" w:type="dxa"/>
          </w:tcPr>
          <w:p w14:paraId="5DF4C48C" w14:textId="77777777" w:rsidR="00543AE1" w:rsidRPr="00C37070" w:rsidRDefault="00543AE1" w:rsidP="00D06F17">
            <w:pPr>
              <w:pStyle w:val="TableText"/>
              <w:rPr>
                <w:rFonts w:ascii="David" w:hAnsi="David"/>
                <w:sz w:val="24"/>
                <w:szCs w:val="24"/>
                <w:rtl/>
              </w:rPr>
            </w:pPr>
          </w:p>
        </w:tc>
        <w:tc>
          <w:tcPr>
            <w:tcW w:w="7143" w:type="dxa"/>
            <w:gridSpan w:val="2"/>
          </w:tcPr>
          <w:p w14:paraId="12251EA8"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"חקלאי" – מי שעיסוקו בחקלאות;</w:t>
            </w:r>
          </w:p>
        </w:tc>
      </w:tr>
      <w:tr w:rsidR="00543AE1" w:rsidRPr="00C37070" w14:paraId="15BD0A4F" w14:textId="77777777" w:rsidTr="00D06F17">
        <w:trPr>
          <w:cantSplit/>
        </w:trPr>
        <w:tc>
          <w:tcPr>
            <w:tcW w:w="1871" w:type="dxa"/>
          </w:tcPr>
          <w:p w14:paraId="1F78BA62" w14:textId="77777777" w:rsidR="00543AE1" w:rsidRPr="00C37070" w:rsidRDefault="00543AE1" w:rsidP="00D06F17">
            <w:pPr>
              <w:pStyle w:val="TableSideHeading"/>
              <w:rPr>
                <w:rFonts w:ascii="David" w:hAnsi="David"/>
                <w:sz w:val="24"/>
                <w:szCs w:val="24"/>
                <w:rtl/>
              </w:rPr>
            </w:pPr>
          </w:p>
        </w:tc>
        <w:tc>
          <w:tcPr>
            <w:tcW w:w="624" w:type="dxa"/>
          </w:tcPr>
          <w:p w14:paraId="75930A81" w14:textId="77777777" w:rsidR="00543AE1" w:rsidRPr="00C37070" w:rsidRDefault="00543AE1" w:rsidP="00D06F17">
            <w:pPr>
              <w:pStyle w:val="TableText"/>
              <w:rPr>
                <w:rFonts w:ascii="David" w:hAnsi="David"/>
                <w:sz w:val="24"/>
                <w:szCs w:val="24"/>
                <w:rtl/>
              </w:rPr>
            </w:pPr>
          </w:p>
        </w:tc>
        <w:tc>
          <w:tcPr>
            <w:tcW w:w="7143" w:type="dxa"/>
            <w:gridSpan w:val="2"/>
          </w:tcPr>
          <w:p w14:paraId="2506ECF4" w14:textId="77777777" w:rsidR="00543AE1" w:rsidRPr="00C37070" w:rsidRDefault="00543AE1" w:rsidP="00D06F17">
            <w:pPr>
              <w:pStyle w:val="TableBlockOutdent"/>
              <w:rPr>
                <w:rFonts w:ascii="David" w:hAnsi="David"/>
                <w:sz w:val="24"/>
                <w:szCs w:val="24"/>
                <w:rtl/>
              </w:rPr>
            </w:pPr>
            <w:r w:rsidRPr="00C37070">
              <w:rPr>
                <w:rFonts w:ascii="David" w:hAnsi="David"/>
                <w:sz w:val="24"/>
                <w:szCs w:val="24"/>
                <w:rtl/>
              </w:rPr>
              <w:t>"פעולות נלוות" – טיפול בתוצרת חקלאית, אריזתה, אחסונה, עיבודה הראשוני או שיווקה, רכש תשומות, פיתוח של מוצרים ראשוניים מהחי או מהצומח, טיפול בפסולת חקלאית, או אספקת שירותים אחרים הדרושים לצרכי החקלאות או המבוססים על החי והצומח, ואשר נדרשים לשם הבאת תוצרת חקלאית ללקוח הסופי כשהיא זמינה לשימוש, זאת בין היתר באמצעות שימוש במתקנים ובמשאבים המשמשים לייצורם של מוצרים כאמור, ובכלל זה שירותי תיירות חקלאית וחינוך חקלאי;</w:t>
            </w:r>
          </w:p>
        </w:tc>
      </w:tr>
      <w:tr w:rsidR="00543AE1" w:rsidRPr="00C37070" w14:paraId="52DFE35F" w14:textId="77777777" w:rsidTr="00D06F17">
        <w:trPr>
          <w:cantSplit/>
        </w:trPr>
        <w:tc>
          <w:tcPr>
            <w:tcW w:w="1871" w:type="dxa"/>
          </w:tcPr>
          <w:p w14:paraId="10413EFC" w14:textId="77777777" w:rsidR="00543AE1" w:rsidRPr="00C37070" w:rsidRDefault="00543AE1" w:rsidP="00D06F17">
            <w:pPr>
              <w:pStyle w:val="TableSideHeading"/>
              <w:rPr>
                <w:rFonts w:ascii="David" w:hAnsi="David"/>
                <w:sz w:val="24"/>
                <w:szCs w:val="24"/>
                <w:rtl/>
              </w:rPr>
            </w:pPr>
          </w:p>
        </w:tc>
        <w:tc>
          <w:tcPr>
            <w:tcW w:w="624" w:type="dxa"/>
          </w:tcPr>
          <w:p w14:paraId="321A0B8F" w14:textId="77777777" w:rsidR="00543AE1" w:rsidRPr="00C37070" w:rsidRDefault="00543AE1" w:rsidP="00D06F17">
            <w:pPr>
              <w:pStyle w:val="TableText"/>
              <w:rPr>
                <w:rFonts w:ascii="David" w:hAnsi="David"/>
                <w:sz w:val="24"/>
                <w:szCs w:val="24"/>
                <w:rtl/>
              </w:rPr>
            </w:pPr>
          </w:p>
        </w:tc>
        <w:tc>
          <w:tcPr>
            <w:tcW w:w="7143" w:type="dxa"/>
            <w:gridSpan w:val="2"/>
          </w:tcPr>
          <w:p w14:paraId="2C3A47C4" w14:textId="77777777" w:rsidR="00543AE1" w:rsidRPr="00C37070" w:rsidRDefault="00543AE1" w:rsidP="00D06F17">
            <w:pPr>
              <w:pStyle w:val="TableBlockOutdent"/>
              <w:rPr>
                <w:rFonts w:ascii="David" w:hAnsi="David"/>
                <w:sz w:val="24"/>
                <w:szCs w:val="24"/>
                <w:rtl/>
              </w:rPr>
            </w:pPr>
            <w:r w:rsidRPr="00C37070">
              <w:rPr>
                <w:rFonts w:ascii="David" w:hAnsi="David"/>
                <w:sz w:val="24"/>
                <w:szCs w:val="24"/>
                <w:rtl/>
              </w:rPr>
              <w:t>"תוצרת חקלאית" – פירות, ירקות, גידולי שדה, חלב, ביצים, דבש, בקר צאן, עופות או דגים;</w:t>
            </w:r>
          </w:p>
        </w:tc>
      </w:tr>
      <w:tr w:rsidR="00543AE1" w:rsidRPr="00C37070" w14:paraId="2FCC1BAB" w14:textId="77777777" w:rsidTr="00D06F17">
        <w:trPr>
          <w:cantSplit/>
        </w:trPr>
        <w:tc>
          <w:tcPr>
            <w:tcW w:w="1871" w:type="dxa"/>
          </w:tcPr>
          <w:p w14:paraId="7222A40D" w14:textId="77777777" w:rsidR="00543AE1" w:rsidRPr="00C37070" w:rsidRDefault="00543AE1" w:rsidP="00D06F17">
            <w:pPr>
              <w:pStyle w:val="TableSideHeading"/>
              <w:rPr>
                <w:rFonts w:ascii="David" w:hAnsi="David"/>
                <w:sz w:val="24"/>
                <w:szCs w:val="24"/>
                <w:rtl/>
              </w:rPr>
            </w:pPr>
          </w:p>
        </w:tc>
        <w:tc>
          <w:tcPr>
            <w:tcW w:w="624" w:type="dxa"/>
          </w:tcPr>
          <w:p w14:paraId="35FC802F" w14:textId="77777777" w:rsidR="00543AE1" w:rsidRPr="00C37070" w:rsidRDefault="00543AE1" w:rsidP="00D06F17">
            <w:pPr>
              <w:pStyle w:val="TableText"/>
              <w:rPr>
                <w:rFonts w:ascii="David" w:hAnsi="David"/>
                <w:sz w:val="24"/>
                <w:szCs w:val="24"/>
                <w:rtl/>
              </w:rPr>
            </w:pPr>
          </w:p>
        </w:tc>
        <w:tc>
          <w:tcPr>
            <w:tcW w:w="7143" w:type="dxa"/>
            <w:gridSpan w:val="2"/>
          </w:tcPr>
          <w:p w14:paraId="32CE4F7C" w14:textId="77777777" w:rsidR="00543AE1" w:rsidRPr="00C37070" w:rsidRDefault="00543AE1" w:rsidP="00D06F17">
            <w:pPr>
              <w:pStyle w:val="TableBlockOutdent"/>
              <w:rPr>
                <w:rFonts w:ascii="David" w:hAnsi="David"/>
                <w:sz w:val="24"/>
                <w:szCs w:val="24"/>
                <w:rtl/>
              </w:rPr>
            </w:pPr>
            <w:r w:rsidRPr="00C37070">
              <w:rPr>
                <w:rFonts w:ascii="David" w:hAnsi="David"/>
                <w:sz w:val="24"/>
                <w:szCs w:val="24"/>
                <w:rtl/>
              </w:rPr>
              <w:t>"תעשייה חקלאית" – תעשייה בה חומר הגלם העיקרי הוא תוצרת חקלאית טרייה מייצור מקומי;</w:t>
            </w:r>
          </w:p>
        </w:tc>
      </w:tr>
      <w:tr w:rsidR="00543AE1" w:rsidRPr="00C37070" w14:paraId="17587A66" w14:textId="77777777" w:rsidTr="00D06F17">
        <w:trPr>
          <w:cantSplit/>
        </w:trPr>
        <w:tc>
          <w:tcPr>
            <w:tcW w:w="1871" w:type="dxa"/>
          </w:tcPr>
          <w:p w14:paraId="444E3DDF" w14:textId="77777777" w:rsidR="00543AE1" w:rsidRPr="00C37070" w:rsidRDefault="00543AE1" w:rsidP="00D06F17">
            <w:pPr>
              <w:pStyle w:val="TableSideHeading"/>
              <w:rPr>
                <w:rFonts w:ascii="David" w:hAnsi="David"/>
                <w:sz w:val="24"/>
                <w:szCs w:val="24"/>
                <w:rtl/>
              </w:rPr>
            </w:pPr>
          </w:p>
        </w:tc>
        <w:tc>
          <w:tcPr>
            <w:tcW w:w="624" w:type="dxa"/>
          </w:tcPr>
          <w:p w14:paraId="08A86A2F" w14:textId="77777777" w:rsidR="00543AE1" w:rsidRPr="00C37070" w:rsidRDefault="00543AE1" w:rsidP="00D06F17">
            <w:pPr>
              <w:pStyle w:val="TableText"/>
              <w:rPr>
                <w:rFonts w:ascii="David" w:hAnsi="David"/>
                <w:sz w:val="24"/>
                <w:szCs w:val="24"/>
                <w:rtl/>
              </w:rPr>
            </w:pPr>
          </w:p>
        </w:tc>
        <w:tc>
          <w:tcPr>
            <w:tcW w:w="7143" w:type="dxa"/>
            <w:gridSpan w:val="2"/>
          </w:tcPr>
          <w:p w14:paraId="3FFE3C34"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"השר" – שר החקלאות ופיתוח הכפר.</w:t>
            </w:r>
          </w:p>
        </w:tc>
      </w:tr>
      <w:tr w:rsidR="00543AE1" w:rsidRPr="00C37070" w14:paraId="18D01AF8" w14:textId="77777777" w:rsidTr="00D06F17">
        <w:trPr>
          <w:cantSplit/>
        </w:trPr>
        <w:tc>
          <w:tcPr>
            <w:tcW w:w="1871" w:type="dxa"/>
          </w:tcPr>
          <w:p w14:paraId="385C56EC" w14:textId="77777777" w:rsidR="00543AE1" w:rsidRPr="00C37070" w:rsidRDefault="00543AE1" w:rsidP="00D06F17">
            <w:pPr>
              <w:pStyle w:val="TableSideHeading"/>
              <w:rPr>
                <w:rFonts w:ascii="David" w:hAnsi="David"/>
                <w:sz w:val="24"/>
                <w:szCs w:val="24"/>
                <w:rtl/>
              </w:rPr>
            </w:pPr>
          </w:p>
        </w:tc>
        <w:tc>
          <w:tcPr>
            <w:tcW w:w="624" w:type="dxa"/>
          </w:tcPr>
          <w:p w14:paraId="497F7A98" w14:textId="77777777" w:rsidR="00543AE1" w:rsidRPr="00C37070" w:rsidRDefault="00543AE1" w:rsidP="00D06F17">
            <w:pPr>
              <w:pStyle w:val="TableText"/>
              <w:rPr>
                <w:rFonts w:ascii="David" w:hAnsi="David"/>
                <w:sz w:val="24"/>
                <w:szCs w:val="24"/>
                <w:rtl/>
              </w:rPr>
            </w:pPr>
          </w:p>
        </w:tc>
        <w:tc>
          <w:tcPr>
            <w:tcW w:w="7143" w:type="dxa"/>
            <w:gridSpan w:val="2"/>
          </w:tcPr>
          <w:p w14:paraId="3A8EF169" w14:textId="77777777" w:rsidR="00543AE1" w:rsidRPr="00C37070" w:rsidRDefault="00543AE1" w:rsidP="00D06F17">
            <w:pPr>
              <w:pStyle w:val="TableHead"/>
              <w:rPr>
                <w:rFonts w:ascii="David" w:hAnsi="David"/>
                <w:sz w:val="24"/>
                <w:szCs w:val="24"/>
                <w:rtl/>
              </w:rPr>
            </w:pPr>
            <w:r w:rsidRPr="00C37070">
              <w:rPr>
                <w:rFonts w:ascii="David" w:hAnsi="David"/>
                <w:sz w:val="24"/>
                <w:szCs w:val="24"/>
                <w:rtl/>
              </w:rPr>
              <w:t>פרק ב': הסדרת החקלאות</w:t>
            </w:r>
          </w:p>
        </w:tc>
      </w:tr>
      <w:tr w:rsidR="00543AE1" w:rsidRPr="00C37070" w14:paraId="589A54F4" w14:textId="77777777" w:rsidTr="00D06F17">
        <w:trPr>
          <w:cantSplit/>
        </w:trPr>
        <w:tc>
          <w:tcPr>
            <w:tcW w:w="1871" w:type="dxa"/>
          </w:tcPr>
          <w:p w14:paraId="02A75D10"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 xml:space="preserve">הסדרת החקלאות </w:t>
            </w:r>
          </w:p>
        </w:tc>
        <w:tc>
          <w:tcPr>
            <w:tcW w:w="624" w:type="dxa"/>
          </w:tcPr>
          <w:p w14:paraId="69A9CE6E" w14:textId="77777777" w:rsidR="00543AE1" w:rsidRPr="00C37070" w:rsidRDefault="00543AE1" w:rsidP="00D06F17">
            <w:pPr>
              <w:pStyle w:val="TableText"/>
              <w:rPr>
                <w:rFonts w:ascii="David" w:hAnsi="David"/>
                <w:sz w:val="24"/>
                <w:szCs w:val="24"/>
                <w:rtl/>
              </w:rPr>
            </w:pPr>
            <w:r w:rsidRPr="00C37070">
              <w:rPr>
                <w:rFonts w:ascii="David" w:hAnsi="David"/>
                <w:sz w:val="24"/>
                <w:szCs w:val="24"/>
                <w:rtl/>
              </w:rPr>
              <w:t>3.</w:t>
            </w:r>
          </w:p>
        </w:tc>
        <w:tc>
          <w:tcPr>
            <w:tcW w:w="7143" w:type="dxa"/>
            <w:gridSpan w:val="2"/>
          </w:tcPr>
          <w:p w14:paraId="326144D4"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הסדרת החקלאות, ובכלל זה מעורבותה של כל רשות מרשויות השלטון בהסדרת החקלאות ובהקצאת אמצעי ייצור, תיעשה באופן  –</w:t>
            </w:r>
          </w:p>
        </w:tc>
      </w:tr>
      <w:tr w:rsidR="00543AE1" w:rsidRPr="00C37070" w14:paraId="181F9ED3" w14:textId="77777777" w:rsidTr="00D06F17">
        <w:trPr>
          <w:cantSplit/>
        </w:trPr>
        <w:tc>
          <w:tcPr>
            <w:tcW w:w="1871" w:type="dxa"/>
          </w:tcPr>
          <w:p w14:paraId="33B9E99C" w14:textId="77777777" w:rsidR="00543AE1" w:rsidRPr="00C37070" w:rsidRDefault="00543AE1" w:rsidP="00D06F17">
            <w:pPr>
              <w:pStyle w:val="TableSideHeading"/>
              <w:rPr>
                <w:rFonts w:ascii="David" w:hAnsi="David"/>
                <w:sz w:val="24"/>
                <w:szCs w:val="24"/>
                <w:rtl/>
              </w:rPr>
            </w:pPr>
          </w:p>
        </w:tc>
        <w:tc>
          <w:tcPr>
            <w:tcW w:w="624" w:type="dxa"/>
          </w:tcPr>
          <w:p w14:paraId="7E43DEC2" w14:textId="77777777" w:rsidR="00543AE1" w:rsidRPr="00C37070" w:rsidRDefault="00543AE1" w:rsidP="00D06F17">
            <w:pPr>
              <w:pStyle w:val="TableText"/>
              <w:jc w:val="both"/>
              <w:rPr>
                <w:rFonts w:ascii="David" w:hAnsi="David"/>
                <w:sz w:val="24"/>
                <w:szCs w:val="24"/>
                <w:rtl/>
              </w:rPr>
            </w:pPr>
          </w:p>
        </w:tc>
        <w:tc>
          <w:tcPr>
            <w:tcW w:w="7143" w:type="dxa"/>
            <w:gridSpan w:val="2"/>
          </w:tcPr>
          <w:p w14:paraId="0CC5B78F"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(1)</w:t>
            </w:r>
            <w:r w:rsidRPr="00C37070">
              <w:rPr>
                <w:rFonts w:ascii="David" w:hAnsi="David"/>
                <w:sz w:val="24"/>
                <w:szCs w:val="24"/>
                <w:rtl/>
              </w:rPr>
              <w:tab/>
              <w:t>שיהלום את מעמדה של החקלאות כערך לאומי;</w:t>
            </w:r>
          </w:p>
        </w:tc>
      </w:tr>
      <w:tr w:rsidR="00543AE1" w:rsidRPr="00C37070" w14:paraId="5A4DCA7E" w14:textId="77777777" w:rsidTr="00D06F17">
        <w:trPr>
          <w:cantSplit/>
        </w:trPr>
        <w:tc>
          <w:tcPr>
            <w:tcW w:w="1871" w:type="dxa"/>
          </w:tcPr>
          <w:p w14:paraId="101CCF22" w14:textId="77777777" w:rsidR="00543AE1" w:rsidRPr="00C37070" w:rsidRDefault="00543AE1" w:rsidP="00D06F17">
            <w:pPr>
              <w:pStyle w:val="TableSideHeading"/>
              <w:rPr>
                <w:rFonts w:ascii="David" w:hAnsi="David"/>
                <w:sz w:val="24"/>
                <w:szCs w:val="24"/>
                <w:rtl/>
              </w:rPr>
            </w:pPr>
          </w:p>
        </w:tc>
        <w:tc>
          <w:tcPr>
            <w:tcW w:w="624" w:type="dxa"/>
          </w:tcPr>
          <w:p w14:paraId="3C4313F5" w14:textId="77777777" w:rsidR="00543AE1" w:rsidRPr="00C37070" w:rsidRDefault="00543AE1" w:rsidP="00D06F17">
            <w:pPr>
              <w:pStyle w:val="TableText"/>
              <w:jc w:val="both"/>
              <w:rPr>
                <w:rFonts w:ascii="David" w:hAnsi="David"/>
                <w:sz w:val="24"/>
                <w:szCs w:val="24"/>
                <w:rtl/>
              </w:rPr>
            </w:pPr>
          </w:p>
        </w:tc>
        <w:tc>
          <w:tcPr>
            <w:tcW w:w="7143" w:type="dxa"/>
            <w:gridSpan w:val="2"/>
          </w:tcPr>
          <w:p w14:paraId="74617837"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שיבטיח את יציבותה והמשכיותה של הפעילות החקלאית ושל הייצור החקלאי המקומי;</w:t>
            </w:r>
          </w:p>
        </w:tc>
      </w:tr>
      <w:tr w:rsidR="00543AE1" w:rsidRPr="00C37070" w14:paraId="69BBE673" w14:textId="77777777" w:rsidTr="00D06F17">
        <w:trPr>
          <w:cantSplit/>
        </w:trPr>
        <w:tc>
          <w:tcPr>
            <w:tcW w:w="1871" w:type="dxa"/>
          </w:tcPr>
          <w:p w14:paraId="755E2EFE" w14:textId="77777777" w:rsidR="00543AE1" w:rsidRPr="00C37070" w:rsidRDefault="00543AE1" w:rsidP="00D06F17">
            <w:pPr>
              <w:pStyle w:val="TableSideHeading"/>
              <w:rPr>
                <w:rFonts w:ascii="David" w:hAnsi="David"/>
                <w:sz w:val="24"/>
                <w:szCs w:val="24"/>
                <w:rtl/>
              </w:rPr>
            </w:pPr>
          </w:p>
        </w:tc>
        <w:tc>
          <w:tcPr>
            <w:tcW w:w="624" w:type="dxa"/>
          </w:tcPr>
          <w:p w14:paraId="393DC3B4" w14:textId="77777777" w:rsidR="00543AE1" w:rsidRPr="00C37070" w:rsidRDefault="00543AE1" w:rsidP="00D06F17">
            <w:pPr>
              <w:pStyle w:val="TableText"/>
              <w:jc w:val="both"/>
              <w:rPr>
                <w:rFonts w:ascii="David" w:hAnsi="David"/>
                <w:sz w:val="24"/>
                <w:szCs w:val="24"/>
                <w:rtl/>
              </w:rPr>
            </w:pPr>
          </w:p>
        </w:tc>
        <w:tc>
          <w:tcPr>
            <w:tcW w:w="7143" w:type="dxa"/>
            <w:gridSpan w:val="2"/>
          </w:tcPr>
          <w:p w14:paraId="1189ACEE"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 xml:space="preserve">שיבטיח את יציבותה והמשכיותה של התעשייה החקלאית; </w:t>
            </w:r>
          </w:p>
        </w:tc>
      </w:tr>
      <w:tr w:rsidR="00543AE1" w:rsidRPr="00C37070" w14:paraId="104D4A43" w14:textId="77777777" w:rsidTr="00D06F17">
        <w:trPr>
          <w:cantSplit/>
        </w:trPr>
        <w:tc>
          <w:tcPr>
            <w:tcW w:w="1871" w:type="dxa"/>
          </w:tcPr>
          <w:p w14:paraId="6884A843" w14:textId="77777777" w:rsidR="00543AE1" w:rsidRPr="00C37070" w:rsidRDefault="00543AE1" w:rsidP="00D06F17">
            <w:pPr>
              <w:pStyle w:val="TableSideHeading"/>
              <w:rPr>
                <w:rFonts w:ascii="David" w:hAnsi="David"/>
                <w:sz w:val="24"/>
                <w:szCs w:val="24"/>
                <w:rtl/>
              </w:rPr>
            </w:pPr>
          </w:p>
        </w:tc>
        <w:tc>
          <w:tcPr>
            <w:tcW w:w="624" w:type="dxa"/>
          </w:tcPr>
          <w:p w14:paraId="4437EE0D" w14:textId="77777777" w:rsidR="00543AE1" w:rsidRPr="00C37070" w:rsidRDefault="00543AE1" w:rsidP="00D06F17">
            <w:pPr>
              <w:pStyle w:val="TableText"/>
              <w:jc w:val="both"/>
              <w:rPr>
                <w:rFonts w:ascii="David" w:hAnsi="David"/>
                <w:sz w:val="24"/>
                <w:szCs w:val="24"/>
                <w:rtl/>
              </w:rPr>
            </w:pPr>
          </w:p>
        </w:tc>
        <w:tc>
          <w:tcPr>
            <w:tcW w:w="7143" w:type="dxa"/>
            <w:gridSpan w:val="2"/>
          </w:tcPr>
          <w:p w14:paraId="30B44F27"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שיבטיח את כושר התחרות של החקלאות והתעשייה החקלאית מול חקלאות או תעשייה חקלאית זרה.</w:t>
            </w:r>
          </w:p>
        </w:tc>
      </w:tr>
      <w:tr w:rsidR="00543AE1" w:rsidRPr="00C37070" w14:paraId="261B4AFD" w14:textId="77777777" w:rsidTr="00D06F17">
        <w:trPr>
          <w:cantSplit/>
        </w:trPr>
        <w:tc>
          <w:tcPr>
            <w:tcW w:w="1871" w:type="dxa"/>
          </w:tcPr>
          <w:p w14:paraId="00269D92"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זמינות אמצעי ייצור</w:t>
            </w:r>
          </w:p>
        </w:tc>
        <w:tc>
          <w:tcPr>
            <w:tcW w:w="624" w:type="dxa"/>
          </w:tcPr>
          <w:p w14:paraId="6477AA7A" w14:textId="77777777" w:rsidR="00543AE1" w:rsidRPr="00C37070" w:rsidRDefault="00543AE1" w:rsidP="00D06F17">
            <w:pPr>
              <w:pStyle w:val="TableText"/>
              <w:rPr>
                <w:rFonts w:ascii="David" w:hAnsi="David"/>
                <w:sz w:val="24"/>
                <w:szCs w:val="24"/>
                <w:rtl/>
              </w:rPr>
            </w:pPr>
            <w:r w:rsidRPr="00C37070">
              <w:rPr>
                <w:rFonts w:ascii="David" w:hAnsi="David"/>
                <w:sz w:val="24"/>
                <w:szCs w:val="24"/>
                <w:rtl/>
              </w:rPr>
              <w:t>4.</w:t>
            </w:r>
          </w:p>
        </w:tc>
        <w:tc>
          <w:tcPr>
            <w:tcW w:w="7143" w:type="dxa"/>
            <w:gridSpan w:val="2"/>
          </w:tcPr>
          <w:p w14:paraId="5DD3EC40"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חקלאי זכאי להבטחת זמינותם של אמצעי הייצור הדרושים לו בתחום עיסוקו כדי להתפרנס בכבוד, כמפורט להלן:</w:t>
            </w:r>
          </w:p>
        </w:tc>
      </w:tr>
      <w:tr w:rsidR="00543AE1" w:rsidRPr="00C37070" w14:paraId="56B81957" w14:textId="77777777" w:rsidTr="00D06F17">
        <w:trPr>
          <w:cantSplit/>
        </w:trPr>
        <w:tc>
          <w:tcPr>
            <w:tcW w:w="1871" w:type="dxa"/>
          </w:tcPr>
          <w:p w14:paraId="0018896E" w14:textId="77777777" w:rsidR="00543AE1" w:rsidRPr="00C37070" w:rsidRDefault="00543AE1" w:rsidP="00D06F17">
            <w:pPr>
              <w:pStyle w:val="TableSideHeading"/>
              <w:rPr>
                <w:rFonts w:ascii="David" w:hAnsi="David"/>
                <w:sz w:val="24"/>
                <w:szCs w:val="24"/>
              </w:rPr>
            </w:pPr>
          </w:p>
        </w:tc>
        <w:tc>
          <w:tcPr>
            <w:tcW w:w="624" w:type="dxa"/>
          </w:tcPr>
          <w:p w14:paraId="485CF94F" w14:textId="77777777" w:rsidR="00543AE1" w:rsidRPr="00C37070" w:rsidRDefault="00543AE1" w:rsidP="00D06F17">
            <w:pPr>
              <w:pStyle w:val="TableText"/>
              <w:jc w:val="both"/>
              <w:rPr>
                <w:rFonts w:ascii="David" w:hAnsi="David"/>
                <w:sz w:val="24"/>
                <w:szCs w:val="24"/>
              </w:rPr>
            </w:pPr>
          </w:p>
        </w:tc>
        <w:tc>
          <w:tcPr>
            <w:tcW w:w="7143" w:type="dxa"/>
            <w:gridSpan w:val="2"/>
          </w:tcPr>
          <w:p w14:paraId="31D515F5" w14:textId="77777777" w:rsidR="00543AE1" w:rsidRPr="00C37070" w:rsidRDefault="00543AE1" w:rsidP="00D06F17">
            <w:pPr>
              <w:pStyle w:val="TableBlock"/>
              <w:rPr>
                <w:rFonts w:ascii="David" w:hAnsi="David"/>
                <w:sz w:val="24"/>
                <w:szCs w:val="24"/>
              </w:rPr>
            </w:pPr>
            <w:r w:rsidRPr="00C37070">
              <w:rPr>
                <w:rFonts w:ascii="David" w:hAnsi="David"/>
                <w:sz w:val="24"/>
                <w:szCs w:val="24"/>
                <w:rtl/>
              </w:rPr>
              <w:t>(1)</w:t>
            </w:r>
            <w:r w:rsidRPr="00C37070">
              <w:rPr>
                <w:rFonts w:ascii="David" w:hAnsi="David"/>
                <w:sz w:val="24"/>
                <w:szCs w:val="24"/>
                <w:rtl/>
              </w:rPr>
              <w:tab/>
              <w:t>קרקע שייעודה חקלאי ושטחה לא יפחת מתקן נחלה; לעניין זה, "תקן נחלה" – מספר הדונמים השכיח לנחלה ביישוב החקלאי שהקרקע כאמור נמצאת בשטחו;</w:t>
            </w:r>
          </w:p>
        </w:tc>
      </w:tr>
      <w:tr w:rsidR="00543AE1" w:rsidRPr="00C37070" w14:paraId="78558E31" w14:textId="77777777" w:rsidTr="00D06F17">
        <w:trPr>
          <w:cantSplit/>
        </w:trPr>
        <w:tc>
          <w:tcPr>
            <w:tcW w:w="1871" w:type="dxa"/>
          </w:tcPr>
          <w:p w14:paraId="6FB1076D" w14:textId="77777777" w:rsidR="00543AE1" w:rsidRPr="00C37070" w:rsidRDefault="00543AE1" w:rsidP="00D06F17">
            <w:pPr>
              <w:pStyle w:val="TableSideHeading"/>
              <w:rPr>
                <w:rFonts w:ascii="David" w:hAnsi="David"/>
                <w:sz w:val="24"/>
                <w:szCs w:val="24"/>
              </w:rPr>
            </w:pPr>
          </w:p>
        </w:tc>
        <w:tc>
          <w:tcPr>
            <w:tcW w:w="624" w:type="dxa"/>
          </w:tcPr>
          <w:p w14:paraId="7576E538" w14:textId="77777777" w:rsidR="00543AE1" w:rsidRPr="00C37070" w:rsidRDefault="00543AE1" w:rsidP="00D06F17">
            <w:pPr>
              <w:pStyle w:val="TableText"/>
              <w:jc w:val="both"/>
              <w:rPr>
                <w:rFonts w:ascii="David" w:hAnsi="David"/>
                <w:sz w:val="24"/>
                <w:szCs w:val="24"/>
              </w:rPr>
            </w:pPr>
          </w:p>
        </w:tc>
        <w:tc>
          <w:tcPr>
            <w:tcW w:w="7143" w:type="dxa"/>
            <w:gridSpan w:val="2"/>
          </w:tcPr>
          <w:p w14:paraId="6D4482A9"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מים באיכות מתאימה ובמחירים נאותים;</w:t>
            </w:r>
          </w:p>
        </w:tc>
      </w:tr>
      <w:tr w:rsidR="00543AE1" w:rsidRPr="00C37070" w14:paraId="485EECA7" w14:textId="77777777" w:rsidTr="00D06F17">
        <w:trPr>
          <w:cantSplit/>
        </w:trPr>
        <w:tc>
          <w:tcPr>
            <w:tcW w:w="1871" w:type="dxa"/>
          </w:tcPr>
          <w:p w14:paraId="053CF74C" w14:textId="77777777" w:rsidR="00543AE1" w:rsidRPr="00C37070" w:rsidRDefault="00543AE1" w:rsidP="00D06F17">
            <w:pPr>
              <w:pStyle w:val="TableSideHeading"/>
              <w:rPr>
                <w:rFonts w:ascii="David" w:hAnsi="David"/>
                <w:sz w:val="24"/>
                <w:szCs w:val="24"/>
                <w:rtl/>
              </w:rPr>
            </w:pPr>
          </w:p>
        </w:tc>
        <w:tc>
          <w:tcPr>
            <w:tcW w:w="624" w:type="dxa"/>
          </w:tcPr>
          <w:p w14:paraId="0EE7DE14" w14:textId="77777777" w:rsidR="00543AE1" w:rsidRPr="00C37070" w:rsidRDefault="00543AE1" w:rsidP="00D06F17">
            <w:pPr>
              <w:pStyle w:val="TableText"/>
              <w:jc w:val="both"/>
              <w:rPr>
                <w:rFonts w:ascii="David" w:hAnsi="David"/>
                <w:sz w:val="24"/>
                <w:szCs w:val="24"/>
              </w:rPr>
            </w:pPr>
          </w:p>
        </w:tc>
        <w:tc>
          <w:tcPr>
            <w:tcW w:w="7143" w:type="dxa"/>
            <w:gridSpan w:val="2"/>
          </w:tcPr>
          <w:p w14:paraId="703F52F8"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עובדים, לרבות עובדים זרים, בהיקף הולם;</w:t>
            </w:r>
          </w:p>
        </w:tc>
      </w:tr>
      <w:tr w:rsidR="00543AE1" w:rsidRPr="00C37070" w14:paraId="18DAD550" w14:textId="77777777" w:rsidTr="00D06F17">
        <w:trPr>
          <w:cantSplit/>
        </w:trPr>
        <w:tc>
          <w:tcPr>
            <w:tcW w:w="1871" w:type="dxa"/>
          </w:tcPr>
          <w:p w14:paraId="7CA9A68B" w14:textId="77777777" w:rsidR="00543AE1" w:rsidRPr="00C37070" w:rsidRDefault="00543AE1" w:rsidP="00D06F17">
            <w:pPr>
              <w:pStyle w:val="TableSideHeading"/>
              <w:rPr>
                <w:rFonts w:ascii="David" w:hAnsi="David"/>
                <w:sz w:val="24"/>
                <w:szCs w:val="24"/>
                <w:rtl/>
              </w:rPr>
            </w:pPr>
          </w:p>
        </w:tc>
        <w:tc>
          <w:tcPr>
            <w:tcW w:w="624" w:type="dxa"/>
          </w:tcPr>
          <w:p w14:paraId="13672792" w14:textId="77777777" w:rsidR="00543AE1" w:rsidRPr="00C37070" w:rsidRDefault="00543AE1" w:rsidP="00D06F17">
            <w:pPr>
              <w:pStyle w:val="TableText"/>
              <w:jc w:val="both"/>
              <w:rPr>
                <w:rFonts w:ascii="David" w:hAnsi="David"/>
                <w:sz w:val="24"/>
                <w:szCs w:val="24"/>
              </w:rPr>
            </w:pPr>
          </w:p>
        </w:tc>
        <w:tc>
          <w:tcPr>
            <w:tcW w:w="7143" w:type="dxa"/>
            <w:gridSpan w:val="2"/>
          </w:tcPr>
          <w:p w14:paraId="7765D64A"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הסדרי ביטוח נאותים לתשלום תגמולי ביטוח בגין נזקי טבע, שלפיהם השתתפות המדינה בדמי הביטוח היא בשיעור הולם;</w:t>
            </w:r>
          </w:p>
        </w:tc>
      </w:tr>
      <w:tr w:rsidR="00543AE1" w:rsidRPr="00C37070" w14:paraId="4EF3462C" w14:textId="77777777" w:rsidTr="00D06F17">
        <w:trPr>
          <w:cantSplit/>
        </w:trPr>
        <w:tc>
          <w:tcPr>
            <w:tcW w:w="1871" w:type="dxa"/>
          </w:tcPr>
          <w:p w14:paraId="1E361E6E" w14:textId="77777777" w:rsidR="00543AE1" w:rsidRPr="00C37070" w:rsidRDefault="00543AE1" w:rsidP="00D06F17">
            <w:pPr>
              <w:pStyle w:val="TableSideHeading"/>
              <w:rPr>
                <w:rFonts w:ascii="David" w:hAnsi="David"/>
                <w:sz w:val="24"/>
                <w:szCs w:val="24"/>
                <w:rtl/>
              </w:rPr>
            </w:pPr>
          </w:p>
        </w:tc>
        <w:tc>
          <w:tcPr>
            <w:tcW w:w="624" w:type="dxa"/>
          </w:tcPr>
          <w:p w14:paraId="1D3A1690" w14:textId="77777777" w:rsidR="00543AE1" w:rsidRPr="00C37070" w:rsidRDefault="00543AE1" w:rsidP="00D06F17">
            <w:pPr>
              <w:pStyle w:val="TableText"/>
              <w:jc w:val="both"/>
              <w:rPr>
                <w:rFonts w:ascii="David" w:hAnsi="David"/>
                <w:sz w:val="24"/>
                <w:szCs w:val="24"/>
              </w:rPr>
            </w:pPr>
          </w:p>
        </w:tc>
        <w:tc>
          <w:tcPr>
            <w:tcW w:w="7143" w:type="dxa"/>
            <w:gridSpan w:val="2"/>
          </w:tcPr>
          <w:p w14:paraId="5880596B"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(5)</w:t>
            </w:r>
            <w:r w:rsidRPr="00C37070">
              <w:rPr>
                <w:rFonts w:ascii="David" w:hAnsi="David"/>
                <w:sz w:val="24"/>
                <w:szCs w:val="24"/>
                <w:rtl/>
              </w:rPr>
              <w:tab/>
              <w:t>מענקים ותמריצים להשקעות הון בחקלאות, לפי חוק לעידוד השקעות הון בחקלאות, התשמ"א–1980</w:t>
            </w:r>
            <w:r w:rsidRPr="00C37070">
              <w:rPr>
                <w:rFonts w:ascii="David" w:hAnsi="David"/>
                <w:sz w:val="24"/>
                <w:szCs w:val="24"/>
                <w:vertAlign w:val="superscript"/>
                <w:rtl/>
              </w:rPr>
              <w:footnoteReference w:id="35"/>
            </w:r>
            <w:r w:rsidRPr="00C37070">
              <w:rPr>
                <w:rFonts w:ascii="David" w:hAnsi="David"/>
                <w:sz w:val="24"/>
                <w:szCs w:val="24"/>
                <w:rtl/>
              </w:rPr>
              <w:t>.</w:t>
            </w:r>
          </w:p>
        </w:tc>
      </w:tr>
      <w:tr w:rsidR="00543AE1" w:rsidRPr="00C37070" w14:paraId="51516280" w14:textId="77777777" w:rsidTr="00D06F17">
        <w:trPr>
          <w:cantSplit/>
        </w:trPr>
        <w:tc>
          <w:tcPr>
            <w:tcW w:w="1871" w:type="dxa"/>
          </w:tcPr>
          <w:p w14:paraId="65D7D9D4"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 xml:space="preserve">הסכמים בין חקלאים </w:t>
            </w:r>
          </w:p>
        </w:tc>
        <w:tc>
          <w:tcPr>
            <w:tcW w:w="624" w:type="dxa"/>
          </w:tcPr>
          <w:p w14:paraId="24CC7DAC" w14:textId="77777777" w:rsidR="00543AE1" w:rsidRPr="00C37070" w:rsidRDefault="00543AE1" w:rsidP="00D06F17">
            <w:pPr>
              <w:pStyle w:val="TableText"/>
              <w:rPr>
                <w:rFonts w:ascii="David" w:hAnsi="David"/>
                <w:sz w:val="24"/>
                <w:szCs w:val="24"/>
                <w:rtl/>
              </w:rPr>
            </w:pPr>
            <w:r w:rsidRPr="00C37070">
              <w:rPr>
                <w:rFonts w:ascii="David" w:hAnsi="David"/>
                <w:sz w:val="24"/>
                <w:szCs w:val="24"/>
                <w:rtl/>
              </w:rPr>
              <w:t>5.</w:t>
            </w:r>
          </w:p>
        </w:tc>
        <w:tc>
          <w:tcPr>
            <w:tcW w:w="7143" w:type="dxa"/>
            <w:gridSpan w:val="2"/>
          </w:tcPr>
          <w:p w14:paraId="53FDF94A"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על אף האמור בחוק התחרות הכלכלית, התשמ"ח-1988</w:t>
            </w:r>
            <w:r w:rsidRPr="00C37070">
              <w:rPr>
                <w:rStyle w:val="FootnoteReference"/>
                <w:rFonts w:ascii="David" w:hAnsi="David"/>
                <w:sz w:val="24"/>
                <w:szCs w:val="24"/>
                <w:rtl/>
              </w:rPr>
              <w:footnoteReference w:id="36"/>
            </w:r>
            <w:r w:rsidRPr="00C37070">
              <w:rPr>
                <w:rFonts w:ascii="David" w:hAnsi="David"/>
                <w:sz w:val="24"/>
                <w:szCs w:val="24"/>
                <w:rtl/>
              </w:rPr>
              <w:t>, חקלאים רשאים להתקשר ביניהם בהסכמים לתיאום או לתכנון הייצור של תוצרת חקלאית וביצוע פעולות נלוות, לשם מניעת עודפים בייצור ובשיווק של תוצרת חקלאית או לשם צמצומם, וכן לשם הבטחת תמורה הוגנת למגדלים בעד תוצרתם; לא יראו בהסכמים כאמור הסדר כובל, כמשמעותו בסעיף 2 לחוק התחרות הכלכלית, התשמ"ח–1988.</w:t>
            </w:r>
          </w:p>
        </w:tc>
      </w:tr>
      <w:tr w:rsidR="00543AE1" w:rsidRPr="00C37070" w14:paraId="12519CDF" w14:textId="77777777" w:rsidTr="00D06F17">
        <w:trPr>
          <w:cantSplit/>
        </w:trPr>
        <w:tc>
          <w:tcPr>
            <w:tcW w:w="1871" w:type="dxa"/>
          </w:tcPr>
          <w:p w14:paraId="3A3CA171"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חקלאות משמרת סביבה</w:t>
            </w:r>
          </w:p>
        </w:tc>
        <w:tc>
          <w:tcPr>
            <w:tcW w:w="624" w:type="dxa"/>
          </w:tcPr>
          <w:p w14:paraId="430A36D4" w14:textId="77777777" w:rsidR="00543AE1" w:rsidRPr="00C37070" w:rsidRDefault="00543AE1" w:rsidP="00D06F17">
            <w:pPr>
              <w:pStyle w:val="TableText"/>
              <w:rPr>
                <w:rFonts w:ascii="David" w:hAnsi="David"/>
                <w:sz w:val="24"/>
                <w:szCs w:val="24"/>
                <w:rtl/>
              </w:rPr>
            </w:pPr>
            <w:r w:rsidRPr="00C37070">
              <w:rPr>
                <w:rFonts w:ascii="David" w:hAnsi="David"/>
                <w:sz w:val="24"/>
                <w:szCs w:val="24"/>
                <w:rtl/>
              </w:rPr>
              <w:t>6.</w:t>
            </w:r>
          </w:p>
        </w:tc>
        <w:tc>
          <w:tcPr>
            <w:tcW w:w="7143" w:type="dxa"/>
            <w:gridSpan w:val="2"/>
          </w:tcPr>
          <w:p w14:paraId="79E6477E" w14:textId="77777777" w:rsidR="00543AE1" w:rsidRPr="00C37070" w:rsidRDefault="00543AE1" w:rsidP="00D06F17">
            <w:pPr>
              <w:pStyle w:val="TableBlock"/>
              <w:rPr>
                <w:rFonts w:ascii="David" w:hAnsi="David"/>
                <w:sz w:val="24"/>
                <w:szCs w:val="24"/>
              </w:rPr>
            </w:pPr>
            <w:r w:rsidRPr="00C37070">
              <w:rPr>
                <w:rFonts w:ascii="David" w:hAnsi="David"/>
                <w:sz w:val="24"/>
                <w:szCs w:val="24"/>
                <w:rtl/>
              </w:rPr>
              <w:t xml:space="preserve">הקצאת אמצעי ייצור לחקלאות תבוצע תוך התחשבות בערכי נוף וסביבה, ובכלל זה תוך שימור הקרקע ואיכותה, שמירה על שטחים פתוחים, הגנה על מקורות מים ואיכותם וצמצום הפגיעה במגוון הביולוגי וברווחת בעלי חיים. </w:t>
            </w:r>
            <w:r w:rsidRPr="00C37070">
              <w:rPr>
                <w:rFonts w:ascii="David" w:hAnsi="David"/>
                <w:sz w:val="24"/>
                <w:szCs w:val="24"/>
              </w:rPr>
              <w:t xml:space="preserve"> </w:t>
            </w:r>
          </w:p>
        </w:tc>
      </w:tr>
      <w:tr w:rsidR="00543AE1" w:rsidRPr="00C37070" w14:paraId="6CC63C77" w14:textId="77777777" w:rsidTr="00D06F17">
        <w:trPr>
          <w:cantSplit/>
        </w:trPr>
        <w:tc>
          <w:tcPr>
            <w:tcW w:w="1871" w:type="dxa"/>
          </w:tcPr>
          <w:p w14:paraId="5FFBC04C" w14:textId="77777777" w:rsidR="00543AE1" w:rsidRPr="00C37070" w:rsidRDefault="00543AE1" w:rsidP="00D06F17">
            <w:pPr>
              <w:pStyle w:val="TableSideHeading"/>
              <w:rPr>
                <w:rFonts w:ascii="David" w:hAnsi="David"/>
                <w:sz w:val="24"/>
                <w:szCs w:val="24"/>
                <w:rtl/>
              </w:rPr>
            </w:pPr>
          </w:p>
        </w:tc>
        <w:tc>
          <w:tcPr>
            <w:tcW w:w="624" w:type="dxa"/>
          </w:tcPr>
          <w:p w14:paraId="580D00AB" w14:textId="77777777" w:rsidR="00543AE1" w:rsidRPr="00C37070" w:rsidRDefault="00543AE1" w:rsidP="00D06F17">
            <w:pPr>
              <w:pStyle w:val="TableText"/>
              <w:rPr>
                <w:rFonts w:ascii="David" w:hAnsi="David"/>
                <w:sz w:val="24"/>
                <w:szCs w:val="24"/>
                <w:rtl/>
              </w:rPr>
            </w:pPr>
          </w:p>
        </w:tc>
        <w:tc>
          <w:tcPr>
            <w:tcW w:w="7143" w:type="dxa"/>
            <w:gridSpan w:val="2"/>
          </w:tcPr>
          <w:p w14:paraId="05DF90E4" w14:textId="77777777" w:rsidR="00543AE1" w:rsidRPr="00C37070" w:rsidRDefault="00543AE1" w:rsidP="00D06F17">
            <w:pPr>
              <w:pStyle w:val="TableHead"/>
              <w:rPr>
                <w:rFonts w:ascii="David" w:hAnsi="David"/>
                <w:sz w:val="24"/>
                <w:szCs w:val="24"/>
                <w:rtl/>
              </w:rPr>
            </w:pPr>
            <w:r w:rsidRPr="00C37070">
              <w:rPr>
                <w:rFonts w:ascii="David" w:hAnsi="David"/>
                <w:sz w:val="24"/>
                <w:szCs w:val="24"/>
                <w:rtl/>
              </w:rPr>
              <w:t>פרק ג': מחקר ופיתוח חקלאי</w:t>
            </w:r>
          </w:p>
        </w:tc>
      </w:tr>
      <w:tr w:rsidR="00543AE1" w:rsidRPr="00C37070" w14:paraId="3E86E902" w14:textId="77777777" w:rsidTr="00D06F17">
        <w:trPr>
          <w:cantSplit/>
        </w:trPr>
        <w:tc>
          <w:tcPr>
            <w:tcW w:w="1871" w:type="dxa"/>
          </w:tcPr>
          <w:p w14:paraId="0C0A7F92"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קידום מחקר ופיתוח חקלאי</w:t>
            </w:r>
          </w:p>
        </w:tc>
        <w:tc>
          <w:tcPr>
            <w:tcW w:w="624" w:type="dxa"/>
          </w:tcPr>
          <w:p w14:paraId="09CCAB88" w14:textId="77777777" w:rsidR="00543AE1" w:rsidRPr="00C37070" w:rsidRDefault="00543AE1" w:rsidP="00D06F17">
            <w:pPr>
              <w:pStyle w:val="TableText"/>
              <w:rPr>
                <w:rFonts w:ascii="David" w:hAnsi="David"/>
                <w:sz w:val="24"/>
                <w:szCs w:val="24"/>
                <w:rtl/>
              </w:rPr>
            </w:pPr>
            <w:r w:rsidRPr="00C37070">
              <w:rPr>
                <w:rFonts w:ascii="David" w:hAnsi="David"/>
                <w:sz w:val="24"/>
                <w:szCs w:val="24"/>
                <w:rtl/>
              </w:rPr>
              <w:t>7.</w:t>
            </w:r>
          </w:p>
        </w:tc>
        <w:tc>
          <w:tcPr>
            <w:tcW w:w="7143" w:type="dxa"/>
            <w:gridSpan w:val="2"/>
          </w:tcPr>
          <w:p w14:paraId="0BDD2952"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 xml:space="preserve">הממשלה תשקוד על פיתוחה ושגשוגה של החקלאות בהתאם למטרות חוק זה, ותפעל לעידוד, לתמיכה ולסיוע במחקר ופיתוח החקלאות ולקידום חדשנות חקלאית.  </w:t>
            </w:r>
          </w:p>
        </w:tc>
      </w:tr>
      <w:tr w:rsidR="00543AE1" w:rsidRPr="00C37070" w14:paraId="10881B93" w14:textId="77777777" w:rsidTr="00D06F17">
        <w:trPr>
          <w:cantSplit/>
        </w:trPr>
        <w:tc>
          <w:tcPr>
            <w:tcW w:w="1871" w:type="dxa"/>
          </w:tcPr>
          <w:p w14:paraId="58A5D0BC" w14:textId="77777777" w:rsidR="00543AE1" w:rsidRPr="00C37070" w:rsidRDefault="00543AE1" w:rsidP="00D06F17">
            <w:pPr>
              <w:pStyle w:val="TableSideHeading"/>
              <w:rPr>
                <w:rFonts w:ascii="David" w:hAnsi="David"/>
                <w:sz w:val="24"/>
                <w:szCs w:val="24"/>
                <w:rtl/>
              </w:rPr>
            </w:pPr>
          </w:p>
        </w:tc>
        <w:tc>
          <w:tcPr>
            <w:tcW w:w="624" w:type="dxa"/>
          </w:tcPr>
          <w:p w14:paraId="6C45A26C" w14:textId="77777777" w:rsidR="00543AE1" w:rsidRPr="00C37070" w:rsidRDefault="00543AE1" w:rsidP="00D06F17">
            <w:pPr>
              <w:pStyle w:val="TableText"/>
              <w:rPr>
                <w:rFonts w:ascii="David" w:hAnsi="David"/>
                <w:sz w:val="24"/>
                <w:szCs w:val="24"/>
                <w:rtl/>
              </w:rPr>
            </w:pPr>
          </w:p>
        </w:tc>
        <w:tc>
          <w:tcPr>
            <w:tcW w:w="7143" w:type="dxa"/>
            <w:gridSpan w:val="2"/>
          </w:tcPr>
          <w:p w14:paraId="4674F92D" w14:textId="77777777" w:rsidR="00543AE1" w:rsidRPr="00C37070" w:rsidRDefault="00543AE1" w:rsidP="00D06F17">
            <w:pPr>
              <w:pStyle w:val="TableHead"/>
              <w:rPr>
                <w:rFonts w:ascii="David" w:hAnsi="David"/>
                <w:sz w:val="24"/>
                <w:szCs w:val="24"/>
                <w:rtl/>
              </w:rPr>
            </w:pPr>
            <w:r w:rsidRPr="00C37070">
              <w:rPr>
                <w:rFonts w:ascii="David" w:hAnsi="David"/>
                <w:sz w:val="24"/>
                <w:szCs w:val="24"/>
                <w:rtl/>
              </w:rPr>
              <w:t>פרק ד': תכנית לאומית רב שנתית ודיווח</w:t>
            </w:r>
          </w:p>
        </w:tc>
      </w:tr>
      <w:tr w:rsidR="00543AE1" w:rsidRPr="00C37070" w14:paraId="1356E9BC" w14:textId="77777777" w:rsidTr="00D06F17">
        <w:trPr>
          <w:cantSplit/>
        </w:trPr>
        <w:tc>
          <w:tcPr>
            <w:tcW w:w="1871" w:type="dxa"/>
          </w:tcPr>
          <w:p w14:paraId="5096A347"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תכנית לאומית רב-שנתית לחקלאות</w:t>
            </w:r>
          </w:p>
        </w:tc>
        <w:tc>
          <w:tcPr>
            <w:tcW w:w="624" w:type="dxa"/>
          </w:tcPr>
          <w:p w14:paraId="3E02C292" w14:textId="77777777" w:rsidR="00543AE1" w:rsidRPr="00C37070" w:rsidRDefault="00543AE1" w:rsidP="00D06F17">
            <w:pPr>
              <w:pStyle w:val="TableText"/>
              <w:rPr>
                <w:rFonts w:ascii="David" w:hAnsi="David"/>
                <w:sz w:val="24"/>
                <w:szCs w:val="24"/>
                <w:rtl/>
              </w:rPr>
            </w:pPr>
            <w:r w:rsidRPr="00C37070">
              <w:rPr>
                <w:rFonts w:ascii="David" w:hAnsi="David"/>
                <w:sz w:val="24"/>
                <w:szCs w:val="24"/>
                <w:rtl/>
              </w:rPr>
              <w:t>8.</w:t>
            </w:r>
          </w:p>
        </w:tc>
        <w:tc>
          <w:tcPr>
            <w:tcW w:w="7143" w:type="dxa"/>
            <w:gridSpan w:val="2"/>
          </w:tcPr>
          <w:p w14:paraId="0AEF2479"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 xml:space="preserve">(א) </w:t>
            </w:r>
            <w:r w:rsidRPr="00C37070">
              <w:rPr>
                <w:rFonts w:ascii="David" w:hAnsi="David"/>
                <w:sz w:val="24"/>
                <w:szCs w:val="24"/>
                <w:rtl/>
              </w:rPr>
              <w:tab/>
              <w:t>בתוך שנה מיום תחילתו של חוק זה, יגיש השר לאישור הממשלה תכנית לאומית רב-שנתית לקידום מטרתו של חוק זה, שבה ייכללו, בין השאר, אלה:</w:t>
            </w:r>
          </w:p>
        </w:tc>
      </w:tr>
      <w:tr w:rsidR="00543AE1" w:rsidRPr="00C37070" w14:paraId="124AA065" w14:textId="77777777" w:rsidTr="00D06F17">
        <w:trPr>
          <w:cantSplit/>
        </w:trPr>
        <w:tc>
          <w:tcPr>
            <w:tcW w:w="1871" w:type="dxa"/>
          </w:tcPr>
          <w:p w14:paraId="0851987C" w14:textId="77777777" w:rsidR="00543AE1" w:rsidRPr="00C37070" w:rsidRDefault="00543AE1" w:rsidP="00D06F17">
            <w:pPr>
              <w:pStyle w:val="TableSideHeading"/>
              <w:rPr>
                <w:rFonts w:ascii="David" w:hAnsi="David"/>
                <w:sz w:val="24"/>
                <w:szCs w:val="24"/>
                <w:rtl/>
              </w:rPr>
            </w:pPr>
          </w:p>
        </w:tc>
        <w:tc>
          <w:tcPr>
            <w:tcW w:w="624" w:type="dxa"/>
          </w:tcPr>
          <w:p w14:paraId="3D536F97" w14:textId="77777777" w:rsidR="00543AE1" w:rsidRPr="00C37070" w:rsidRDefault="00543AE1" w:rsidP="00D06F17">
            <w:pPr>
              <w:pStyle w:val="TableText"/>
              <w:jc w:val="both"/>
              <w:rPr>
                <w:rFonts w:ascii="David" w:hAnsi="David"/>
                <w:sz w:val="24"/>
                <w:szCs w:val="24"/>
                <w:rtl/>
              </w:rPr>
            </w:pPr>
          </w:p>
        </w:tc>
        <w:tc>
          <w:tcPr>
            <w:tcW w:w="624" w:type="dxa"/>
          </w:tcPr>
          <w:p w14:paraId="44ECC394" w14:textId="77777777" w:rsidR="00543AE1" w:rsidRPr="00C37070" w:rsidRDefault="00543AE1" w:rsidP="00D06F17">
            <w:pPr>
              <w:pStyle w:val="TableBlock"/>
              <w:rPr>
                <w:rFonts w:ascii="David" w:hAnsi="David"/>
                <w:sz w:val="24"/>
                <w:szCs w:val="24"/>
                <w:rtl/>
              </w:rPr>
            </w:pPr>
          </w:p>
        </w:tc>
        <w:tc>
          <w:tcPr>
            <w:tcW w:w="6519" w:type="dxa"/>
          </w:tcPr>
          <w:p w14:paraId="4A17E8CB"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(1)</w:t>
            </w:r>
            <w:r w:rsidRPr="00C37070">
              <w:rPr>
                <w:rFonts w:ascii="David" w:hAnsi="David"/>
                <w:sz w:val="24"/>
                <w:szCs w:val="24"/>
                <w:rtl/>
              </w:rPr>
              <w:tab/>
              <w:t>יעדים להגדלת כושר הייצור החקלאי לשוק המקומי ולייצוא;</w:t>
            </w:r>
          </w:p>
        </w:tc>
      </w:tr>
      <w:tr w:rsidR="00543AE1" w:rsidRPr="00C37070" w14:paraId="5A95AA42" w14:textId="77777777" w:rsidTr="00D06F17">
        <w:trPr>
          <w:cantSplit/>
        </w:trPr>
        <w:tc>
          <w:tcPr>
            <w:tcW w:w="1871" w:type="dxa"/>
          </w:tcPr>
          <w:p w14:paraId="53F804B4" w14:textId="77777777" w:rsidR="00543AE1" w:rsidRPr="00C37070" w:rsidRDefault="00543AE1" w:rsidP="00D06F17">
            <w:pPr>
              <w:pStyle w:val="TableSideHeading"/>
              <w:rPr>
                <w:rFonts w:ascii="David" w:hAnsi="David"/>
                <w:sz w:val="24"/>
                <w:szCs w:val="24"/>
                <w:rtl/>
              </w:rPr>
            </w:pPr>
          </w:p>
        </w:tc>
        <w:tc>
          <w:tcPr>
            <w:tcW w:w="624" w:type="dxa"/>
          </w:tcPr>
          <w:p w14:paraId="6CD94834" w14:textId="77777777" w:rsidR="00543AE1" w:rsidRPr="00C37070" w:rsidRDefault="00543AE1" w:rsidP="00D06F17">
            <w:pPr>
              <w:pStyle w:val="TableText"/>
              <w:jc w:val="both"/>
              <w:rPr>
                <w:rFonts w:ascii="David" w:hAnsi="David"/>
                <w:sz w:val="24"/>
                <w:szCs w:val="24"/>
                <w:rtl/>
              </w:rPr>
            </w:pPr>
          </w:p>
        </w:tc>
        <w:tc>
          <w:tcPr>
            <w:tcW w:w="624" w:type="dxa"/>
          </w:tcPr>
          <w:p w14:paraId="66B3D26C" w14:textId="77777777" w:rsidR="00543AE1" w:rsidRPr="00C37070" w:rsidRDefault="00543AE1" w:rsidP="00D06F17">
            <w:pPr>
              <w:pStyle w:val="TableBlock"/>
              <w:rPr>
                <w:rFonts w:ascii="David" w:hAnsi="David"/>
                <w:sz w:val="24"/>
                <w:szCs w:val="24"/>
                <w:rtl/>
              </w:rPr>
            </w:pPr>
          </w:p>
        </w:tc>
        <w:tc>
          <w:tcPr>
            <w:tcW w:w="6519" w:type="dxa"/>
          </w:tcPr>
          <w:p w14:paraId="1B9C69DB"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(2)</w:t>
            </w:r>
            <w:r w:rsidRPr="00C37070">
              <w:rPr>
                <w:rFonts w:ascii="David" w:hAnsi="David"/>
                <w:sz w:val="24"/>
                <w:szCs w:val="24"/>
                <w:rtl/>
              </w:rPr>
              <w:tab/>
              <w:t>יעדים להגדלת המגוון בייצור החקלאי מן החי ומן הצומח;</w:t>
            </w:r>
          </w:p>
        </w:tc>
      </w:tr>
      <w:tr w:rsidR="00543AE1" w:rsidRPr="00C37070" w14:paraId="5719C40E" w14:textId="77777777" w:rsidTr="00D06F17">
        <w:trPr>
          <w:cantSplit/>
        </w:trPr>
        <w:tc>
          <w:tcPr>
            <w:tcW w:w="1871" w:type="dxa"/>
          </w:tcPr>
          <w:p w14:paraId="3AB18C8E" w14:textId="77777777" w:rsidR="00543AE1" w:rsidRPr="00C37070" w:rsidRDefault="00543AE1" w:rsidP="00D06F17">
            <w:pPr>
              <w:pStyle w:val="TableSideHeading"/>
              <w:rPr>
                <w:rFonts w:ascii="David" w:hAnsi="David"/>
                <w:sz w:val="24"/>
                <w:szCs w:val="24"/>
                <w:rtl/>
              </w:rPr>
            </w:pPr>
          </w:p>
        </w:tc>
        <w:tc>
          <w:tcPr>
            <w:tcW w:w="624" w:type="dxa"/>
          </w:tcPr>
          <w:p w14:paraId="4869F09D" w14:textId="77777777" w:rsidR="00543AE1" w:rsidRPr="00C37070" w:rsidRDefault="00543AE1" w:rsidP="00D06F17">
            <w:pPr>
              <w:pStyle w:val="TableText"/>
              <w:jc w:val="both"/>
              <w:rPr>
                <w:rFonts w:ascii="David" w:hAnsi="David"/>
                <w:sz w:val="24"/>
                <w:szCs w:val="24"/>
                <w:rtl/>
              </w:rPr>
            </w:pPr>
          </w:p>
        </w:tc>
        <w:tc>
          <w:tcPr>
            <w:tcW w:w="624" w:type="dxa"/>
          </w:tcPr>
          <w:p w14:paraId="23408663" w14:textId="77777777" w:rsidR="00543AE1" w:rsidRPr="00C37070" w:rsidRDefault="00543AE1" w:rsidP="00D06F17">
            <w:pPr>
              <w:pStyle w:val="TableBlock"/>
              <w:rPr>
                <w:rFonts w:ascii="David" w:hAnsi="David"/>
                <w:sz w:val="24"/>
                <w:szCs w:val="24"/>
                <w:rtl/>
              </w:rPr>
            </w:pPr>
          </w:p>
        </w:tc>
        <w:tc>
          <w:tcPr>
            <w:tcW w:w="6519" w:type="dxa"/>
          </w:tcPr>
          <w:p w14:paraId="7D704526"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(3)</w:t>
            </w:r>
            <w:r w:rsidRPr="00C37070">
              <w:rPr>
                <w:rFonts w:ascii="David" w:hAnsi="David"/>
                <w:sz w:val="24"/>
                <w:szCs w:val="24"/>
                <w:rtl/>
              </w:rPr>
              <w:tab/>
              <w:t>יעדים לקידום המחקר, הפיתוח והחדשנות בחקלאות;</w:t>
            </w:r>
          </w:p>
        </w:tc>
      </w:tr>
      <w:tr w:rsidR="00543AE1" w:rsidRPr="00C37070" w14:paraId="74FF75EA" w14:textId="77777777" w:rsidTr="00D06F17">
        <w:trPr>
          <w:cantSplit/>
        </w:trPr>
        <w:tc>
          <w:tcPr>
            <w:tcW w:w="1871" w:type="dxa"/>
          </w:tcPr>
          <w:p w14:paraId="128333AA" w14:textId="77777777" w:rsidR="00543AE1" w:rsidRPr="00C37070" w:rsidRDefault="00543AE1" w:rsidP="00D06F17">
            <w:pPr>
              <w:pStyle w:val="TableSideHeading"/>
              <w:rPr>
                <w:rFonts w:ascii="David" w:hAnsi="David"/>
                <w:sz w:val="24"/>
                <w:szCs w:val="24"/>
                <w:rtl/>
              </w:rPr>
            </w:pPr>
          </w:p>
        </w:tc>
        <w:tc>
          <w:tcPr>
            <w:tcW w:w="624" w:type="dxa"/>
          </w:tcPr>
          <w:p w14:paraId="4E61CDC9" w14:textId="77777777" w:rsidR="00543AE1" w:rsidRPr="00C37070" w:rsidRDefault="00543AE1" w:rsidP="00D06F17">
            <w:pPr>
              <w:pStyle w:val="TableText"/>
              <w:jc w:val="both"/>
              <w:rPr>
                <w:rFonts w:ascii="David" w:hAnsi="David"/>
                <w:sz w:val="24"/>
                <w:szCs w:val="24"/>
                <w:rtl/>
              </w:rPr>
            </w:pPr>
          </w:p>
        </w:tc>
        <w:tc>
          <w:tcPr>
            <w:tcW w:w="624" w:type="dxa"/>
          </w:tcPr>
          <w:p w14:paraId="1920675F" w14:textId="77777777" w:rsidR="00543AE1" w:rsidRPr="00C37070" w:rsidRDefault="00543AE1" w:rsidP="00D06F17">
            <w:pPr>
              <w:pStyle w:val="TableBlock"/>
              <w:rPr>
                <w:rFonts w:ascii="David" w:hAnsi="David"/>
                <w:sz w:val="24"/>
                <w:szCs w:val="24"/>
                <w:rtl/>
              </w:rPr>
            </w:pPr>
          </w:p>
        </w:tc>
        <w:tc>
          <w:tcPr>
            <w:tcW w:w="6519" w:type="dxa"/>
          </w:tcPr>
          <w:p w14:paraId="0B2A68B4"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(4)</w:t>
            </w:r>
            <w:r w:rsidRPr="00C37070">
              <w:rPr>
                <w:rFonts w:ascii="David" w:hAnsi="David"/>
                <w:sz w:val="24"/>
                <w:szCs w:val="24"/>
                <w:rtl/>
              </w:rPr>
              <w:tab/>
              <w:t>יעדים לפיתוח המרחב הכפרי בזיקה לפיתוח החקלאות וההתיישבות החקלאית;</w:t>
            </w:r>
          </w:p>
        </w:tc>
      </w:tr>
      <w:tr w:rsidR="00543AE1" w:rsidRPr="00C37070" w14:paraId="0A29D739" w14:textId="77777777" w:rsidTr="00D06F17">
        <w:trPr>
          <w:cantSplit/>
        </w:trPr>
        <w:tc>
          <w:tcPr>
            <w:tcW w:w="1871" w:type="dxa"/>
          </w:tcPr>
          <w:p w14:paraId="075B7883" w14:textId="77777777" w:rsidR="00543AE1" w:rsidRPr="00C37070" w:rsidRDefault="00543AE1" w:rsidP="00D06F17">
            <w:pPr>
              <w:pStyle w:val="TableSideHeading"/>
              <w:rPr>
                <w:rFonts w:ascii="David" w:hAnsi="David"/>
                <w:sz w:val="24"/>
                <w:szCs w:val="24"/>
                <w:rtl/>
              </w:rPr>
            </w:pPr>
          </w:p>
        </w:tc>
        <w:tc>
          <w:tcPr>
            <w:tcW w:w="624" w:type="dxa"/>
          </w:tcPr>
          <w:p w14:paraId="5B2AFFA5" w14:textId="77777777" w:rsidR="00543AE1" w:rsidRPr="00C37070" w:rsidRDefault="00543AE1" w:rsidP="00D06F17">
            <w:pPr>
              <w:pStyle w:val="TableText"/>
              <w:jc w:val="both"/>
              <w:rPr>
                <w:rFonts w:ascii="David" w:hAnsi="David"/>
                <w:sz w:val="24"/>
                <w:szCs w:val="24"/>
                <w:rtl/>
              </w:rPr>
            </w:pPr>
          </w:p>
        </w:tc>
        <w:tc>
          <w:tcPr>
            <w:tcW w:w="624" w:type="dxa"/>
          </w:tcPr>
          <w:p w14:paraId="1B9E56C7" w14:textId="77777777" w:rsidR="00543AE1" w:rsidRPr="00C37070" w:rsidRDefault="00543AE1" w:rsidP="00D06F17">
            <w:pPr>
              <w:pStyle w:val="TableBlock"/>
              <w:rPr>
                <w:rFonts w:ascii="David" w:hAnsi="David"/>
                <w:sz w:val="24"/>
                <w:szCs w:val="24"/>
                <w:rtl/>
              </w:rPr>
            </w:pPr>
          </w:p>
        </w:tc>
        <w:tc>
          <w:tcPr>
            <w:tcW w:w="6519" w:type="dxa"/>
          </w:tcPr>
          <w:p w14:paraId="2473D11C"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(5)</w:t>
            </w:r>
            <w:r w:rsidRPr="00C37070">
              <w:rPr>
                <w:rFonts w:ascii="David" w:hAnsi="David"/>
                <w:sz w:val="24"/>
                <w:szCs w:val="24"/>
                <w:rtl/>
              </w:rPr>
              <w:tab/>
              <w:t>יעדים לקידום החינוך החקלאי והתעסוקה החקלאית;</w:t>
            </w:r>
          </w:p>
        </w:tc>
      </w:tr>
      <w:tr w:rsidR="00543AE1" w:rsidRPr="00C37070" w14:paraId="136A4A47" w14:textId="77777777" w:rsidTr="00D06F17">
        <w:trPr>
          <w:cantSplit/>
        </w:trPr>
        <w:tc>
          <w:tcPr>
            <w:tcW w:w="1871" w:type="dxa"/>
          </w:tcPr>
          <w:p w14:paraId="02325417" w14:textId="77777777" w:rsidR="00543AE1" w:rsidRPr="00C37070" w:rsidRDefault="00543AE1" w:rsidP="00D06F17">
            <w:pPr>
              <w:pStyle w:val="TableSideHeading"/>
              <w:rPr>
                <w:rFonts w:ascii="David" w:hAnsi="David"/>
                <w:sz w:val="24"/>
                <w:szCs w:val="24"/>
                <w:rtl/>
              </w:rPr>
            </w:pPr>
          </w:p>
        </w:tc>
        <w:tc>
          <w:tcPr>
            <w:tcW w:w="624" w:type="dxa"/>
          </w:tcPr>
          <w:p w14:paraId="5FD0BA8A" w14:textId="77777777" w:rsidR="00543AE1" w:rsidRPr="00C37070" w:rsidRDefault="00543AE1" w:rsidP="00D06F17">
            <w:pPr>
              <w:pStyle w:val="TableText"/>
              <w:jc w:val="both"/>
              <w:rPr>
                <w:rFonts w:ascii="David" w:hAnsi="David"/>
                <w:sz w:val="24"/>
                <w:szCs w:val="24"/>
                <w:rtl/>
              </w:rPr>
            </w:pPr>
          </w:p>
        </w:tc>
        <w:tc>
          <w:tcPr>
            <w:tcW w:w="624" w:type="dxa"/>
          </w:tcPr>
          <w:p w14:paraId="65912536" w14:textId="77777777" w:rsidR="00543AE1" w:rsidRPr="00C37070" w:rsidRDefault="00543AE1" w:rsidP="00D06F17">
            <w:pPr>
              <w:pStyle w:val="TableBlock"/>
              <w:rPr>
                <w:rFonts w:ascii="David" w:hAnsi="David"/>
                <w:sz w:val="24"/>
                <w:szCs w:val="24"/>
                <w:rtl/>
              </w:rPr>
            </w:pPr>
          </w:p>
        </w:tc>
        <w:tc>
          <w:tcPr>
            <w:tcW w:w="6519" w:type="dxa"/>
          </w:tcPr>
          <w:p w14:paraId="0C4D7ABD"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(6)</w:t>
            </w:r>
            <w:r w:rsidRPr="00C37070">
              <w:rPr>
                <w:rFonts w:ascii="David" w:hAnsi="David"/>
                <w:sz w:val="24"/>
                <w:szCs w:val="24"/>
                <w:rtl/>
              </w:rPr>
              <w:tab/>
              <w:t>יעדים לשימור משאבי הטבע והסביבה המשמשים לחקלאות לטובת הדורות הבאים;</w:t>
            </w:r>
          </w:p>
        </w:tc>
      </w:tr>
      <w:tr w:rsidR="00543AE1" w:rsidRPr="00C37070" w14:paraId="686CE7B7" w14:textId="77777777" w:rsidTr="00D06F17">
        <w:trPr>
          <w:cantSplit/>
        </w:trPr>
        <w:tc>
          <w:tcPr>
            <w:tcW w:w="1871" w:type="dxa"/>
          </w:tcPr>
          <w:p w14:paraId="6FB0404F" w14:textId="77777777" w:rsidR="00543AE1" w:rsidRPr="00C37070" w:rsidRDefault="00543AE1" w:rsidP="00D06F17">
            <w:pPr>
              <w:pStyle w:val="TableSideHeading"/>
              <w:rPr>
                <w:rFonts w:ascii="David" w:hAnsi="David"/>
                <w:sz w:val="24"/>
                <w:szCs w:val="24"/>
                <w:rtl/>
              </w:rPr>
            </w:pPr>
          </w:p>
        </w:tc>
        <w:tc>
          <w:tcPr>
            <w:tcW w:w="624" w:type="dxa"/>
          </w:tcPr>
          <w:p w14:paraId="57A01195" w14:textId="77777777" w:rsidR="00543AE1" w:rsidRPr="00C37070" w:rsidRDefault="00543AE1" w:rsidP="00D06F17">
            <w:pPr>
              <w:pStyle w:val="TableText"/>
              <w:jc w:val="both"/>
              <w:rPr>
                <w:rFonts w:ascii="David" w:hAnsi="David"/>
                <w:sz w:val="24"/>
                <w:szCs w:val="24"/>
                <w:rtl/>
              </w:rPr>
            </w:pPr>
          </w:p>
        </w:tc>
        <w:tc>
          <w:tcPr>
            <w:tcW w:w="624" w:type="dxa"/>
          </w:tcPr>
          <w:p w14:paraId="32CF56C6" w14:textId="77777777" w:rsidR="00543AE1" w:rsidRPr="00C37070" w:rsidRDefault="00543AE1" w:rsidP="00D06F17">
            <w:pPr>
              <w:pStyle w:val="TableBlock"/>
              <w:rPr>
                <w:rFonts w:ascii="David" w:hAnsi="David"/>
                <w:sz w:val="24"/>
                <w:szCs w:val="24"/>
                <w:rtl/>
              </w:rPr>
            </w:pPr>
          </w:p>
        </w:tc>
        <w:tc>
          <w:tcPr>
            <w:tcW w:w="6519" w:type="dxa"/>
          </w:tcPr>
          <w:p w14:paraId="5740B502"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(7)</w:t>
            </w:r>
            <w:r w:rsidRPr="00C37070">
              <w:rPr>
                <w:rFonts w:ascii="David" w:hAnsi="David"/>
                <w:sz w:val="24"/>
                <w:szCs w:val="24"/>
                <w:rtl/>
              </w:rPr>
              <w:tab/>
              <w:t>אמצעים לעמידה ביעדים האמורים בפסקאות (1) עד (6), ומדדים להשגתם.</w:t>
            </w:r>
          </w:p>
        </w:tc>
      </w:tr>
      <w:tr w:rsidR="00543AE1" w:rsidRPr="00C37070" w14:paraId="124A61D1" w14:textId="77777777" w:rsidTr="00D06F17">
        <w:trPr>
          <w:cantSplit/>
        </w:trPr>
        <w:tc>
          <w:tcPr>
            <w:tcW w:w="1871" w:type="dxa"/>
          </w:tcPr>
          <w:p w14:paraId="35023717" w14:textId="77777777" w:rsidR="00543AE1" w:rsidRPr="00C37070" w:rsidRDefault="00543AE1" w:rsidP="00D06F17">
            <w:pPr>
              <w:pStyle w:val="TableSideHeading"/>
              <w:rPr>
                <w:rFonts w:ascii="David" w:hAnsi="David"/>
                <w:sz w:val="24"/>
                <w:szCs w:val="24"/>
                <w:rtl/>
              </w:rPr>
            </w:pPr>
          </w:p>
        </w:tc>
        <w:tc>
          <w:tcPr>
            <w:tcW w:w="624" w:type="dxa"/>
          </w:tcPr>
          <w:p w14:paraId="31083E81" w14:textId="77777777" w:rsidR="00543AE1" w:rsidRPr="00C37070" w:rsidRDefault="00543AE1" w:rsidP="00D06F17">
            <w:pPr>
              <w:pStyle w:val="TableText"/>
              <w:jc w:val="both"/>
              <w:rPr>
                <w:rFonts w:ascii="David" w:hAnsi="David"/>
                <w:sz w:val="24"/>
                <w:szCs w:val="24"/>
                <w:rtl/>
              </w:rPr>
            </w:pPr>
          </w:p>
        </w:tc>
        <w:tc>
          <w:tcPr>
            <w:tcW w:w="7143" w:type="dxa"/>
            <w:gridSpan w:val="2"/>
          </w:tcPr>
          <w:p w14:paraId="2452A9D7"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הממשלה תעדכן את התכנית הלאומית הרב-שנתית, לפי הצעת השר, לפחות אחת לחמש שנים.</w:t>
            </w:r>
          </w:p>
        </w:tc>
      </w:tr>
      <w:tr w:rsidR="00543AE1" w:rsidRPr="00C37070" w14:paraId="3F0D8A36" w14:textId="77777777" w:rsidTr="00D06F17">
        <w:trPr>
          <w:cantSplit/>
        </w:trPr>
        <w:tc>
          <w:tcPr>
            <w:tcW w:w="1871" w:type="dxa"/>
          </w:tcPr>
          <w:p w14:paraId="4A97580E" w14:textId="77777777" w:rsidR="00543AE1" w:rsidRPr="00C37070" w:rsidRDefault="00543AE1" w:rsidP="00D06F17">
            <w:pPr>
              <w:pStyle w:val="TableSideHeading"/>
              <w:rPr>
                <w:rFonts w:ascii="David" w:hAnsi="David"/>
                <w:sz w:val="24"/>
                <w:szCs w:val="24"/>
              </w:rPr>
            </w:pPr>
            <w:r w:rsidRPr="00C37070">
              <w:rPr>
                <w:rFonts w:ascii="David" w:hAnsi="David"/>
                <w:sz w:val="24"/>
                <w:szCs w:val="24"/>
                <w:rtl/>
              </w:rPr>
              <w:t>דיווח לממשלה</w:t>
            </w:r>
          </w:p>
        </w:tc>
        <w:tc>
          <w:tcPr>
            <w:tcW w:w="624" w:type="dxa"/>
          </w:tcPr>
          <w:p w14:paraId="2B19F5B7" w14:textId="77777777" w:rsidR="00543AE1" w:rsidRPr="00C37070" w:rsidRDefault="00543AE1" w:rsidP="00D06F17">
            <w:pPr>
              <w:pStyle w:val="TableText"/>
              <w:rPr>
                <w:rFonts w:ascii="David" w:hAnsi="David"/>
                <w:sz w:val="24"/>
                <w:szCs w:val="24"/>
              </w:rPr>
            </w:pPr>
            <w:r w:rsidRPr="00C37070">
              <w:rPr>
                <w:rFonts w:ascii="David" w:hAnsi="David"/>
                <w:sz w:val="24"/>
                <w:szCs w:val="24"/>
                <w:rtl/>
              </w:rPr>
              <w:t>9.</w:t>
            </w:r>
          </w:p>
        </w:tc>
        <w:tc>
          <w:tcPr>
            <w:tcW w:w="7143" w:type="dxa"/>
            <w:gridSpan w:val="2"/>
          </w:tcPr>
          <w:p w14:paraId="1DF44526" w14:textId="77777777" w:rsidR="00543AE1" w:rsidRPr="00C37070" w:rsidRDefault="00543AE1" w:rsidP="00D06F17">
            <w:pPr>
              <w:pStyle w:val="TableBlock"/>
              <w:rPr>
                <w:rFonts w:ascii="David" w:hAnsi="David"/>
                <w:sz w:val="24"/>
                <w:szCs w:val="24"/>
              </w:rPr>
            </w:pPr>
            <w:r w:rsidRPr="00C37070">
              <w:rPr>
                <w:rFonts w:ascii="David" w:hAnsi="David"/>
                <w:sz w:val="24"/>
                <w:szCs w:val="24"/>
                <w:rtl/>
              </w:rPr>
              <w:t xml:space="preserve">השר ידווח לממשלה, אחת לשנתיים, על כל אלה: </w:t>
            </w:r>
          </w:p>
        </w:tc>
      </w:tr>
      <w:tr w:rsidR="00543AE1" w:rsidRPr="00C37070" w14:paraId="15089FA3" w14:textId="77777777" w:rsidTr="00D06F17">
        <w:trPr>
          <w:cantSplit/>
        </w:trPr>
        <w:tc>
          <w:tcPr>
            <w:tcW w:w="1871" w:type="dxa"/>
          </w:tcPr>
          <w:p w14:paraId="057C176E" w14:textId="77777777" w:rsidR="00543AE1" w:rsidRPr="00C37070" w:rsidRDefault="00543AE1" w:rsidP="00D06F17">
            <w:pPr>
              <w:pStyle w:val="TableSideHeading"/>
              <w:rPr>
                <w:rFonts w:ascii="David" w:hAnsi="David"/>
                <w:sz w:val="24"/>
                <w:szCs w:val="24"/>
                <w:rtl/>
              </w:rPr>
            </w:pPr>
          </w:p>
        </w:tc>
        <w:tc>
          <w:tcPr>
            <w:tcW w:w="624" w:type="dxa"/>
          </w:tcPr>
          <w:p w14:paraId="049B9A53" w14:textId="77777777" w:rsidR="00543AE1" w:rsidRPr="00C37070" w:rsidRDefault="00543AE1" w:rsidP="00D06F17">
            <w:pPr>
              <w:pStyle w:val="TableText"/>
              <w:jc w:val="both"/>
              <w:rPr>
                <w:rFonts w:ascii="David" w:hAnsi="David"/>
                <w:sz w:val="24"/>
                <w:szCs w:val="24"/>
                <w:rtl/>
              </w:rPr>
            </w:pPr>
          </w:p>
        </w:tc>
        <w:tc>
          <w:tcPr>
            <w:tcW w:w="7143" w:type="dxa"/>
            <w:gridSpan w:val="2"/>
          </w:tcPr>
          <w:p w14:paraId="607C20F1"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(א)</w:t>
            </w:r>
            <w:r w:rsidRPr="00C37070">
              <w:rPr>
                <w:rFonts w:ascii="David" w:hAnsi="David"/>
                <w:sz w:val="24"/>
                <w:szCs w:val="24"/>
                <w:rtl/>
              </w:rPr>
              <w:tab/>
              <w:t>מצב החקלאות והפעולות שננקטו לקידום מטרות החוק מאז מסירת הדוח הקודם;</w:t>
            </w:r>
          </w:p>
        </w:tc>
      </w:tr>
      <w:tr w:rsidR="00543AE1" w:rsidRPr="00C37070" w14:paraId="18DDAE15" w14:textId="77777777" w:rsidTr="00D06F17">
        <w:trPr>
          <w:cantSplit/>
        </w:trPr>
        <w:tc>
          <w:tcPr>
            <w:tcW w:w="1871" w:type="dxa"/>
          </w:tcPr>
          <w:p w14:paraId="06E0DAC7" w14:textId="77777777" w:rsidR="00543AE1" w:rsidRPr="00C37070" w:rsidRDefault="00543AE1" w:rsidP="00D06F17">
            <w:pPr>
              <w:pStyle w:val="TableSideHeading"/>
              <w:rPr>
                <w:rFonts w:ascii="David" w:hAnsi="David"/>
                <w:sz w:val="24"/>
                <w:szCs w:val="24"/>
                <w:rtl/>
              </w:rPr>
            </w:pPr>
          </w:p>
        </w:tc>
        <w:tc>
          <w:tcPr>
            <w:tcW w:w="624" w:type="dxa"/>
          </w:tcPr>
          <w:p w14:paraId="7B35BE5C" w14:textId="77777777" w:rsidR="00543AE1" w:rsidRPr="00C37070" w:rsidRDefault="00543AE1" w:rsidP="00D06F17">
            <w:pPr>
              <w:pStyle w:val="TableText"/>
              <w:jc w:val="both"/>
              <w:rPr>
                <w:rFonts w:ascii="David" w:hAnsi="David"/>
                <w:sz w:val="24"/>
                <w:szCs w:val="24"/>
                <w:rtl/>
              </w:rPr>
            </w:pPr>
          </w:p>
        </w:tc>
        <w:tc>
          <w:tcPr>
            <w:tcW w:w="7143" w:type="dxa"/>
            <w:gridSpan w:val="2"/>
          </w:tcPr>
          <w:p w14:paraId="57D4C6DB"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(ב)</w:t>
            </w:r>
            <w:r w:rsidRPr="00C37070">
              <w:rPr>
                <w:rFonts w:ascii="David" w:hAnsi="David"/>
                <w:sz w:val="24"/>
                <w:szCs w:val="24"/>
                <w:rtl/>
              </w:rPr>
              <w:tab/>
              <w:t>התרומות הציבוריות הישירות והעקיפות של החקלאות למשק, בערכים כלכליים;</w:t>
            </w:r>
          </w:p>
        </w:tc>
      </w:tr>
      <w:tr w:rsidR="00543AE1" w:rsidRPr="00C37070" w14:paraId="2B1EC6D1" w14:textId="77777777" w:rsidTr="00D06F17">
        <w:trPr>
          <w:cantSplit/>
        </w:trPr>
        <w:tc>
          <w:tcPr>
            <w:tcW w:w="1871" w:type="dxa"/>
          </w:tcPr>
          <w:p w14:paraId="0B6C0C09" w14:textId="77777777" w:rsidR="00543AE1" w:rsidRPr="00C37070" w:rsidRDefault="00543AE1" w:rsidP="00D06F17">
            <w:pPr>
              <w:pStyle w:val="TableSideHeading"/>
              <w:rPr>
                <w:rFonts w:ascii="David" w:hAnsi="David"/>
                <w:sz w:val="24"/>
                <w:szCs w:val="24"/>
                <w:rtl/>
              </w:rPr>
            </w:pPr>
          </w:p>
        </w:tc>
        <w:tc>
          <w:tcPr>
            <w:tcW w:w="624" w:type="dxa"/>
          </w:tcPr>
          <w:p w14:paraId="4B1675C8" w14:textId="77777777" w:rsidR="00543AE1" w:rsidRPr="00C37070" w:rsidRDefault="00543AE1" w:rsidP="00D06F17">
            <w:pPr>
              <w:pStyle w:val="TableText"/>
              <w:jc w:val="both"/>
              <w:rPr>
                <w:rFonts w:ascii="David" w:hAnsi="David"/>
                <w:sz w:val="24"/>
                <w:szCs w:val="24"/>
                <w:rtl/>
              </w:rPr>
            </w:pPr>
          </w:p>
        </w:tc>
        <w:tc>
          <w:tcPr>
            <w:tcW w:w="7143" w:type="dxa"/>
            <w:gridSpan w:val="2"/>
          </w:tcPr>
          <w:p w14:paraId="37B1628F"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(ג)</w:t>
            </w:r>
            <w:r w:rsidRPr="00C37070">
              <w:rPr>
                <w:rFonts w:ascii="David" w:hAnsi="David"/>
                <w:sz w:val="24"/>
                <w:szCs w:val="24"/>
                <w:rtl/>
              </w:rPr>
              <w:tab/>
              <w:t>תהליכים, שינויים ומגמות במחקר, פיתוח וחדשנות חקלאית, בישראל ובעולם.</w:t>
            </w:r>
          </w:p>
        </w:tc>
      </w:tr>
      <w:tr w:rsidR="00543AE1" w:rsidRPr="00C37070" w14:paraId="7D740DC5" w14:textId="77777777" w:rsidTr="00D06F17">
        <w:trPr>
          <w:cantSplit/>
        </w:trPr>
        <w:tc>
          <w:tcPr>
            <w:tcW w:w="1871" w:type="dxa"/>
          </w:tcPr>
          <w:p w14:paraId="56BE029C"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פרסום</w:t>
            </w:r>
          </w:p>
        </w:tc>
        <w:tc>
          <w:tcPr>
            <w:tcW w:w="624" w:type="dxa"/>
          </w:tcPr>
          <w:p w14:paraId="52770DD6" w14:textId="77777777" w:rsidR="00543AE1" w:rsidRPr="00C37070" w:rsidRDefault="00543AE1" w:rsidP="00D06F17">
            <w:pPr>
              <w:pStyle w:val="TableText"/>
              <w:rPr>
                <w:rFonts w:ascii="David" w:hAnsi="David"/>
                <w:sz w:val="24"/>
                <w:szCs w:val="24"/>
                <w:rtl/>
              </w:rPr>
            </w:pPr>
            <w:r w:rsidRPr="00C37070">
              <w:rPr>
                <w:rFonts w:ascii="David" w:hAnsi="David"/>
                <w:sz w:val="24"/>
                <w:szCs w:val="24"/>
                <w:rtl/>
              </w:rPr>
              <w:t>10.</w:t>
            </w:r>
          </w:p>
        </w:tc>
        <w:tc>
          <w:tcPr>
            <w:tcW w:w="7143" w:type="dxa"/>
            <w:gridSpan w:val="2"/>
          </w:tcPr>
          <w:p w14:paraId="3C5AAB8D"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 xml:space="preserve">התכנית הלאומית הרב-שנתית כאמור בסעיף 8 ודיווח השר כאמור בסעיף 9 יפורסמו באתר האינטרנט של משרד החקלאות ופיתוח הכפר.  </w:t>
            </w:r>
          </w:p>
        </w:tc>
      </w:tr>
      <w:tr w:rsidR="00543AE1" w:rsidRPr="00C37070" w14:paraId="2A1CE107" w14:textId="77777777" w:rsidTr="00D06F17">
        <w:trPr>
          <w:cantSplit/>
        </w:trPr>
        <w:tc>
          <w:tcPr>
            <w:tcW w:w="1871" w:type="dxa"/>
          </w:tcPr>
          <w:p w14:paraId="68413EB1"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ביצוע ותקנות</w:t>
            </w:r>
          </w:p>
        </w:tc>
        <w:tc>
          <w:tcPr>
            <w:tcW w:w="624" w:type="dxa"/>
          </w:tcPr>
          <w:p w14:paraId="2A0EFD85" w14:textId="77777777" w:rsidR="00543AE1" w:rsidRPr="00C37070" w:rsidRDefault="00543AE1" w:rsidP="00D06F17">
            <w:pPr>
              <w:pStyle w:val="TableText"/>
              <w:rPr>
                <w:rFonts w:ascii="David" w:hAnsi="David"/>
                <w:sz w:val="24"/>
                <w:szCs w:val="24"/>
                <w:rtl/>
              </w:rPr>
            </w:pPr>
            <w:r w:rsidRPr="00C37070">
              <w:rPr>
                <w:rFonts w:ascii="David" w:hAnsi="David"/>
                <w:sz w:val="24"/>
                <w:szCs w:val="24"/>
                <w:rtl/>
              </w:rPr>
              <w:t>11.</w:t>
            </w:r>
          </w:p>
        </w:tc>
        <w:tc>
          <w:tcPr>
            <w:tcW w:w="7143" w:type="dxa"/>
            <w:gridSpan w:val="2"/>
          </w:tcPr>
          <w:p w14:paraId="1C209C67"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 xml:space="preserve">השר ממונה על ביצוע חוק זה והוא רשאי, באישור ועדת הכלכלה של הכנסת, להתקין תקנות בכל הנוגע לביצועו.  </w:t>
            </w:r>
          </w:p>
        </w:tc>
      </w:tr>
      <w:tr w:rsidR="00543AE1" w:rsidRPr="00C37070" w14:paraId="2442F1F4" w14:textId="77777777" w:rsidTr="00D06F17">
        <w:trPr>
          <w:cantSplit/>
        </w:trPr>
        <w:tc>
          <w:tcPr>
            <w:tcW w:w="1871" w:type="dxa"/>
          </w:tcPr>
          <w:p w14:paraId="30F19991" w14:textId="77777777" w:rsidR="00543AE1" w:rsidRPr="00C37070" w:rsidRDefault="00543AE1" w:rsidP="00D06F17">
            <w:pPr>
              <w:pStyle w:val="TableSideHeading"/>
              <w:rPr>
                <w:rFonts w:ascii="David" w:hAnsi="David"/>
                <w:sz w:val="24"/>
                <w:szCs w:val="24"/>
                <w:rtl/>
              </w:rPr>
            </w:pPr>
            <w:r w:rsidRPr="00C37070">
              <w:rPr>
                <w:rFonts w:ascii="David" w:hAnsi="David"/>
                <w:sz w:val="24"/>
                <w:szCs w:val="24"/>
                <w:rtl/>
              </w:rPr>
              <w:t>תיקון חוק התחרות הכלכלית</w:t>
            </w:r>
          </w:p>
        </w:tc>
        <w:tc>
          <w:tcPr>
            <w:tcW w:w="624" w:type="dxa"/>
          </w:tcPr>
          <w:p w14:paraId="3F9D2937" w14:textId="77777777" w:rsidR="00543AE1" w:rsidRPr="00C37070" w:rsidRDefault="00543AE1" w:rsidP="00D06F17">
            <w:pPr>
              <w:pStyle w:val="TableText"/>
              <w:rPr>
                <w:rFonts w:ascii="David" w:hAnsi="David"/>
                <w:sz w:val="24"/>
                <w:szCs w:val="24"/>
                <w:rtl/>
              </w:rPr>
            </w:pPr>
            <w:r w:rsidRPr="00C37070">
              <w:rPr>
                <w:rFonts w:ascii="David" w:hAnsi="David"/>
                <w:sz w:val="24"/>
                <w:szCs w:val="24"/>
                <w:rtl/>
              </w:rPr>
              <w:t>12.</w:t>
            </w:r>
          </w:p>
        </w:tc>
        <w:tc>
          <w:tcPr>
            <w:tcW w:w="7143" w:type="dxa"/>
            <w:gridSpan w:val="2"/>
          </w:tcPr>
          <w:p w14:paraId="0B42FF25" w14:textId="77777777" w:rsidR="00543AE1" w:rsidRPr="00C37070" w:rsidRDefault="00543AE1" w:rsidP="00D06F17">
            <w:pPr>
              <w:pStyle w:val="TableBlock"/>
              <w:rPr>
                <w:rFonts w:ascii="David" w:hAnsi="David"/>
                <w:sz w:val="24"/>
                <w:szCs w:val="24"/>
                <w:rtl/>
              </w:rPr>
            </w:pPr>
            <w:r w:rsidRPr="00C37070">
              <w:rPr>
                <w:rFonts w:ascii="David" w:hAnsi="David"/>
                <w:sz w:val="24"/>
                <w:szCs w:val="24"/>
                <w:rtl/>
              </w:rPr>
              <w:t>בחוק התחרות הכלכלית, התשמ"ח–1988</w:t>
            </w:r>
            <w:r w:rsidRPr="00C37070">
              <w:rPr>
                <w:rStyle w:val="FootnoteReference"/>
                <w:rFonts w:ascii="David" w:hAnsi="David"/>
                <w:sz w:val="24"/>
                <w:szCs w:val="24"/>
                <w:rtl/>
              </w:rPr>
              <w:footnoteReference w:id="37"/>
            </w:r>
            <w:r w:rsidRPr="00C37070">
              <w:rPr>
                <w:rFonts w:ascii="David" w:hAnsi="David"/>
                <w:sz w:val="24"/>
                <w:szCs w:val="24"/>
                <w:rtl/>
              </w:rPr>
              <w:t xml:space="preserve">, סעיף 3(4) – בטל.  </w:t>
            </w:r>
          </w:p>
        </w:tc>
      </w:tr>
    </w:tbl>
    <w:p w14:paraId="3748EA5E" w14:textId="77777777" w:rsidR="00543AE1" w:rsidRPr="00C37070" w:rsidRDefault="00543AE1" w:rsidP="00543AE1">
      <w:pPr>
        <w:pStyle w:val="HeadDivreiHesber"/>
        <w:rPr>
          <w:rFonts w:ascii="David" w:hAnsi="David"/>
          <w:sz w:val="24"/>
          <w:szCs w:val="24"/>
          <w:rtl/>
        </w:rPr>
      </w:pPr>
      <w:r w:rsidRPr="00C37070">
        <w:rPr>
          <w:rFonts w:ascii="David" w:hAnsi="David"/>
          <w:sz w:val="24"/>
          <w:szCs w:val="24"/>
          <w:rtl/>
        </w:rPr>
        <w:t>דברי הסבר</w:t>
      </w:r>
    </w:p>
    <w:p w14:paraId="0353F1FE" w14:textId="77777777" w:rsidR="00543AE1" w:rsidRPr="00C37070" w:rsidRDefault="00543AE1" w:rsidP="00543AE1">
      <w:pPr>
        <w:pStyle w:val="Hesber"/>
        <w:rPr>
          <w:rFonts w:ascii="David" w:hAnsi="David"/>
          <w:sz w:val="24"/>
          <w:szCs w:val="24"/>
          <w:rtl/>
        </w:rPr>
      </w:pPr>
      <w:r w:rsidRPr="00C37070">
        <w:rPr>
          <w:rFonts w:ascii="David" w:hAnsi="David"/>
          <w:sz w:val="24"/>
          <w:szCs w:val="24"/>
          <w:rtl/>
        </w:rPr>
        <w:t>החקלאות מספקת ביטחון קיומי ומניע כלכלי – היא מאפשרת אספקת מזון מקומית תוך צמצום התלות בגורמים חיצוניים, גם בעתות משברים אקלימיים, מדיניים וביטחוניים. לצד תפקידה המסורתי של החקלאות בייצור מזון, נלוות לה תועלות נוספות בהיבט של פיתוח בר קיימא, הכוללות בין היתר את היתרונות שיוצרת מערכת אקולוגית כגון: שימור שטחים פתוחים, מים וקרקע, נוף ותיירות, תרבות ומורשת התיישבות. במדינות העולם המפותח ננקטים צעדי מדיניות, שנועדו לתמוך במגזר החקלאי ולחזקו. צעדים אלה נובעים מההכרה בחשיבותה הלאומית של החקלאות ומהרצון למנוע הדרדרות של המגזר הכפרי, זניחת קרקעות, אובדן תעסוקה ושינוי בדמות הנוף החקלאי.</w:t>
      </w:r>
    </w:p>
    <w:p w14:paraId="46774895" w14:textId="77777777" w:rsidR="00543AE1" w:rsidRPr="00C37070" w:rsidRDefault="00543AE1" w:rsidP="00543AE1">
      <w:pPr>
        <w:pStyle w:val="Hesber"/>
        <w:rPr>
          <w:rFonts w:ascii="David" w:hAnsi="David"/>
          <w:sz w:val="24"/>
          <w:szCs w:val="24"/>
          <w:rtl/>
        </w:rPr>
      </w:pPr>
      <w:r w:rsidRPr="00C37070">
        <w:rPr>
          <w:rFonts w:ascii="David" w:hAnsi="David"/>
          <w:sz w:val="24"/>
          <w:szCs w:val="24"/>
          <w:rtl/>
        </w:rPr>
        <w:t>חקלאות בת קיימא מבוססת על מערכות חקלאיות המקיימות את משאבי הקרקע והמים שעליהם הן מתבססות, ועל ממשק חקלאי המצמצם, ככל הניתן, את הפגיעה במגוון הביולוגי ובנופים החקלאיים. מדיניות של פיתוח בר קיימא כוללת שלושה מרכיבים – קיימות סביבתית, קיימות כלכלית וקיימות  חברתית. בכל תחום מסמל הפיתוח בר הקיימא אורח חיים ומהות שיכולים להתקיים לאורך זמן תוך השארת מרחב בחירה לדורות הבאים.</w:t>
      </w:r>
    </w:p>
    <w:p w14:paraId="69285585" w14:textId="77777777" w:rsidR="00543AE1" w:rsidRPr="00C37070" w:rsidRDefault="00543AE1" w:rsidP="00543AE1">
      <w:pPr>
        <w:pStyle w:val="Hesber"/>
        <w:rPr>
          <w:rFonts w:ascii="David" w:hAnsi="David"/>
          <w:sz w:val="24"/>
          <w:szCs w:val="24"/>
          <w:rtl/>
        </w:rPr>
      </w:pPr>
      <w:r w:rsidRPr="00C37070">
        <w:rPr>
          <w:rFonts w:ascii="David" w:hAnsi="David"/>
          <w:sz w:val="24"/>
          <w:szCs w:val="24"/>
          <w:rtl/>
        </w:rPr>
        <w:t>טרם הקמת המדינה שימשה ההתיישבות החקלאית מכשיר להגשמת יעדים לאומיים: קליטת גלי עלייה, פתרונות דיור, ייצור מזון, פריסה מרחבית בשטחי ארץ ישראל, ועוד. מרבית יעדים לאומיים אלה רלוונטיים גם כיום – החקלאות מהווה מנוף לחיזוק ההתיישבות באזורים מועדפים ולאורך גבולות המדינה. אחת מהתועלות המושגות באמצעות קיומם של ענפי החקלאות הינה פיזור אוכלוסייה וקידום כלכלי של הפריפריה, בדגש על הפן התעסוקתי.</w:t>
      </w:r>
    </w:p>
    <w:p w14:paraId="4B65B48B" w14:textId="77777777" w:rsidR="00543AE1" w:rsidRPr="00C37070" w:rsidRDefault="00543AE1" w:rsidP="00543AE1">
      <w:pPr>
        <w:pStyle w:val="Hesber"/>
        <w:rPr>
          <w:rFonts w:ascii="David" w:hAnsi="David"/>
          <w:sz w:val="24"/>
          <w:szCs w:val="24"/>
          <w:rtl/>
        </w:rPr>
      </w:pPr>
      <w:r w:rsidRPr="00C37070">
        <w:rPr>
          <w:rFonts w:ascii="David" w:hAnsi="David"/>
          <w:sz w:val="24"/>
          <w:szCs w:val="24"/>
          <w:rtl/>
        </w:rPr>
        <w:t>באזורי פריפריה החקלאות הינה מקור תעסוקה ופרנסה מרכזי המסייע לגיוון ההיצע התעסוקתי עבור התושבים, גם במעגל התעסוקה הראשוני – בחקלאות גופא, וגם במעגלים הנוספים, בתעשייה החקלאית ובתעשייה הנלווית לה – אספקת חומרי גלם, טכנולוגיות, מכשור מתאים וכו'. יתר על כן, השטחים החקלאיים מהווים תשתית לפעילות נופש ותיירות, שגם לה תרומה לגיוון מקורות התעסוקה. במקרים רבים, התיירות כלכלית יותר מהחקלאות שמתקיימת באותו שטח, כאשר אין ספק שהתיירות לא תתקיים ללא החקלאות התומכת בה.</w:t>
      </w:r>
    </w:p>
    <w:p w14:paraId="17CC218C" w14:textId="77777777" w:rsidR="00543AE1" w:rsidRPr="00C37070" w:rsidRDefault="00543AE1" w:rsidP="00543AE1">
      <w:pPr>
        <w:pStyle w:val="Hesber"/>
        <w:rPr>
          <w:rFonts w:ascii="David" w:hAnsi="David"/>
          <w:sz w:val="24"/>
          <w:szCs w:val="24"/>
          <w:rtl/>
        </w:rPr>
      </w:pPr>
      <w:r w:rsidRPr="00C37070">
        <w:rPr>
          <w:rFonts w:ascii="David" w:hAnsi="David"/>
          <w:sz w:val="24"/>
          <w:szCs w:val="24"/>
          <w:rtl/>
        </w:rPr>
        <w:t>החקלאים אינם מתוגמלים בגין מימוש ערכים ציבוריים אלה, והחברה בכללותה – הדור הנוכחי והדורות הבאים, יוצאת נפסדת מכך. הפסקת קיומה של חקלאות ונטישת שטחי חקלאות עקב חוסר כדאיות כלכלית תביא בעקבותיה לאובדן חלק נכבד מהתרומות הציבוריות ולפגיעה בשורה ארוכה של ערכים קיומיים לחברה.</w:t>
      </w:r>
    </w:p>
    <w:p w14:paraId="0D2FC4AA" w14:textId="77777777" w:rsidR="00543AE1" w:rsidRPr="00C37070" w:rsidRDefault="00543AE1" w:rsidP="00543AE1">
      <w:pPr>
        <w:pStyle w:val="Hesber"/>
        <w:rPr>
          <w:rFonts w:ascii="David" w:hAnsi="David"/>
          <w:sz w:val="24"/>
          <w:szCs w:val="24"/>
          <w:rtl/>
        </w:rPr>
      </w:pPr>
      <w:r w:rsidRPr="00C37070">
        <w:rPr>
          <w:rFonts w:ascii="David" w:hAnsi="David"/>
          <w:sz w:val="24"/>
          <w:szCs w:val="24"/>
          <w:rtl/>
        </w:rPr>
        <w:t>לאור תרומותיה המגוונות והמרובות של החקלאות ושל העיסוק בחקלאות כמתואר לעיל, ונוכח השחיקה במעמדה בשנים האחרונות, המתבטאת בין היתר בהכפפת ערך החקלאות לערכים אחרים באופן שאינו נותן ביטוי מספק לחשיבותה הלאומית העל-דורית של החקלאות, מן הראוי לעגנה בחוק זה כערך לאומי. על מנת ליישם ערך זה, הצעת החוק מבקשת לספק ולהסדיר לענף החקלאות את האמצעים הנדרשים על מנת לפתחו: זמינות אמצעי ייצור, קביעת הוראות שיאפשרו עריכת הסכמים בין חקלאים, על אף האמור בחוק התחרות הכלכלית, מחקר אודות חקלאות וכתיבת תכנית לאומית רב-שנתית לקידום החקלאות לאור מטרותיו של חוק זה.</w:t>
      </w:r>
    </w:p>
    <w:p w14:paraId="7C986833" w14:textId="77777777" w:rsidR="00543AE1" w:rsidRPr="00C37070" w:rsidRDefault="00543AE1" w:rsidP="00543AE1">
      <w:pPr>
        <w:pStyle w:val="Hesber"/>
        <w:rPr>
          <w:rFonts w:ascii="David" w:hAnsi="David"/>
          <w:sz w:val="24"/>
          <w:szCs w:val="24"/>
          <w:rtl/>
        </w:rPr>
      </w:pPr>
      <w:r w:rsidRPr="00C37070">
        <w:rPr>
          <w:rFonts w:ascii="David" w:hAnsi="David"/>
          <w:sz w:val="24"/>
          <w:szCs w:val="24"/>
          <w:rtl/>
        </w:rPr>
        <w:t>הצעת חוק זהה הונחה על שולחן הכנסת העשרים ושלוש על ידי חבר הכנסת רם בן ברק וקבוצת חברי הכנסת (פ/2180/23).</w:t>
      </w:r>
    </w:p>
    <w:p w14:paraId="7DE26070" w14:textId="77777777" w:rsidR="00543AE1" w:rsidRPr="00C37070" w:rsidRDefault="00543AE1" w:rsidP="00543AE1">
      <w:pPr>
        <w:pStyle w:val="Hesber"/>
        <w:rPr>
          <w:rFonts w:ascii="David" w:hAnsi="David"/>
          <w:sz w:val="24"/>
          <w:szCs w:val="24"/>
          <w:rtl/>
        </w:rPr>
      </w:pPr>
      <w:r w:rsidRPr="00C37070">
        <w:rPr>
          <w:rFonts w:ascii="David" w:hAnsi="David"/>
          <w:sz w:val="24"/>
          <w:szCs w:val="24"/>
          <w:rtl/>
        </w:rPr>
        <w:t>הצעת החוק זהה לפ/2180/23 ולפיכך לא נבדקה מחדש על ידי הלשכה המשפטית של הכנסת.</w:t>
      </w:r>
    </w:p>
    <w:p w14:paraId="6B8B90E7" w14:textId="54FF1851" w:rsidR="00147535" w:rsidRPr="00C37070" w:rsidRDefault="00147535" w:rsidP="00147535">
      <w:pPr>
        <w:spacing w:line="360" w:lineRule="auto"/>
        <w:jc w:val="right"/>
        <w:rPr>
          <w:rFonts w:ascii="David" w:hAnsi="David" w:cs="David"/>
          <w:sz w:val="24"/>
          <w:szCs w:val="24"/>
          <w:rtl/>
        </w:rPr>
      </w:pPr>
      <w:r w:rsidRPr="00C37070">
        <w:rPr>
          <w:rFonts w:ascii="David" w:eastAsia="David" w:hAnsi="David" w:cs="David"/>
          <w:sz w:val="24"/>
          <w:szCs w:val="24"/>
          <w:rtl/>
        </w:rPr>
        <w:t>--------------------------------</w:t>
      </w:r>
    </w:p>
    <w:p w14:paraId="53E80695" w14:textId="398213D5" w:rsidR="00147535" w:rsidRPr="00C37070" w:rsidRDefault="00147535" w:rsidP="00147535">
      <w:pPr>
        <w:bidi/>
        <w:spacing w:line="360" w:lineRule="auto"/>
        <w:jc w:val="both"/>
        <w:rPr>
          <w:rFonts w:ascii="David" w:hAnsi="David" w:cs="David"/>
          <w:sz w:val="24"/>
          <w:szCs w:val="24"/>
          <w:rtl/>
          <w:lang w:bidi="he-IL"/>
        </w:rPr>
      </w:pPr>
      <w:r w:rsidRPr="00C37070">
        <w:rPr>
          <w:rFonts w:ascii="David" w:hAnsi="David" w:cs="David"/>
          <w:sz w:val="24"/>
          <w:szCs w:val="24"/>
          <w:rtl/>
          <w:lang w:bidi="he-IL"/>
        </w:rPr>
        <w:t xml:space="preserve">הצעת חוק זו הונחה על שולחן הכנסת ה-24 (פ/898/24) על ידי רם בן ברק, רם שפע ואופיר סופר. </w:t>
      </w:r>
    </w:p>
    <w:p w14:paraId="79F51020" w14:textId="263B0FA8" w:rsidR="00D06F17" w:rsidRPr="00C37070" w:rsidRDefault="00D06F17" w:rsidP="00D06F17">
      <w:pPr>
        <w:bidi/>
        <w:spacing w:line="360" w:lineRule="auto"/>
        <w:jc w:val="both"/>
        <w:rPr>
          <w:rFonts w:ascii="David" w:hAnsi="David" w:cs="David"/>
          <w:sz w:val="24"/>
          <w:szCs w:val="24"/>
          <w:rtl/>
          <w:lang w:bidi="he-IL"/>
        </w:rPr>
      </w:pPr>
    </w:p>
    <w:p w14:paraId="42D46650" w14:textId="51AD7F57" w:rsidR="00D06F17" w:rsidRPr="00C37070" w:rsidRDefault="00D06F17" w:rsidP="00D06F17">
      <w:pPr>
        <w:bidi/>
        <w:spacing w:line="360" w:lineRule="auto"/>
        <w:jc w:val="both"/>
        <w:rPr>
          <w:rFonts w:ascii="David" w:hAnsi="David" w:cs="David"/>
          <w:sz w:val="24"/>
          <w:szCs w:val="24"/>
          <w:rtl/>
          <w:lang w:bidi="he-IL"/>
        </w:rPr>
      </w:pPr>
    </w:p>
    <w:sectPr w:rsidR="00D06F17" w:rsidRPr="00C37070" w:rsidSect="00522F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B3E4" w14:textId="77777777" w:rsidR="007E6914" w:rsidRDefault="007E6914" w:rsidP="00715A55">
      <w:pPr>
        <w:spacing w:after="0" w:line="240" w:lineRule="auto"/>
      </w:pPr>
      <w:r>
        <w:separator/>
      </w:r>
    </w:p>
  </w:endnote>
  <w:endnote w:type="continuationSeparator" w:id="0">
    <w:p w14:paraId="37BE7C5D" w14:textId="77777777" w:rsidR="007E6914" w:rsidRDefault="007E6914" w:rsidP="0071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adasa Roso SL">
    <w:altName w:val="Arial"/>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90246"/>
      <w:docPartObj>
        <w:docPartGallery w:val="Page Numbers (Bottom of Page)"/>
        <w:docPartUnique/>
      </w:docPartObj>
    </w:sdtPr>
    <w:sdtEndPr>
      <w:rPr>
        <w:noProof/>
      </w:rPr>
    </w:sdtEndPr>
    <w:sdtContent>
      <w:p w14:paraId="4E3D9150" w14:textId="3725E685" w:rsidR="00C37070" w:rsidRDefault="00C37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11BB09" w14:textId="77777777" w:rsidR="00C37070" w:rsidRDefault="00C3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D012" w14:textId="77777777" w:rsidR="007E6914" w:rsidRDefault="007E6914" w:rsidP="00715A55">
      <w:pPr>
        <w:spacing w:after="0" w:line="240" w:lineRule="auto"/>
      </w:pPr>
      <w:r>
        <w:separator/>
      </w:r>
    </w:p>
  </w:footnote>
  <w:footnote w:type="continuationSeparator" w:id="0">
    <w:p w14:paraId="635C9388" w14:textId="77777777" w:rsidR="007E6914" w:rsidRDefault="007E6914" w:rsidP="00715A55">
      <w:pPr>
        <w:spacing w:after="0" w:line="240" w:lineRule="auto"/>
      </w:pPr>
      <w:r>
        <w:continuationSeparator/>
      </w:r>
    </w:p>
  </w:footnote>
  <w:footnote w:id="1">
    <w:p w14:paraId="7D909BE7" w14:textId="77777777" w:rsidR="00C37070" w:rsidRDefault="00C37070" w:rsidP="00053909">
      <w:pPr>
        <w:pStyle w:val="FootnoteText"/>
      </w:pPr>
      <w:r>
        <w:rPr>
          <w:rStyle w:val="FootnoteReference"/>
        </w:rPr>
        <w:footnoteRef/>
      </w:r>
      <w:r>
        <w:rPr>
          <w:rtl/>
        </w:rPr>
        <w:t xml:space="preserve"> ס"ח התשל"ז, עמ' 226.</w:t>
      </w:r>
    </w:p>
  </w:footnote>
  <w:footnote w:id="2">
    <w:p w14:paraId="2FB9EA46" w14:textId="77777777" w:rsidR="00C37070" w:rsidRDefault="00C37070" w:rsidP="00053909">
      <w:pPr>
        <w:pStyle w:val="FootnoteText"/>
      </w:pPr>
      <w:r>
        <w:rPr>
          <w:rStyle w:val="FootnoteReference"/>
        </w:rPr>
        <w:footnoteRef/>
      </w:r>
      <w:r>
        <w:rPr>
          <w:rtl/>
        </w:rPr>
        <w:t xml:space="preserve"> דיני מדינת ישראל, נוסח חדש 3, עמ' 39.</w:t>
      </w:r>
    </w:p>
  </w:footnote>
  <w:footnote w:id="3">
    <w:p w14:paraId="0A5D54ED" w14:textId="77777777" w:rsidR="00C37070" w:rsidRDefault="00C37070" w:rsidP="00053909">
      <w:pPr>
        <w:pStyle w:val="FootnoteText"/>
      </w:pPr>
      <w:r>
        <w:rPr>
          <w:rStyle w:val="FootnoteReference"/>
        </w:rPr>
        <w:footnoteRef/>
      </w:r>
      <w:r>
        <w:rPr>
          <w:rtl/>
        </w:rPr>
        <w:t xml:space="preserve"> ס"ח התשמ"א, עמ' 128.</w:t>
      </w:r>
    </w:p>
  </w:footnote>
  <w:footnote w:id="4">
    <w:p w14:paraId="398FC53D" w14:textId="77777777" w:rsidR="00C37070" w:rsidRDefault="00C37070" w:rsidP="00053909">
      <w:pPr>
        <w:pStyle w:val="FootnoteText"/>
      </w:pPr>
      <w:r>
        <w:rPr>
          <w:rStyle w:val="FootnoteReference"/>
        </w:rPr>
        <w:footnoteRef/>
      </w:r>
      <w:r>
        <w:rPr>
          <w:rtl/>
        </w:rPr>
        <w:t xml:space="preserve"> </w:t>
      </w:r>
      <w:r>
        <w:rPr>
          <w:rFonts w:ascii="David" w:hAnsi="Times New Roman"/>
          <w:rtl/>
        </w:rPr>
        <w:t>ס"ח התשמ"ב, עמ' 43.</w:t>
      </w:r>
    </w:p>
  </w:footnote>
  <w:footnote w:id="5">
    <w:p w14:paraId="24BD927B" w14:textId="77777777" w:rsidR="00C37070" w:rsidRDefault="00C37070" w:rsidP="000B4543">
      <w:pPr>
        <w:pStyle w:val="FootnoteText"/>
      </w:pPr>
      <w:r>
        <w:rPr>
          <w:rStyle w:val="FootnoteReference"/>
        </w:rPr>
        <w:footnoteRef/>
      </w:r>
      <w:r>
        <w:rPr>
          <w:rtl/>
        </w:rPr>
        <w:t xml:space="preserve"> </w:t>
      </w:r>
      <w:r>
        <w:rPr>
          <w:rFonts w:hint="cs"/>
          <w:rtl/>
        </w:rPr>
        <w:t>ס"ח התשע"א, עמ' 996.</w:t>
      </w:r>
    </w:p>
  </w:footnote>
  <w:footnote w:id="6">
    <w:p w14:paraId="17A94F27" w14:textId="77777777" w:rsidR="00C37070" w:rsidRDefault="00C37070" w:rsidP="000B4543">
      <w:pPr>
        <w:pStyle w:val="FootnoteText"/>
        <w:rPr>
          <w:rtl/>
        </w:rPr>
      </w:pPr>
      <w:r>
        <w:rPr>
          <w:rStyle w:val="FootnoteReference"/>
        </w:rPr>
        <w:footnoteRef/>
      </w:r>
      <w:r>
        <w:rPr>
          <w:rtl/>
        </w:rPr>
        <w:t xml:space="preserve"> </w:t>
      </w:r>
      <w:r>
        <w:rPr>
          <w:rFonts w:hint="cs"/>
          <w:rtl/>
        </w:rPr>
        <w:t>ס"ח התשע"ו, עמ' 90.</w:t>
      </w:r>
    </w:p>
  </w:footnote>
  <w:footnote w:id="7">
    <w:p w14:paraId="554E562C" w14:textId="77777777" w:rsidR="00C37070" w:rsidRDefault="00C37070" w:rsidP="000B4543">
      <w:pPr>
        <w:pStyle w:val="FootnoteText"/>
      </w:pPr>
      <w:r>
        <w:rPr>
          <w:rStyle w:val="FootnoteReference"/>
        </w:rPr>
        <w:footnoteRef/>
      </w:r>
      <w:r>
        <w:rPr>
          <w:rtl/>
        </w:rPr>
        <w:t xml:space="preserve"> ס"ח התשנ"ה, עמ' 21;</w:t>
      </w:r>
    </w:p>
  </w:footnote>
  <w:footnote w:id="8">
    <w:p w14:paraId="394CA901" w14:textId="77777777" w:rsidR="00C37070" w:rsidRDefault="00C37070" w:rsidP="000B4543">
      <w:pPr>
        <w:pStyle w:val="FootnoteText"/>
        <w:rPr>
          <w:rtl/>
        </w:rPr>
      </w:pPr>
      <w:r>
        <w:rPr>
          <w:rStyle w:val="FootnoteReference"/>
        </w:rPr>
        <w:footnoteRef/>
      </w:r>
      <w:r>
        <w:rPr>
          <w:rtl/>
        </w:rPr>
        <w:t xml:space="preserve"> </w:t>
      </w:r>
      <w:r>
        <w:rPr>
          <w:rFonts w:hint="cs"/>
          <w:rtl/>
        </w:rPr>
        <w:t>ס"ח התשמ"ה, עמ' 60.</w:t>
      </w:r>
    </w:p>
  </w:footnote>
  <w:footnote w:id="9">
    <w:p w14:paraId="4CFC6F18" w14:textId="77777777" w:rsidR="00C37070" w:rsidRDefault="00C37070" w:rsidP="000B4543">
      <w:pPr>
        <w:pStyle w:val="FootnoteText"/>
        <w:rPr>
          <w:rtl/>
        </w:rPr>
      </w:pPr>
      <w:r>
        <w:rPr>
          <w:rStyle w:val="FootnoteReference"/>
        </w:rPr>
        <w:footnoteRef/>
      </w:r>
      <w:r>
        <w:rPr>
          <w:rtl/>
        </w:rPr>
        <w:t xml:space="preserve"> </w:t>
      </w:r>
      <w:r>
        <w:rPr>
          <w:rFonts w:hint="cs"/>
          <w:rtl/>
        </w:rPr>
        <w:t>ס"ח התשל"ו, עמ' 52.</w:t>
      </w:r>
    </w:p>
  </w:footnote>
  <w:footnote w:id="10">
    <w:p w14:paraId="0B3EBC7F" w14:textId="77777777" w:rsidR="00C37070" w:rsidRDefault="00C37070" w:rsidP="000B4543">
      <w:pPr>
        <w:pStyle w:val="FootnoteText"/>
      </w:pPr>
      <w:r>
        <w:rPr>
          <w:rStyle w:val="FootnoteReference"/>
        </w:rPr>
        <w:footnoteRef/>
      </w:r>
      <w:r>
        <w:rPr>
          <w:rtl/>
        </w:rPr>
        <w:t xml:space="preserve"> דיני מדינת ישראל, נוסח חדש 6, עמ' 120.</w:t>
      </w:r>
    </w:p>
  </w:footnote>
  <w:footnote w:id="11">
    <w:p w14:paraId="40943B7F" w14:textId="77777777" w:rsidR="00C37070" w:rsidRPr="009F1DB8" w:rsidRDefault="00C37070" w:rsidP="006F07BD">
      <w:pPr>
        <w:pStyle w:val="FootnoteText"/>
        <w:bidi/>
        <w:rPr>
          <w:rFonts w:ascii="David" w:hAnsi="David" w:cs="David"/>
          <w:sz w:val="18"/>
          <w:szCs w:val="18"/>
          <w:lang w:bidi="he-IL"/>
        </w:rPr>
      </w:pPr>
      <w:r w:rsidRPr="009F1DB8">
        <w:rPr>
          <w:rStyle w:val="FootnoteReference"/>
          <w:rFonts w:ascii="David" w:hAnsi="David" w:cs="David"/>
          <w:sz w:val="18"/>
          <w:szCs w:val="18"/>
        </w:rPr>
        <w:footnoteRef/>
      </w:r>
      <w:r w:rsidRPr="009F1DB8">
        <w:rPr>
          <w:rFonts w:ascii="David" w:hAnsi="David" w:cs="David"/>
          <w:sz w:val="18"/>
          <w:szCs w:val="18"/>
        </w:rPr>
        <w:t xml:space="preserve"> </w:t>
      </w:r>
      <w:r w:rsidRPr="009F1DB8">
        <w:rPr>
          <w:rFonts w:ascii="David" w:hAnsi="David" w:cs="David"/>
          <w:sz w:val="18"/>
          <w:szCs w:val="18"/>
          <w:rtl/>
          <w:lang w:bidi="he-IL"/>
        </w:rPr>
        <w:t xml:space="preserve">סקר שערך משרד החקלאות ופיתוח הכפר בשיתוף עם ארגון "המאיץ לשיתוף", העלה שהסיבה המשמעותית ביותר לכך שהפסולת מהווה עבור חקלאים מטרד משמעותי היא העדר מתקני מיחזור וטיפול בפסולת - </w:t>
      </w:r>
      <w:hyperlink r:id="rId1" w:history="1">
        <w:r w:rsidRPr="009F1DB8">
          <w:rPr>
            <w:rStyle w:val="Hyperlink"/>
            <w:rFonts w:ascii="David" w:hAnsi="David" w:cs="David"/>
            <w:sz w:val="18"/>
            <w:szCs w:val="18"/>
            <w:lang w:bidi="he-IL"/>
          </w:rPr>
          <w:t>https://falcha.co.il/wp-content/uploads/2020/10/%D7%AA%D7%95%D7%A6%D7%90%D7%95%D7%AA-%D7%A1%D7%A7%D7%A8-%D7%9E%D7%92%D7%93%D7%9C%D7%99%D7%9D-%D7%A4%D7%A1%D7%95%D7%9C%D7%AA-%D7%A4%D7%9C%D7%A1%D7%98%D7%99%D7%A7-%D7%91%D7%97%D7%A7%D7%9C%D7%90%D7%95%D7%AA.pdf</w:t>
        </w:r>
      </w:hyperlink>
      <w:r w:rsidRPr="009F1DB8">
        <w:rPr>
          <w:rFonts w:ascii="David" w:hAnsi="David" w:cs="David"/>
          <w:sz w:val="18"/>
          <w:szCs w:val="18"/>
          <w:rtl/>
          <w:lang w:bidi="he-IL"/>
        </w:rPr>
        <w:t xml:space="preserve"> </w:t>
      </w:r>
    </w:p>
  </w:footnote>
  <w:footnote w:id="12">
    <w:p w14:paraId="11BB51CE" w14:textId="77777777" w:rsidR="00C37070" w:rsidRPr="00037205" w:rsidRDefault="00C37070" w:rsidP="006F07BD">
      <w:pPr>
        <w:pStyle w:val="FootnoteText"/>
        <w:rPr>
          <w:rFonts w:ascii="David" w:hAnsi="David" w:cs="David"/>
          <w:sz w:val="16"/>
          <w:szCs w:val="16"/>
          <w:rtl/>
          <w:lang w:bidi="he-IL"/>
        </w:rPr>
      </w:pPr>
      <w:r w:rsidRPr="00037205">
        <w:rPr>
          <w:rStyle w:val="FootnoteReference"/>
          <w:rFonts w:ascii="David" w:hAnsi="David" w:cs="David"/>
          <w:sz w:val="16"/>
          <w:szCs w:val="16"/>
        </w:rPr>
        <w:footnoteRef/>
      </w:r>
      <w:r w:rsidRPr="00037205">
        <w:rPr>
          <w:rFonts w:ascii="David" w:hAnsi="David" w:cs="David"/>
          <w:sz w:val="16"/>
          <w:szCs w:val="16"/>
        </w:rPr>
        <w:t xml:space="preserve"> </w:t>
      </w:r>
      <w:hyperlink r:id="rId2" w:history="1">
        <w:r w:rsidRPr="00037205">
          <w:rPr>
            <w:rStyle w:val="Hyperlink"/>
            <w:rFonts w:ascii="David" w:hAnsi="David" w:cs="David"/>
            <w:sz w:val="16"/>
            <w:szCs w:val="16"/>
          </w:rPr>
          <w:t>https://ec.europa.eu/info/sites/default/files/food-farming-fisheries/farming/documents/eggs-dashboard_en.pdf</w:t>
        </w:r>
      </w:hyperlink>
      <w:r w:rsidRPr="00037205">
        <w:rPr>
          <w:rFonts w:ascii="David" w:hAnsi="David" w:cs="David"/>
          <w:sz w:val="16"/>
          <w:szCs w:val="16"/>
        </w:rPr>
        <w:t>, p. 7.</w:t>
      </w:r>
    </w:p>
  </w:footnote>
  <w:footnote w:id="13">
    <w:p w14:paraId="5A3DF711" w14:textId="77777777" w:rsidR="00C37070" w:rsidRDefault="00C37070" w:rsidP="006F07BD">
      <w:pPr>
        <w:pStyle w:val="FootnoteText"/>
        <w:rPr>
          <w:rtl/>
          <w:lang w:bidi="he-IL"/>
        </w:rPr>
      </w:pPr>
      <w:r w:rsidRPr="00037205">
        <w:rPr>
          <w:rStyle w:val="FootnoteReference"/>
          <w:rFonts w:ascii="David" w:hAnsi="David" w:cs="David"/>
          <w:sz w:val="16"/>
          <w:szCs w:val="16"/>
        </w:rPr>
        <w:footnoteRef/>
      </w:r>
      <w:r w:rsidRPr="00037205">
        <w:rPr>
          <w:rFonts w:ascii="David" w:hAnsi="David" w:cs="David"/>
          <w:sz w:val="16"/>
          <w:szCs w:val="16"/>
        </w:rPr>
        <w:t xml:space="preserve"> European Commission, Report from the Commission to the European Parliament and Council on the implementation of Council Directive 98/58/EC concerning the protection of animals kept for farming purposes, September 8th 2016. The European Court of Auditors, Animal welfare in the EU: closing the gap between ambitious goals and practical implementation, November 14th 2018, p. 5.</w:t>
      </w:r>
    </w:p>
  </w:footnote>
  <w:footnote w:id="14">
    <w:p w14:paraId="3C4F669A" w14:textId="77777777" w:rsidR="00C37070" w:rsidRDefault="00C37070" w:rsidP="00DA559A">
      <w:pPr>
        <w:pStyle w:val="FootnoteText"/>
      </w:pPr>
      <w:r>
        <w:rPr>
          <w:rStyle w:val="FootnoteReference"/>
        </w:rPr>
        <w:footnoteRef/>
      </w:r>
      <w:r>
        <w:rPr>
          <w:rtl/>
        </w:rPr>
        <w:t xml:space="preserve"> ס"ח התשט"ז, עמ' 79.</w:t>
      </w:r>
    </w:p>
  </w:footnote>
  <w:footnote w:id="15">
    <w:p w14:paraId="4D1FFCE8" w14:textId="77777777" w:rsidR="00C37070" w:rsidRDefault="00C37070" w:rsidP="00DA559A">
      <w:pPr>
        <w:pStyle w:val="FootnoteText"/>
      </w:pPr>
      <w:r>
        <w:rPr>
          <w:rStyle w:val="FootnoteReference"/>
        </w:rPr>
        <w:footnoteRef/>
      </w:r>
      <w:r>
        <w:rPr>
          <w:rtl/>
        </w:rPr>
        <w:t xml:space="preserve"> ס"ח התשנ"ג, עמ' 28.</w:t>
      </w:r>
    </w:p>
  </w:footnote>
  <w:footnote w:id="16">
    <w:p w14:paraId="5F363DC0" w14:textId="77777777" w:rsidR="00C37070" w:rsidRDefault="00C37070" w:rsidP="00DA559A">
      <w:pPr>
        <w:pStyle w:val="FootnoteText"/>
        <w:rPr>
          <w:rtl/>
        </w:rPr>
      </w:pPr>
      <w:r>
        <w:rPr>
          <w:rStyle w:val="FootnoteReference"/>
        </w:rPr>
        <w:footnoteRef/>
      </w:r>
      <w:r>
        <w:rPr>
          <w:rtl/>
        </w:rPr>
        <w:t xml:space="preserve"> </w:t>
      </w:r>
      <w:r>
        <w:rPr>
          <w:rFonts w:hint="cs"/>
          <w:rtl/>
        </w:rPr>
        <w:t>ס"ח התשס"ג, עמ' 208.</w:t>
      </w:r>
    </w:p>
  </w:footnote>
  <w:footnote w:id="17">
    <w:p w14:paraId="3EEBD70D" w14:textId="77777777" w:rsidR="00C37070" w:rsidRDefault="00C37070" w:rsidP="00DA559A">
      <w:pPr>
        <w:pStyle w:val="FootnoteText"/>
      </w:pPr>
      <w:r>
        <w:rPr>
          <w:rStyle w:val="FootnoteReference"/>
        </w:rPr>
        <w:footnoteRef/>
      </w:r>
      <w:r>
        <w:rPr>
          <w:rtl/>
        </w:rPr>
        <w:t xml:space="preserve"> ס"ח התשל"ז, עמ' 226.</w:t>
      </w:r>
    </w:p>
  </w:footnote>
  <w:footnote w:id="18">
    <w:p w14:paraId="78A5E190" w14:textId="77777777" w:rsidR="00C37070" w:rsidRDefault="00C37070" w:rsidP="00DA559A">
      <w:pPr>
        <w:pStyle w:val="FootnoteText"/>
      </w:pPr>
      <w:r>
        <w:rPr>
          <w:rStyle w:val="FootnoteReference"/>
        </w:rPr>
        <w:footnoteRef/>
      </w:r>
      <w:r>
        <w:rPr>
          <w:rtl/>
        </w:rPr>
        <w:t xml:space="preserve"> ס"ח התשכ"א, עמ' 192.</w:t>
      </w:r>
    </w:p>
  </w:footnote>
  <w:footnote w:id="19">
    <w:p w14:paraId="0ECB5B55" w14:textId="77777777" w:rsidR="00C37070" w:rsidRDefault="00C37070" w:rsidP="00DA559A">
      <w:pPr>
        <w:pStyle w:val="FootnoteText"/>
      </w:pPr>
      <w:r>
        <w:rPr>
          <w:rStyle w:val="FootnoteReference"/>
        </w:rPr>
        <w:footnoteRef/>
      </w:r>
      <w:r>
        <w:rPr>
          <w:rtl/>
        </w:rPr>
        <w:t xml:space="preserve"> </w:t>
      </w:r>
      <w:r>
        <w:rPr>
          <w:rFonts w:hint="cs"/>
          <w:rtl/>
        </w:rPr>
        <w:t>ס"ח התשמ"ד, עמ' 142.</w:t>
      </w:r>
    </w:p>
  </w:footnote>
  <w:footnote w:id="20">
    <w:p w14:paraId="2A7B95D6" w14:textId="77777777" w:rsidR="00C37070" w:rsidRDefault="00C37070" w:rsidP="00DA559A">
      <w:pPr>
        <w:pStyle w:val="FootnoteText"/>
      </w:pPr>
      <w:r>
        <w:rPr>
          <w:rStyle w:val="FootnoteReference"/>
        </w:rPr>
        <w:footnoteRef/>
      </w:r>
      <w:r>
        <w:rPr>
          <w:rtl/>
        </w:rPr>
        <w:t xml:space="preserve"> </w:t>
      </w:r>
      <w:r>
        <w:rPr>
          <w:rFonts w:hint="cs"/>
          <w:rtl/>
        </w:rPr>
        <w:t>ס"ח התשע"ו, עמ' 548.</w:t>
      </w:r>
    </w:p>
  </w:footnote>
  <w:footnote w:id="21">
    <w:p w14:paraId="622FF0EE" w14:textId="77777777" w:rsidR="00C37070" w:rsidRDefault="00C37070" w:rsidP="00DA559A">
      <w:pPr>
        <w:pStyle w:val="FootnoteText"/>
        <w:rPr>
          <w:rtl/>
        </w:rPr>
      </w:pPr>
      <w:r>
        <w:rPr>
          <w:rStyle w:val="FootnoteReference"/>
        </w:rPr>
        <w:footnoteRef/>
      </w:r>
      <w:r>
        <w:rPr>
          <w:rtl/>
        </w:rPr>
        <w:t xml:space="preserve"> </w:t>
      </w:r>
      <w:r>
        <w:rPr>
          <w:rFonts w:hint="cs"/>
          <w:rtl/>
        </w:rPr>
        <w:t>ס"ח התשמ"ה, עמ' 84.</w:t>
      </w:r>
    </w:p>
  </w:footnote>
  <w:footnote w:id="22">
    <w:p w14:paraId="643AD185" w14:textId="77777777" w:rsidR="00C37070" w:rsidRDefault="00C37070" w:rsidP="00DA559A">
      <w:pPr>
        <w:pStyle w:val="FootnoteText"/>
        <w:rPr>
          <w:rtl/>
        </w:rPr>
      </w:pPr>
      <w:r>
        <w:rPr>
          <w:rStyle w:val="FootnoteReference"/>
        </w:rPr>
        <w:footnoteRef/>
      </w:r>
      <w:r>
        <w:rPr>
          <w:rtl/>
        </w:rPr>
        <w:t xml:space="preserve"> ס"ח תשע"א, עמ' 1001.</w:t>
      </w:r>
    </w:p>
  </w:footnote>
  <w:footnote w:id="23">
    <w:p w14:paraId="3F84CD35" w14:textId="77777777" w:rsidR="00C37070" w:rsidRDefault="00C37070" w:rsidP="00DA559A">
      <w:pPr>
        <w:pStyle w:val="FootnoteText"/>
      </w:pPr>
      <w:r>
        <w:rPr>
          <w:rStyle w:val="FootnoteReference"/>
        </w:rPr>
        <w:footnoteRef/>
      </w:r>
      <w:r>
        <w:rPr>
          <w:rtl/>
        </w:rPr>
        <w:t xml:space="preserve"> ס"ח התשל"ה, עמ' 132.</w:t>
      </w:r>
    </w:p>
  </w:footnote>
  <w:footnote w:id="24">
    <w:p w14:paraId="64C147B0" w14:textId="77777777" w:rsidR="00C37070" w:rsidRDefault="00C37070" w:rsidP="00DA559A">
      <w:pPr>
        <w:pStyle w:val="FootnoteText"/>
      </w:pPr>
      <w:r>
        <w:rPr>
          <w:rStyle w:val="FootnoteReference"/>
        </w:rPr>
        <w:footnoteRef/>
      </w:r>
      <w:r>
        <w:rPr>
          <w:rtl/>
        </w:rPr>
        <w:t xml:space="preserve"> </w:t>
      </w:r>
      <w:r>
        <w:rPr>
          <w:rFonts w:hint="cs"/>
          <w:rtl/>
        </w:rPr>
        <w:t>ס"ח התשנ"ח, עמ' 609.</w:t>
      </w:r>
    </w:p>
  </w:footnote>
  <w:footnote w:id="25">
    <w:p w14:paraId="65E8182E" w14:textId="77777777" w:rsidR="00C37070" w:rsidRDefault="00C37070" w:rsidP="00DA559A">
      <w:pPr>
        <w:pStyle w:val="FootnoteText"/>
      </w:pPr>
      <w:r>
        <w:rPr>
          <w:rStyle w:val="FootnoteReference"/>
        </w:rPr>
        <w:footnoteRef/>
      </w:r>
      <w:r>
        <w:rPr>
          <w:rtl/>
        </w:rPr>
        <w:t xml:space="preserve"> </w:t>
      </w:r>
      <w:r>
        <w:rPr>
          <w:rFonts w:hint="cs"/>
          <w:rtl/>
        </w:rPr>
        <w:t>חוקי ארץ ישראל, עמ' 1374.</w:t>
      </w:r>
    </w:p>
  </w:footnote>
  <w:footnote w:id="26">
    <w:p w14:paraId="13F49679" w14:textId="77777777" w:rsidR="00C37070" w:rsidRDefault="00C37070" w:rsidP="00DA559A">
      <w:pPr>
        <w:pStyle w:val="FootnoteText"/>
        <w:rPr>
          <w:rtl/>
        </w:rPr>
      </w:pPr>
      <w:r>
        <w:rPr>
          <w:rStyle w:val="FootnoteReference"/>
        </w:rPr>
        <w:footnoteRef/>
      </w:r>
      <w:r>
        <w:rPr>
          <w:rtl/>
        </w:rPr>
        <w:t xml:space="preserve"> </w:t>
      </w:r>
      <w:r>
        <w:rPr>
          <w:rFonts w:hint="cs"/>
          <w:rtl/>
        </w:rPr>
        <w:t xml:space="preserve">ס"ח התשע"א, עמ' 738. </w:t>
      </w:r>
    </w:p>
  </w:footnote>
  <w:footnote w:id="27">
    <w:p w14:paraId="293D59CE" w14:textId="77777777" w:rsidR="00C37070" w:rsidRDefault="00C37070" w:rsidP="00DA559A">
      <w:pPr>
        <w:pStyle w:val="FootnoteText"/>
      </w:pPr>
      <w:r>
        <w:rPr>
          <w:rStyle w:val="FootnoteReference"/>
        </w:rPr>
        <w:footnoteRef/>
      </w:r>
      <w:r>
        <w:rPr>
          <w:rtl/>
        </w:rPr>
        <w:t xml:space="preserve"> ס"ח התשט"ז, עמ' 79.</w:t>
      </w:r>
    </w:p>
  </w:footnote>
  <w:footnote w:id="28">
    <w:p w14:paraId="31AAF001" w14:textId="77777777" w:rsidR="00C37070" w:rsidRDefault="00C37070" w:rsidP="00DA559A">
      <w:pPr>
        <w:pStyle w:val="FootnoteText"/>
        <w:rPr>
          <w:rtl/>
        </w:rPr>
      </w:pPr>
      <w:r>
        <w:rPr>
          <w:rStyle w:val="FootnoteReference"/>
        </w:rPr>
        <w:footnoteRef/>
      </w:r>
      <w:r>
        <w:rPr>
          <w:rtl/>
        </w:rPr>
        <w:t xml:space="preserve"> </w:t>
      </w:r>
      <w:r>
        <w:rPr>
          <w:rFonts w:hint="cs"/>
          <w:rtl/>
        </w:rPr>
        <w:t>ס"ח התש"ס, עמ' 190.</w:t>
      </w:r>
    </w:p>
  </w:footnote>
  <w:footnote w:id="29">
    <w:p w14:paraId="30DC5C83" w14:textId="77777777" w:rsidR="00C37070" w:rsidRDefault="00C37070" w:rsidP="00F44CD8">
      <w:pPr>
        <w:pStyle w:val="FootnoteText"/>
      </w:pPr>
      <w:r>
        <w:rPr>
          <w:rStyle w:val="FootnoteReference"/>
        </w:rPr>
        <w:footnoteRef/>
      </w:r>
      <w:r>
        <w:rPr>
          <w:rtl/>
        </w:rPr>
        <w:t xml:space="preserve"> ס"ח התשמ"א, עמ' 56. </w:t>
      </w:r>
    </w:p>
  </w:footnote>
  <w:footnote w:id="30">
    <w:p w14:paraId="10D5CACF" w14:textId="77777777" w:rsidR="00C37070" w:rsidRDefault="00C37070" w:rsidP="00F44CD8">
      <w:pPr>
        <w:pStyle w:val="FootnoteText"/>
      </w:pPr>
      <w:r>
        <w:rPr>
          <w:rStyle w:val="FootnoteReference"/>
        </w:rPr>
        <w:footnoteRef/>
      </w:r>
      <w:r>
        <w:rPr>
          <w:rtl/>
        </w:rPr>
        <w:t xml:space="preserve"> </w:t>
      </w:r>
      <w:r>
        <w:rPr>
          <w:rFonts w:cs="FrankRuehl"/>
          <w:rtl/>
        </w:rPr>
        <w:t>ס"ח התשס"ט, עמ' 157.</w:t>
      </w:r>
    </w:p>
  </w:footnote>
  <w:footnote w:id="31">
    <w:p w14:paraId="74D22A08" w14:textId="77777777" w:rsidR="00C37070" w:rsidRDefault="00C37070" w:rsidP="00F44CD8">
      <w:pPr>
        <w:pStyle w:val="FootnoteText"/>
        <w:rPr>
          <w:rtl/>
        </w:rPr>
      </w:pPr>
      <w:r>
        <w:rPr>
          <w:rStyle w:val="FootnoteReference"/>
        </w:rPr>
        <w:footnoteRef/>
      </w:r>
      <w:r>
        <w:rPr>
          <w:rtl/>
        </w:rPr>
        <w:t xml:space="preserve"> </w:t>
      </w:r>
      <w:r>
        <w:rPr>
          <w:rFonts w:hint="cs"/>
          <w:rtl/>
        </w:rPr>
        <w:t>ס''ח התשנ''ה, עמ' 170.</w:t>
      </w:r>
    </w:p>
  </w:footnote>
  <w:footnote w:id="32">
    <w:p w14:paraId="3DA37602" w14:textId="77777777" w:rsidR="00C37070" w:rsidRDefault="00C37070" w:rsidP="00F44CD8">
      <w:pPr>
        <w:pStyle w:val="FootnoteText"/>
      </w:pPr>
      <w:r>
        <w:rPr>
          <w:rStyle w:val="FootnoteReference"/>
        </w:rPr>
        <w:footnoteRef/>
      </w:r>
      <w:r>
        <w:rPr>
          <w:rtl/>
        </w:rPr>
        <w:t xml:space="preserve"> </w:t>
      </w:r>
      <w:r w:rsidRPr="00A001AA">
        <w:rPr>
          <w:rtl/>
        </w:rPr>
        <w:t xml:space="preserve">ס"ח </w:t>
      </w:r>
      <w:r>
        <w:rPr>
          <w:rtl/>
        </w:rPr>
        <w:t>ה</w:t>
      </w:r>
      <w:r w:rsidRPr="00A001AA">
        <w:rPr>
          <w:rtl/>
        </w:rPr>
        <w:t>תש"ס</w:t>
      </w:r>
      <w:r>
        <w:rPr>
          <w:rtl/>
        </w:rPr>
        <w:t>,</w:t>
      </w:r>
      <w:r w:rsidRPr="00A001AA">
        <w:rPr>
          <w:rtl/>
        </w:rPr>
        <w:t xml:space="preserve"> עמ' 190</w:t>
      </w:r>
      <w:r>
        <w:rPr>
          <w:rtl/>
        </w:rPr>
        <w:t>.</w:t>
      </w:r>
    </w:p>
  </w:footnote>
  <w:footnote w:id="33">
    <w:p w14:paraId="55648AE3" w14:textId="77777777" w:rsidR="00C37070" w:rsidRDefault="00C37070" w:rsidP="00D06F17">
      <w:pPr>
        <w:pStyle w:val="FootnoteText"/>
        <w:rPr>
          <w:rtl/>
        </w:rPr>
      </w:pPr>
      <w:r>
        <w:rPr>
          <w:rStyle w:val="FootnoteReference"/>
        </w:rPr>
        <w:footnoteRef/>
      </w:r>
      <w:r>
        <w:rPr>
          <w:rtl/>
        </w:rPr>
        <w:t xml:space="preserve"> </w:t>
      </w:r>
      <w:r>
        <w:rPr>
          <w:rFonts w:hint="cs"/>
          <w:rtl/>
        </w:rPr>
        <w:t>ס"ח  התשמ"א, עמ' 248.</w:t>
      </w:r>
    </w:p>
  </w:footnote>
  <w:footnote w:id="34">
    <w:p w14:paraId="0D3115E3" w14:textId="77777777" w:rsidR="00C37070" w:rsidRDefault="00C37070" w:rsidP="00D06F17">
      <w:pPr>
        <w:pStyle w:val="FootnoteText"/>
        <w:rPr>
          <w:rtl/>
        </w:rPr>
      </w:pPr>
      <w:r>
        <w:rPr>
          <w:rStyle w:val="FootnoteReference"/>
        </w:rPr>
        <w:footnoteRef/>
      </w:r>
      <w:r>
        <w:rPr>
          <w:rtl/>
        </w:rPr>
        <w:t xml:space="preserve"> </w:t>
      </w:r>
      <w:r>
        <w:rPr>
          <w:rFonts w:hint="cs"/>
          <w:rtl/>
        </w:rPr>
        <w:t>ס"ח התשס"ה, עמ' 474.</w:t>
      </w:r>
    </w:p>
  </w:footnote>
  <w:footnote w:id="35">
    <w:p w14:paraId="709AA8E3" w14:textId="77777777" w:rsidR="00C37070" w:rsidRDefault="00C37070" w:rsidP="00543AE1">
      <w:pPr>
        <w:pStyle w:val="FootnoteText"/>
        <w:rPr>
          <w:rtl/>
        </w:rPr>
      </w:pPr>
      <w:r>
        <w:rPr>
          <w:rStyle w:val="FootnoteReference"/>
        </w:rPr>
        <w:footnoteRef/>
      </w:r>
      <w:r>
        <w:rPr>
          <w:rtl/>
        </w:rPr>
        <w:t xml:space="preserve"> </w:t>
      </w:r>
      <w:r>
        <w:rPr>
          <w:rFonts w:hint="cs"/>
          <w:rtl/>
        </w:rPr>
        <w:t>ס"ח תשמ"א, עמ' 56.</w:t>
      </w:r>
    </w:p>
  </w:footnote>
  <w:footnote w:id="36">
    <w:p w14:paraId="784E0492" w14:textId="77777777" w:rsidR="00C37070" w:rsidRDefault="00C37070" w:rsidP="00543AE1">
      <w:pPr>
        <w:pStyle w:val="FootnoteText"/>
      </w:pPr>
      <w:r>
        <w:rPr>
          <w:rStyle w:val="FootnoteReference"/>
        </w:rPr>
        <w:footnoteRef/>
      </w:r>
      <w:r>
        <w:rPr>
          <w:rtl/>
        </w:rPr>
        <w:t xml:space="preserve"> </w:t>
      </w:r>
      <w:r>
        <w:rPr>
          <w:rFonts w:hint="cs"/>
          <w:rtl/>
        </w:rPr>
        <w:t>ס"ח התשמ"ח, עמ' 128.</w:t>
      </w:r>
    </w:p>
  </w:footnote>
  <w:footnote w:id="37">
    <w:p w14:paraId="64125BD5" w14:textId="77777777" w:rsidR="00C37070" w:rsidRDefault="00C37070" w:rsidP="00543AE1">
      <w:pPr>
        <w:pStyle w:val="FootnoteText"/>
      </w:pPr>
      <w:r>
        <w:rPr>
          <w:rStyle w:val="FootnoteReference"/>
        </w:rPr>
        <w:footnoteRef/>
      </w:r>
      <w:r>
        <w:rPr>
          <w:rtl/>
        </w:rPr>
        <w:t xml:space="preserve"> </w:t>
      </w:r>
      <w:r>
        <w:rPr>
          <w:rFonts w:hint="cs"/>
          <w:rtl/>
        </w:rPr>
        <w:t>ס"ח התשמ"ח, עמ' 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837"/>
    <w:multiLevelType w:val="hybridMultilevel"/>
    <w:tmpl w:val="6FDA781A"/>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3139A"/>
    <w:multiLevelType w:val="hybridMultilevel"/>
    <w:tmpl w:val="9BAA6468"/>
    <w:lvl w:ilvl="0" w:tplc="7CCC0716">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2A5430"/>
    <w:multiLevelType w:val="hybridMultilevel"/>
    <w:tmpl w:val="0FE0404E"/>
    <w:lvl w:ilvl="0" w:tplc="C9F2F884">
      <w:start w:val="1"/>
      <w:numFmt w:val="hebrew1"/>
      <w:lvlText w:val="(%1)"/>
      <w:lvlJc w:val="left"/>
      <w:pPr>
        <w:ind w:left="720" w:hanging="360"/>
      </w:pPr>
      <w:rPr>
        <w:rFonts w:ascii="David" w:eastAsia="Times New Roman" w:hAnsi="David" w:cs="David"/>
      </w:rPr>
    </w:lvl>
    <w:lvl w:ilvl="1" w:tplc="0409000F">
      <w:start w:val="1"/>
      <w:numFmt w:val="decimal"/>
      <w:lvlText w:val="%2."/>
      <w:lvlJc w:val="left"/>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C07E5"/>
    <w:multiLevelType w:val="hybridMultilevel"/>
    <w:tmpl w:val="E898AE44"/>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E4861"/>
    <w:multiLevelType w:val="hybridMultilevel"/>
    <w:tmpl w:val="DFF44CD0"/>
    <w:lvl w:ilvl="0" w:tplc="9404E096">
      <w:start w:val="1"/>
      <w:numFmt w:val="hebrew1"/>
      <w:lvlText w:val="(%1)"/>
      <w:lvlJc w:val="left"/>
      <w:pPr>
        <w:ind w:left="720" w:hanging="360"/>
      </w:pPr>
      <w:rPr>
        <w:rFonts w:ascii="David" w:eastAsia="Times New Roman" w:hAnsi="David" w:cs="David"/>
      </w:rPr>
    </w:lvl>
    <w:lvl w:ilvl="1" w:tplc="7CCC071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3D65BF"/>
    <w:multiLevelType w:val="hybridMultilevel"/>
    <w:tmpl w:val="4DA62EAC"/>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A4B0F"/>
    <w:multiLevelType w:val="hybridMultilevel"/>
    <w:tmpl w:val="8806C280"/>
    <w:lvl w:ilvl="0" w:tplc="7CCC0716">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15:restartNumberingAfterBreak="0">
    <w:nsid w:val="03A51227"/>
    <w:multiLevelType w:val="hybridMultilevel"/>
    <w:tmpl w:val="06565CE4"/>
    <w:lvl w:ilvl="0" w:tplc="07A6C784">
      <w:start w:val="1"/>
      <w:numFmt w:val="hebrew1"/>
      <w:lvlRestart w:val="0"/>
      <w:lvlText w:val="(%1)"/>
      <w:lvlJc w:val="left"/>
      <w:pPr>
        <w:tabs>
          <w:tab w:val="num" w:pos="624"/>
        </w:tabs>
        <w:ind w:left="0" w:firstLine="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D11213"/>
    <w:multiLevelType w:val="hybridMultilevel"/>
    <w:tmpl w:val="3B904EBE"/>
    <w:lvl w:ilvl="0" w:tplc="68B66CE8">
      <w:start w:val="1"/>
      <w:numFmt w:val="hebrew1"/>
      <w:lvlText w:val="(%1)"/>
      <w:lvlJc w:val="left"/>
      <w:pPr>
        <w:ind w:left="720" w:hanging="360"/>
      </w:pPr>
      <w:rPr>
        <w:rFonts w:ascii="David" w:hAnsi="David" w:cs="Davi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DA3E86"/>
    <w:multiLevelType w:val="hybridMultilevel"/>
    <w:tmpl w:val="72406EDA"/>
    <w:lvl w:ilvl="0" w:tplc="7CCC0716">
      <w:start w:val="1"/>
      <w:numFmt w:val="hebrew1"/>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581B1E"/>
    <w:multiLevelType w:val="hybridMultilevel"/>
    <w:tmpl w:val="E8661496"/>
    <w:lvl w:ilvl="0" w:tplc="762C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843FE"/>
    <w:multiLevelType w:val="hybridMultilevel"/>
    <w:tmpl w:val="3C1667DC"/>
    <w:lvl w:ilvl="0" w:tplc="8184158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5724A"/>
    <w:multiLevelType w:val="hybridMultilevel"/>
    <w:tmpl w:val="C716204A"/>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4216EF"/>
    <w:multiLevelType w:val="hybridMultilevel"/>
    <w:tmpl w:val="485EA9E4"/>
    <w:lvl w:ilvl="0" w:tplc="219CC312">
      <w:start w:val="1"/>
      <w:numFmt w:val="hebrew1"/>
      <w:lvlRestart w:val="0"/>
      <w:lvlText w:val="(%1)"/>
      <w:lvlJc w:val="left"/>
      <w:pPr>
        <w:tabs>
          <w:tab w:val="num" w:pos="624"/>
        </w:tabs>
      </w:pPr>
      <w:rPr>
        <w:rFonts w:cs="David"/>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8BE0F81"/>
    <w:multiLevelType w:val="hybridMultilevel"/>
    <w:tmpl w:val="F6629D72"/>
    <w:lvl w:ilvl="0" w:tplc="4396627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C354C4"/>
    <w:multiLevelType w:val="hybridMultilevel"/>
    <w:tmpl w:val="540826FC"/>
    <w:lvl w:ilvl="0" w:tplc="B950B71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CD5223"/>
    <w:multiLevelType w:val="hybridMultilevel"/>
    <w:tmpl w:val="B436F3FC"/>
    <w:lvl w:ilvl="0" w:tplc="BE0C8702">
      <w:start w:val="1"/>
      <w:numFmt w:val="decimal"/>
      <w:lvlRestart w:val="0"/>
      <w:lvlText w:val="(%1)"/>
      <w:lvlJc w:val="left"/>
      <w:pPr>
        <w:tabs>
          <w:tab w:val="num" w:pos="624"/>
        </w:tabs>
        <w:ind w:left="0" w:firstLine="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161BC2"/>
    <w:multiLevelType w:val="hybridMultilevel"/>
    <w:tmpl w:val="1F486A54"/>
    <w:lvl w:ilvl="0" w:tplc="794CBD7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77E34"/>
    <w:multiLevelType w:val="hybridMultilevel"/>
    <w:tmpl w:val="5B10038C"/>
    <w:lvl w:ilvl="0" w:tplc="A6581F8A">
      <w:start w:val="1"/>
      <w:numFmt w:val="decimal"/>
      <w:lvlText w:val="(%1)"/>
      <w:lvlJc w:val="left"/>
      <w:pPr>
        <w:ind w:left="1441" w:hanging="42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9" w15:restartNumberingAfterBreak="0">
    <w:nsid w:val="0CDD3BEF"/>
    <w:multiLevelType w:val="hybridMultilevel"/>
    <w:tmpl w:val="37A4E7B2"/>
    <w:lvl w:ilvl="0" w:tplc="6FF6D22A">
      <w:start w:val="1"/>
      <w:numFmt w:val="hebrew1"/>
      <w:lvlText w:val="(%1)"/>
      <w:lvlJc w:val="left"/>
      <w:pPr>
        <w:ind w:left="420" w:hanging="360"/>
      </w:pPr>
      <w:rPr>
        <w:rFonts w:ascii="Times New Roman" w:hAnsi="Times New Roman" w:cs="Times New Roman"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0DC73696"/>
    <w:multiLevelType w:val="hybridMultilevel"/>
    <w:tmpl w:val="DCD0C6AE"/>
    <w:lvl w:ilvl="0" w:tplc="7CCC0716">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9C62EE"/>
    <w:multiLevelType w:val="hybridMultilevel"/>
    <w:tmpl w:val="277C4C6E"/>
    <w:lvl w:ilvl="0" w:tplc="26108EA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A2DAE"/>
    <w:multiLevelType w:val="hybridMultilevel"/>
    <w:tmpl w:val="2A7AEE5A"/>
    <w:lvl w:ilvl="0" w:tplc="71F8CD7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6565A2"/>
    <w:multiLevelType w:val="hybridMultilevel"/>
    <w:tmpl w:val="AEF68A66"/>
    <w:lvl w:ilvl="0" w:tplc="7CCC0716">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A113EC6"/>
    <w:multiLevelType w:val="hybridMultilevel"/>
    <w:tmpl w:val="54CA55DE"/>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BD067B"/>
    <w:multiLevelType w:val="hybridMultilevel"/>
    <w:tmpl w:val="8A08E236"/>
    <w:lvl w:ilvl="0" w:tplc="F526397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E7580D"/>
    <w:multiLevelType w:val="hybridMultilevel"/>
    <w:tmpl w:val="82DA888E"/>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7950A0"/>
    <w:multiLevelType w:val="hybridMultilevel"/>
    <w:tmpl w:val="19960D2E"/>
    <w:lvl w:ilvl="0" w:tplc="E2D21D2C">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1CD001F"/>
    <w:multiLevelType w:val="hybridMultilevel"/>
    <w:tmpl w:val="8FDA2B54"/>
    <w:lvl w:ilvl="0" w:tplc="7CCC0716">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7CCC0716">
      <w:start w:val="1"/>
      <w:numFmt w:val="hebrew1"/>
      <w:lvlText w:val="(%3)"/>
      <w:lvlJc w:val="left"/>
      <w:pPr>
        <w:ind w:left="2160" w:hanging="180"/>
      </w:pPr>
      <w:rPr>
        <w:rFonts w:hint="default"/>
      </w:rPr>
    </w:lvl>
    <w:lvl w:ilvl="3" w:tplc="0409000F">
      <w:start w:val="1"/>
      <w:numFmt w:val="decimal"/>
      <w:lvlText w:val="%4."/>
      <w:lvlJc w:val="left"/>
      <w:pPr>
        <w:ind w:left="2880" w:hanging="360"/>
      </w:pPr>
    </w:lvl>
    <w:lvl w:ilvl="4" w:tplc="A758667A">
      <w:start w:val="2"/>
      <w:numFmt w:val="bullet"/>
      <w:lvlText w:val=""/>
      <w:lvlJc w:val="left"/>
      <w:pPr>
        <w:ind w:left="3600" w:hanging="360"/>
      </w:pPr>
      <w:rPr>
        <w:rFonts w:ascii="Symbol" w:eastAsiaTheme="minorHAnsi" w:hAnsi="Symbol" w:cstheme="minorBidi" w:hint="default"/>
      </w:rPr>
    </w:lvl>
    <w:lvl w:ilvl="5" w:tplc="D81654EE">
      <w:start w:val="2"/>
      <w:numFmt w:val="bullet"/>
      <w:lvlText w:val="-"/>
      <w:lvlJc w:val="left"/>
      <w:pPr>
        <w:ind w:left="4320" w:right="4500" w:hanging="360"/>
      </w:pPr>
      <w:rPr>
        <w:rFonts w:ascii="Arial" w:eastAsiaTheme="minorHAnsi" w:hAnsi="Arial" w:cs="Aria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35E72CD"/>
    <w:multiLevelType w:val="hybridMultilevel"/>
    <w:tmpl w:val="18C80074"/>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56382E"/>
    <w:multiLevelType w:val="hybridMultilevel"/>
    <w:tmpl w:val="40240454"/>
    <w:lvl w:ilvl="0" w:tplc="77A2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5B7933"/>
    <w:multiLevelType w:val="hybridMultilevel"/>
    <w:tmpl w:val="759EC076"/>
    <w:lvl w:ilvl="0" w:tplc="28A00B7C">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C267F7"/>
    <w:multiLevelType w:val="hybridMultilevel"/>
    <w:tmpl w:val="5204CC7C"/>
    <w:lvl w:ilvl="0" w:tplc="7CCC0716">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3" w15:restartNumberingAfterBreak="0">
    <w:nsid w:val="259B6E5E"/>
    <w:multiLevelType w:val="hybridMultilevel"/>
    <w:tmpl w:val="A934C036"/>
    <w:lvl w:ilvl="0" w:tplc="40964F8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1B226F"/>
    <w:multiLevelType w:val="hybridMultilevel"/>
    <w:tmpl w:val="F3A6B7F6"/>
    <w:lvl w:ilvl="0" w:tplc="78C814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582CF5"/>
    <w:multiLevelType w:val="hybridMultilevel"/>
    <w:tmpl w:val="CDEC5A7C"/>
    <w:lvl w:ilvl="0" w:tplc="AFDCFE6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E96B13"/>
    <w:multiLevelType w:val="hybridMultilevel"/>
    <w:tmpl w:val="001A3CD8"/>
    <w:lvl w:ilvl="0" w:tplc="0409000F">
      <w:start w:val="1"/>
      <w:numFmt w:val="decimal"/>
      <w:lvlText w:val="%1."/>
      <w:lvlJc w:val="left"/>
      <w:pPr>
        <w:ind w:left="1080" w:hanging="360"/>
      </w:pPr>
    </w:lvl>
    <w:lvl w:ilvl="1" w:tplc="85989830">
      <w:start w:val="1"/>
      <w:numFmt w:val="hebrew1"/>
      <w:lvlText w:val="(%2)"/>
      <w:lvlJc w:val="left"/>
      <w:pPr>
        <w:ind w:left="1800" w:hanging="360"/>
      </w:pPr>
      <w:rPr>
        <w:rFonts w:ascii="David" w:eastAsia="Times New Roman" w:hAnsi="David" w:cs="David"/>
        <w:lang w:val="en-U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8E5075A"/>
    <w:multiLevelType w:val="hybridMultilevel"/>
    <w:tmpl w:val="2C7E3AB0"/>
    <w:lvl w:ilvl="0" w:tplc="F9DE3E90">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9B00CCA"/>
    <w:multiLevelType w:val="hybridMultilevel"/>
    <w:tmpl w:val="0DB65474"/>
    <w:lvl w:ilvl="0" w:tplc="646C02F8">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ADB5E45"/>
    <w:multiLevelType w:val="hybridMultilevel"/>
    <w:tmpl w:val="DECA871A"/>
    <w:lvl w:ilvl="0" w:tplc="9404E096">
      <w:start w:val="1"/>
      <w:numFmt w:val="hebrew1"/>
      <w:lvlText w:val="(%1)"/>
      <w:lvlJc w:val="left"/>
      <w:pPr>
        <w:ind w:left="720" w:hanging="360"/>
      </w:pPr>
      <w:rPr>
        <w:rFonts w:ascii="David" w:eastAsia="Times New Roman"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0804DC"/>
    <w:multiLevelType w:val="hybridMultilevel"/>
    <w:tmpl w:val="7AB876A6"/>
    <w:lvl w:ilvl="0" w:tplc="6214EF06">
      <w:start w:val="1"/>
      <w:numFmt w:val="hebrew1"/>
      <w:lvlText w:val="(%1)"/>
      <w:lvlJc w:val="left"/>
      <w:pPr>
        <w:ind w:left="720" w:hanging="360"/>
      </w:pPr>
      <w:rPr>
        <w:rFonts w:ascii="David" w:eastAsiaTheme="minorHAnsi" w:hAnsi="David" w:cs="Davi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2F0E7A"/>
    <w:multiLevelType w:val="hybridMultilevel"/>
    <w:tmpl w:val="4DCC08D6"/>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E43A75"/>
    <w:multiLevelType w:val="hybridMultilevel"/>
    <w:tmpl w:val="9F6214DE"/>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756806"/>
    <w:multiLevelType w:val="hybridMultilevel"/>
    <w:tmpl w:val="3822E0A2"/>
    <w:lvl w:ilvl="0" w:tplc="445CE744">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2E8B4585"/>
    <w:multiLevelType w:val="hybridMultilevel"/>
    <w:tmpl w:val="5A42097A"/>
    <w:lvl w:ilvl="0" w:tplc="D74646E6">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171001E"/>
    <w:multiLevelType w:val="hybridMultilevel"/>
    <w:tmpl w:val="242ABBC8"/>
    <w:lvl w:ilvl="0" w:tplc="47FE4AF6">
      <w:start w:val="1"/>
      <w:numFmt w:val="decimal"/>
      <w:lvlText w:val="(%1)"/>
      <w:lvlJc w:val="left"/>
      <w:pPr>
        <w:ind w:left="1471" w:hanging="45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46" w15:restartNumberingAfterBreak="0">
    <w:nsid w:val="32371C76"/>
    <w:multiLevelType w:val="hybridMultilevel"/>
    <w:tmpl w:val="2368C776"/>
    <w:lvl w:ilvl="0" w:tplc="807CB5C0">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24D68BE"/>
    <w:multiLevelType w:val="hybridMultilevel"/>
    <w:tmpl w:val="D60071FC"/>
    <w:lvl w:ilvl="0" w:tplc="377873D0">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326A4742"/>
    <w:multiLevelType w:val="hybridMultilevel"/>
    <w:tmpl w:val="8FEA6C6A"/>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DE0EFB"/>
    <w:multiLevelType w:val="hybridMultilevel"/>
    <w:tmpl w:val="724C3D04"/>
    <w:lvl w:ilvl="0" w:tplc="7CCC0716">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7CCC0716">
      <w:start w:val="1"/>
      <w:numFmt w:val="hebrew1"/>
      <w:lvlText w:val="(%4)"/>
      <w:lvlJc w:val="left"/>
      <w:pPr>
        <w:ind w:left="2880" w:hanging="360"/>
      </w:pPr>
      <w:rPr>
        <w:rFonts w:hint="default"/>
      </w:rPr>
    </w:lvl>
    <w:lvl w:ilvl="4" w:tplc="A758667A">
      <w:start w:val="2"/>
      <w:numFmt w:val="bullet"/>
      <w:lvlText w:val=""/>
      <w:lvlJc w:val="left"/>
      <w:pPr>
        <w:ind w:left="3600" w:hanging="360"/>
      </w:pPr>
      <w:rPr>
        <w:rFonts w:ascii="Symbol" w:eastAsiaTheme="minorHAnsi" w:hAnsi="Symbol" w:cstheme="minorBidi" w:hint="default"/>
      </w:rPr>
    </w:lvl>
    <w:lvl w:ilvl="5" w:tplc="D81654EE">
      <w:start w:val="2"/>
      <w:numFmt w:val="bullet"/>
      <w:lvlText w:val="-"/>
      <w:lvlJc w:val="left"/>
      <w:pPr>
        <w:ind w:left="4320" w:right="4500" w:hanging="360"/>
      </w:pPr>
      <w:rPr>
        <w:rFonts w:ascii="Arial" w:eastAsiaTheme="minorHAnsi" w:hAnsi="Arial" w:cs="Aria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39121420"/>
    <w:multiLevelType w:val="hybridMultilevel"/>
    <w:tmpl w:val="A0A2F926"/>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D25B7C"/>
    <w:multiLevelType w:val="hybridMultilevel"/>
    <w:tmpl w:val="DA903EA0"/>
    <w:lvl w:ilvl="0" w:tplc="C892006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783B03"/>
    <w:multiLevelType w:val="hybridMultilevel"/>
    <w:tmpl w:val="3B20BF4A"/>
    <w:lvl w:ilvl="0" w:tplc="6E4CD5E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FF05ED"/>
    <w:multiLevelType w:val="hybridMultilevel"/>
    <w:tmpl w:val="CD6EB212"/>
    <w:lvl w:ilvl="0" w:tplc="9404E096">
      <w:start w:val="1"/>
      <w:numFmt w:val="hebrew1"/>
      <w:lvlText w:val="(%1)"/>
      <w:lvlJc w:val="left"/>
      <w:pPr>
        <w:ind w:left="720" w:hanging="360"/>
      </w:pPr>
      <w:rPr>
        <w:rFonts w:ascii="David" w:eastAsia="Times New Roman" w:hAnsi="David" w:cs="David"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153370"/>
    <w:multiLevelType w:val="hybridMultilevel"/>
    <w:tmpl w:val="B0D421FC"/>
    <w:lvl w:ilvl="0" w:tplc="7CCC071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3D5C3436"/>
    <w:multiLevelType w:val="hybridMultilevel"/>
    <w:tmpl w:val="E59C398E"/>
    <w:lvl w:ilvl="0" w:tplc="FBB84AC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C95984"/>
    <w:multiLevelType w:val="hybridMultilevel"/>
    <w:tmpl w:val="B4F01212"/>
    <w:lvl w:ilvl="0" w:tplc="9404E096">
      <w:start w:val="1"/>
      <w:numFmt w:val="hebrew1"/>
      <w:lvlText w:val="(%1)"/>
      <w:lvlJc w:val="left"/>
      <w:pPr>
        <w:ind w:left="900" w:hanging="360"/>
      </w:pPr>
      <w:rPr>
        <w:rFonts w:ascii="David" w:eastAsia="Times New Roman" w:hAnsi="David" w:cs="David"/>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409D7F46"/>
    <w:multiLevelType w:val="hybridMultilevel"/>
    <w:tmpl w:val="761EEE32"/>
    <w:lvl w:ilvl="0" w:tplc="7CCC0716">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7971E5"/>
    <w:multiLevelType w:val="hybridMultilevel"/>
    <w:tmpl w:val="F12A9CA6"/>
    <w:lvl w:ilvl="0" w:tplc="9404E096">
      <w:start w:val="1"/>
      <w:numFmt w:val="hebrew1"/>
      <w:lvlText w:val="(%1)"/>
      <w:lvlJc w:val="left"/>
      <w:pPr>
        <w:ind w:left="720" w:hanging="360"/>
      </w:pPr>
      <w:rPr>
        <w:rFonts w:ascii="David" w:eastAsia="Times New Roman" w:hAnsi="David" w:cs="Davi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09775D"/>
    <w:multiLevelType w:val="hybridMultilevel"/>
    <w:tmpl w:val="DFB6F24C"/>
    <w:lvl w:ilvl="0" w:tplc="CF0454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23638F"/>
    <w:multiLevelType w:val="hybridMultilevel"/>
    <w:tmpl w:val="D4BCE840"/>
    <w:lvl w:ilvl="0" w:tplc="855E03C4">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15:restartNumberingAfterBreak="0">
    <w:nsid w:val="453F4F23"/>
    <w:multiLevelType w:val="hybridMultilevel"/>
    <w:tmpl w:val="DAACAE80"/>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407017"/>
    <w:multiLevelType w:val="hybridMultilevel"/>
    <w:tmpl w:val="085617BC"/>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5570AB"/>
    <w:multiLevelType w:val="hybridMultilevel"/>
    <w:tmpl w:val="ABE2796C"/>
    <w:lvl w:ilvl="0" w:tplc="7CCC0716">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68F2E60"/>
    <w:multiLevelType w:val="hybridMultilevel"/>
    <w:tmpl w:val="A1E8E414"/>
    <w:lvl w:ilvl="0" w:tplc="A852C8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10690B"/>
    <w:multiLevelType w:val="hybridMultilevel"/>
    <w:tmpl w:val="94586DDE"/>
    <w:lvl w:ilvl="0" w:tplc="7CCC071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47CC209A"/>
    <w:multiLevelType w:val="hybridMultilevel"/>
    <w:tmpl w:val="E46A46AE"/>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A46AA3"/>
    <w:multiLevelType w:val="hybridMultilevel"/>
    <w:tmpl w:val="5DE2167C"/>
    <w:lvl w:ilvl="0" w:tplc="3276282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7B16E0"/>
    <w:multiLevelType w:val="hybridMultilevel"/>
    <w:tmpl w:val="2B220A26"/>
    <w:lvl w:ilvl="0" w:tplc="B34C0188">
      <w:start w:val="1"/>
      <w:numFmt w:val="hebrew1"/>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9" w15:restartNumberingAfterBreak="0">
    <w:nsid w:val="4B1410F2"/>
    <w:multiLevelType w:val="hybridMultilevel"/>
    <w:tmpl w:val="59A2282C"/>
    <w:lvl w:ilvl="0" w:tplc="7CCC0716">
      <w:start w:val="1"/>
      <w:numFmt w:val="hebrew1"/>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5103195C"/>
    <w:multiLevelType w:val="hybridMultilevel"/>
    <w:tmpl w:val="CF6CE2A8"/>
    <w:lvl w:ilvl="0" w:tplc="7CCC0716">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2F369B"/>
    <w:multiLevelType w:val="hybridMultilevel"/>
    <w:tmpl w:val="573031A6"/>
    <w:lvl w:ilvl="0" w:tplc="1A8CC8FA">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51D06A5F"/>
    <w:multiLevelType w:val="hybridMultilevel"/>
    <w:tmpl w:val="3D86A524"/>
    <w:lvl w:ilvl="0" w:tplc="7BC00202">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3" w15:restartNumberingAfterBreak="0">
    <w:nsid w:val="51E92C1E"/>
    <w:multiLevelType w:val="hybridMultilevel"/>
    <w:tmpl w:val="699E3F9A"/>
    <w:lvl w:ilvl="0" w:tplc="EDB26E2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B062A8"/>
    <w:multiLevelType w:val="hybridMultilevel"/>
    <w:tmpl w:val="436041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36D5075"/>
    <w:multiLevelType w:val="hybridMultilevel"/>
    <w:tmpl w:val="D3EC9BE4"/>
    <w:lvl w:ilvl="0" w:tplc="0472E5B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DF7246"/>
    <w:multiLevelType w:val="hybridMultilevel"/>
    <w:tmpl w:val="F2705202"/>
    <w:lvl w:ilvl="0" w:tplc="9EE89EA8">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57B465CF"/>
    <w:multiLevelType w:val="hybridMultilevel"/>
    <w:tmpl w:val="D616BCB8"/>
    <w:lvl w:ilvl="0" w:tplc="F546FF9A">
      <w:start w:val="1"/>
      <w:numFmt w:val="hebrew1"/>
      <w:lvlText w:val="(%1)"/>
      <w:lvlJc w:val="left"/>
      <w:pPr>
        <w:ind w:left="720" w:hanging="360"/>
      </w:pPr>
      <w:rPr>
        <w:rFonts w:hint="default"/>
      </w:rPr>
    </w:lvl>
    <w:lvl w:ilvl="1" w:tplc="813415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44720D"/>
    <w:multiLevelType w:val="hybridMultilevel"/>
    <w:tmpl w:val="1A7C5CD2"/>
    <w:lvl w:ilvl="0" w:tplc="D980A4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D47BBA"/>
    <w:multiLevelType w:val="hybridMultilevel"/>
    <w:tmpl w:val="E68E8402"/>
    <w:lvl w:ilvl="0" w:tplc="A4109300">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59781819"/>
    <w:multiLevelType w:val="hybridMultilevel"/>
    <w:tmpl w:val="47DA029C"/>
    <w:lvl w:ilvl="0" w:tplc="6AF48090">
      <w:start w:val="1"/>
      <w:numFmt w:val="hebrew1"/>
      <w:lvlText w:val="(%1)"/>
      <w:lvlJc w:val="left"/>
      <w:pPr>
        <w:ind w:left="720" w:hanging="360"/>
      </w:pPr>
      <w:rPr>
        <w:rFonts w:ascii="David" w:hAnsi="David" w:cs="Davi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98179B1"/>
    <w:multiLevelType w:val="hybridMultilevel"/>
    <w:tmpl w:val="AAB0A34C"/>
    <w:lvl w:ilvl="0" w:tplc="9404E096">
      <w:start w:val="1"/>
      <w:numFmt w:val="hebrew1"/>
      <w:lvlText w:val="(%1)"/>
      <w:lvlJc w:val="left"/>
      <w:pPr>
        <w:ind w:left="720" w:hanging="360"/>
      </w:pPr>
      <w:rPr>
        <w:rFonts w:ascii="David" w:eastAsia="Times New Roman" w:hAnsi="David" w:cs="David" w:hint="default"/>
      </w:rPr>
    </w:lvl>
    <w:lvl w:ilvl="1" w:tplc="04090011">
      <w:start w:val="1"/>
      <w:numFmt w:val="decimal"/>
      <w:lvlText w:val="%2)"/>
      <w:lvlJc w:val="left"/>
      <w:pPr>
        <w:ind w:left="1440" w:hanging="360"/>
      </w:pPr>
    </w:lvl>
    <w:lvl w:ilvl="2" w:tplc="7CCC0716">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A72F77"/>
    <w:multiLevelType w:val="hybridMultilevel"/>
    <w:tmpl w:val="4EE07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9DA37B0"/>
    <w:multiLevelType w:val="hybridMultilevel"/>
    <w:tmpl w:val="297E2124"/>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50019A"/>
    <w:multiLevelType w:val="hybridMultilevel"/>
    <w:tmpl w:val="3E780CC2"/>
    <w:lvl w:ilvl="0" w:tplc="4A56352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6C3468"/>
    <w:multiLevelType w:val="hybridMultilevel"/>
    <w:tmpl w:val="8904052E"/>
    <w:lvl w:ilvl="0" w:tplc="6574B3D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B329F1"/>
    <w:multiLevelType w:val="hybridMultilevel"/>
    <w:tmpl w:val="242ABBC8"/>
    <w:lvl w:ilvl="0" w:tplc="47FE4AF6">
      <w:start w:val="1"/>
      <w:numFmt w:val="decimal"/>
      <w:lvlText w:val="(%1)"/>
      <w:lvlJc w:val="left"/>
      <w:pPr>
        <w:ind w:left="1471" w:hanging="45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7" w15:restartNumberingAfterBreak="0">
    <w:nsid w:val="5FE76BFA"/>
    <w:multiLevelType w:val="hybridMultilevel"/>
    <w:tmpl w:val="E5B4A7B4"/>
    <w:lvl w:ilvl="0" w:tplc="22CAF540">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602E0CC0"/>
    <w:multiLevelType w:val="hybridMultilevel"/>
    <w:tmpl w:val="AA30954C"/>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6C5A62"/>
    <w:multiLevelType w:val="hybridMultilevel"/>
    <w:tmpl w:val="2EF2737A"/>
    <w:lvl w:ilvl="0" w:tplc="C9F2F884">
      <w:start w:val="1"/>
      <w:numFmt w:val="hebrew1"/>
      <w:lvlText w:val="(%1)"/>
      <w:lvlJc w:val="left"/>
      <w:pPr>
        <w:ind w:left="720" w:hanging="360"/>
      </w:pPr>
      <w:rPr>
        <w:rFonts w:ascii="David" w:eastAsia="Times New Roman" w:hAnsi="David" w:cs="Dav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CA7B36"/>
    <w:multiLevelType w:val="hybridMultilevel"/>
    <w:tmpl w:val="33ACACBE"/>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2A63F66"/>
    <w:multiLevelType w:val="hybridMultilevel"/>
    <w:tmpl w:val="45D45D74"/>
    <w:lvl w:ilvl="0" w:tplc="9404E096">
      <w:start w:val="1"/>
      <w:numFmt w:val="hebrew1"/>
      <w:lvlText w:val="(%1)"/>
      <w:lvlJc w:val="left"/>
      <w:pPr>
        <w:ind w:left="720" w:hanging="360"/>
      </w:pPr>
      <w:rPr>
        <w:rFonts w:ascii="David" w:eastAsia="Times New Roman" w:hAnsi="David" w:cs="David" w:hint="default"/>
      </w:rPr>
    </w:lvl>
    <w:lvl w:ilvl="1" w:tplc="04090011">
      <w:start w:val="1"/>
      <w:numFmt w:val="decimal"/>
      <w:lvlText w:val="%2)"/>
      <w:lvlJc w:val="left"/>
      <w:pPr>
        <w:ind w:left="1440" w:hanging="360"/>
      </w:pPr>
    </w:lvl>
    <w:lvl w:ilvl="2" w:tplc="3670D026">
      <w:start w:val="1"/>
      <w:numFmt w:val="decimal"/>
      <w:lvlText w:val="(%3)"/>
      <w:lvlJc w:val="left"/>
      <w:pPr>
        <w:ind w:left="2340" w:hanging="360"/>
      </w:pPr>
      <w:rPr>
        <w:rFonts w:hint="default"/>
      </w:rPr>
    </w:lvl>
    <w:lvl w:ilvl="3" w:tplc="AFE80A80">
      <w:start w:val="35"/>
      <w:numFmt w:val="bullet"/>
      <w:lvlText w:val="-"/>
      <w:lvlJc w:val="left"/>
      <w:pPr>
        <w:ind w:left="2880" w:hanging="360"/>
      </w:pPr>
      <w:rPr>
        <w:rFonts w:ascii="David" w:eastAsiaTheme="minorHAnsi" w:hAnsi="David" w:cs="David"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2A6EA7"/>
    <w:multiLevelType w:val="hybridMultilevel"/>
    <w:tmpl w:val="81063AE2"/>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A83B0C"/>
    <w:multiLevelType w:val="hybridMultilevel"/>
    <w:tmpl w:val="0F38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6C02FF4"/>
    <w:multiLevelType w:val="hybridMultilevel"/>
    <w:tmpl w:val="35569070"/>
    <w:lvl w:ilvl="0" w:tplc="A2949E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7242A04"/>
    <w:multiLevelType w:val="hybridMultilevel"/>
    <w:tmpl w:val="490C9EB4"/>
    <w:lvl w:ilvl="0" w:tplc="EF52DD0C">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8C47205"/>
    <w:multiLevelType w:val="hybridMultilevel"/>
    <w:tmpl w:val="AF7CA7B2"/>
    <w:lvl w:ilvl="0" w:tplc="7CCC0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053C19"/>
    <w:multiLevelType w:val="hybridMultilevel"/>
    <w:tmpl w:val="A4201382"/>
    <w:lvl w:ilvl="0" w:tplc="E594108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9FC27A9"/>
    <w:multiLevelType w:val="hybridMultilevel"/>
    <w:tmpl w:val="56A09E24"/>
    <w:lvl w:ilvl="0" w:tplc="58D69EB6">
      <w:start w:val="1"/>
      <w:numFmt w:val="decimal"/>
      <w:lvlRestart w:val="0"/>
      <w:lvlText w:val="(%1)"/>
      <w:lvlJc w:val="left"/>
      <w:pPr>
        <w:tabs>
          <w:tab w:val="num" w:pos="624"/>
        </w:tabs>
        <w:ind w:left="0" w:firstLine="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24361E"/>
    <w:multiLevelType w:val="hybridMultilevel"/>
    <w:tmpl w:val="B754AA22"/>
    <w:lvl w:ilvl="0" w:tplc="1AE40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0D355C"/>
    <w:multiLevelType w:val="hybridMultilevel"/>
    <w:tmpl w:val="B310E46E"/>
    <w:lvl w:ilvl="0" w:tplc="7CCC071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DB00FC"/>
    <w:multiLevelType w:val="hybridMultilevel"/>
    <w:tmpl w:val="D5F0D7E0"/>
    <w:lvl w:ilvl="0" w:tplc="3CACEDC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1906A5"/>
    <w:multiLevelType w:val="hybridMultilevel"/>
    <w:tmpl w:val="13BC61B0"/>
    <w:lvl w:ilvl="0" w:tplc="31E440CA">
      <w:start w:val="3"/>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7B3C87"/>
    <w:multiLevelType w:val="hybridMultilevel"/>
    <w:tmpl w:val="9048966E"/>
    <w:lvl w:ilvl="0" w:tplc="94E6A11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1C5D41"/>
    <w:multiLevelType w:val="hybridMultilevel"/>
    <w:tmpl w:val="FF04E72E"/>
    <w:lvl w:ilvl="0" w:tplc="7CCC0716">
      <w:start w:val="1"/>
      <w:numFmt w:val="hebrew1"/>
      <w:lvlText w:val="(%1)"/>
      <w:lvlJc w:val="left"/>
      <w:pPr>
        <w:ind w:left="720" w:hanging="360"/>
      </w:pPr>
      <w:rPr>
        <w:rFonts w:hint="default"/>
      </w:rPr>
    </w:lvl>
    <w:lvl w:ilvl="1" w:tplc="7CCC0716">
      <w:start w:val="1"/>
      <w:numFmt w:val="hebrew1"/>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76210F23"/>
    <w:multiLevelType w:val="hybridMultilevel"/>
    <w:tmpl w:val="D25C8F7C"/>
    <w:lvl w:ilvl="0" w:tplc="98A8D3B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68438C"/>
    <w:multiLevelType w:val="hybridMultilevel"/>
    <w:tmpl w:val="1C5EC97A"/>
    <w:lvl w:ilvl="0" w:tplc="1134777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9C5E91"/>
    <w:multiLevelType w:val="hybridMultilevel"/>
    <w:tmpl w:val="75E2CE20"/>
    <w:lvl w:ilvl="0" w:tplc="7CCC07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C035033"/>
    <w:multiLevelType w:val="hybridMultilevel"/>
    <w:tmpl w:val="07B4C126"/>
    <w:lvl w:ilvl="0" w:tplc="0EC4C4A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E25729"/>
    <w:multiLevelType w:val="hybridMultilevel"/>
    <w:tmpl w:val="F3164FB8"/>
    <w:lvl w:ilvl="0" w:tplc="DE20287E">
      <w:start w:val="1"/>
      <w:numFmt w:val="decimal"/>
      <w:lvlRestart w:val="0"/>
      <w:lvlText w:val="(%1)"/>
      <w:lvlJc w:val="left"/>
      <w:pPr>
        <w:tabs>
          <w:tab w:val="num" w:pos="624"/>
        </w:tabs>
      </w:pPr>
      <w:rPr>
        <w:rFonts w:cs="Dav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0"/>
  </w:num>
  <w:num w:numId="6">
    <w:abstractNumId w:val="30"/>
  </w:num>
  <w:num w:numId="7">
    <w:abstractNumId w:val="77"/>
  </w:num>
  <w:num w:numId="8">
    <w:abstractNumId w:val="42"/>
  </w:num>
  <w:num w:numId="9">
    <w:abstractNumId w:val="93"/>
  </w:num>
  <w:num w:numId="10">
    <w:abstractNumId w:val="34"/>
  </w:num>
  <w:num w:numId="11">
    <w:abstractNumId w:val="68"/>
  </w:num>
  <w:num w:numId="12">
    <w:abstractNumId w:val="6"/>
  </w:num>
  <w:num w:numId="13">
    <w:abstractNumId w:val="32"/>
  </w:num>
  <w:num w:numId="14">
    <w:abstractNumId w:val="61"/>
  </w:num>
  <w:num w:numId="15">
    <w:abstractNumId w:val="72"/>
  </w:num>
  <w:num w:numId="16">
    <w:abstractNumId w:val="69"/>
  </w:num>
  <w:num w:numId="17">
    <w:abstractNumId w:val="60"/>
  </w:num>
  <w:num w:numId="18">
    <w:abstractNumId w:val="96"/>
  </w:num>
  <w:num w:numId="19">
    <w:abstractNumId w:val="39"/>
  </w:num>
  <w:num w:numId="20">
    <w:abstractNumId w:val="56"/>
  </w:num>
  <w:num w:numId="21">
    <w:abstractNumId w:val="92"/>
  </w:num>
  <w:num w:numId="22">
    <w:abstractNumId w:val="50"/>
  </w:num>
  <w:num w:numId="23">
    <w:abstractNumId w:val="29"/>
  </w:num>
  <w:num w:numId="24">
    <w:abstractNumId w:val="12"/>
  </w:num>
  <w:num w:numId="25">
    <w:abstractNumId w:val="20"/>
  </w:num>
  <w:num w:numId="26">
    <w:abstractNumId w:val="26"/>
  </w:num>
  <w:num w:numId="27">
    <w:abstractNumId w:val="107"/>
  </w:num>
  <w:num w:numId="28">
    <w:abstractNumId w:val="65"/>
  </w:num>
  <w:num w:numId="29">
    <w:abstractNumId w:val="63"/>
  </w:num>
  <w:num w:numId="30">
    <w:abstractNumId w:val="105"/>
  </w:num>
  <w:num w:numId="31">
    <w:abstractNumId w:val="1"/>
  </w:num>
  <w:num w:numId="32">
    <w:abstractNumId w:val="54"/>
  </w:num>
  <w:num w:numId="33">
    <w:abstractNumId w:val="23"/>
  </w:num>
  <w:num w:numId="34">
    <w:abstractNumId w:val="28"/>
  </w:num>
  <w:num w:numId="35">
    <w:abstractNumId w:val="9"/>
  </w:num>
  <w:num w:numId="3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9"/>
  </w:num>
  <w:num w:numId="39">
    <w:abstractNumId w:val="108"/>
  </w:num>
  <w:num w:numId="40">
    <w:abstractNumId w:val="88"/>
  </w:num>
  <w:num w:numId="41">
    <w:abstractNumId w:val="58"/>
  </w:num>
  <w:num w:numId="42">
    <w:abstractNumId w:val="24"/>
  </w:num>
  <w:num w:numId="43">
    <w:abstractNumId w:val="53"/>
  </w:num>
  <w:num w:numId="44">
    <w:abstractNumId w:val="57"/>
  </w:num>
  <w:num w:numId="45">
    <w:abstractNumId w:val="99"/>
  </w:num>
  <w:num w:numId="46">
    <w:abstractNumId w:val="41"/>
  </w:num>
  <w:num w:numId="47">
    <w:abstractNumId w:val="89"/>
  </w:num>
  <w:num w:numId="48">
    <w:abstractNumId w:val="74"/>
  </w:num>
  <w:num w:numId="49">
    <w:abstractNumId w:val="2"/>
  </w:num>
  <w:num w:numId="50">
    <w:abstractNumId w:val="36"/>
  </w:num>
  <w:num w:numId="51">
    <w:abstractNumId w:val="78"/>
  </w:num>
  <w:num w:numId="52">
    <w:abstractNumId w:val="91"/>
  </w:num>
  <w:num w:numId="53">
    <w:abstractNumId w:val="66"/>
  </w:num>
  <w:num w:numId="54">
    <w:abstractNumId w:val="64"/>
  </w:num>
  <w:num w:numId="55">
    <w:abstractNumId w:val="4"/>
  </w:num>
  <w:num w:numId="56">
    <w:abstractNumId w:val="100"/>
  </w:num>
  <w:num w:numId="57">
    <w:abstractNumId w:val="90"/>
  </w:num>
  <w:num w:numId="58">
    <w:abstractNumId w:val="70"/>
  </w:num>
  <w:num w:numId="59">
    <w:abstractNumId w:val="5"/>
  </w:num>
  <w:num w:numId="60">
    <w:abstractNumId w:val="40"/>
  </w:num>
  <w:num w:numId="61">
    <w:abstractNumId w:val="45"/>
  </w:num>
  <w:num w:numId="62">
    <w:abstractNumId w:val="18"/>
  </w:num>
  <w:num w:numId="63">
    <w:abstractNumId w:val="82"/>
  </w:num>
  <w:num w:numId="64">
    <w:abstractNumId w:val="81"/>
  </w:num>
  <w:num w:numId="65">
    <w:abstractNumId w:val="3"/>
  </w:num>
  <w:num w:numId="66">
    <w:abstractNumId w:val="62"/>
  </w:num>
  <w:num w:numId="67">
    <w:abstractNumId w:val="19"/>
  </w:num>
  <w:num w:numId="68">
    <w:abstractNumId w:val="80"/>
  </w:num>
  <w:num w:numId="69">
    <w:abstractNumId w:val="31"/>
  </w:num>
  <w:num w:numId="70">
    <w:abstractNumId w:val="8"/>
  </w:num>
  <w:num w:numId="71">
    <w:abstractNumId w:val="83"/>
  </w:num>
  <w:num w:numId="72">
    <w:abstractNumId w:val="86"/>
  </w:num>
  <w:num w:numId="73">
    <w:abstractNumId w:val="103"/>
  </w:num>
  <w:num w:numId="74">
    <w:abstractNumId w:val="38"/>
  </w:num>
  <w:num w:numId="75">
    <w:abstractNumId w:val="95"/>
  </w:num>
  <w:num w:numId="76">
    <w:abstractNumId w:val="13"/>
  </w:num>
  <w:num w:numId="77">
    <w:abstractNumId w:val="27"/>
  </w:num>
  <w:num w:numId="78">
    <w:abstractNumId w:val="44"/>
  </w:num>
  <w:num w:numId="79">
    <w:abstractNumId w:val="71"/>
  </w:num>
  <w:num w:numId="80">
    <w:abstractNumId w:val="47"/>
  </w:num>
  <w:num w:numId="81">
    <w:abstractNumId w:val="46"/>
  </w:num>
  <w:num w:numId="82">
    <w:abstractNumId w:val="43"/>
  </w:num>
  <w:num w:numId="83">
    <w:abstractNumId w:val="76"/>
  </w:num>
  <w:num w:numId="84">
    <w:abstractNumId w:val="37"/>
  </w:num>
  <w:num w:numId="85">
    <w:abstractNumId w:val="87"/>
  </w:num>
  <w:num w:numId="86">
    <w:abstractNumId w:val="79"/>
  </w:num>
  <w:num w:numId="87">
    <w:abstractNumId w:val="110"/>
  </w:num>
  <w:num w:numId="88">
    <w:abstractNumId w:val="14"/>
  </w:num>
  <w:num w:numId="89">
    <w:abstractNumId w:val="51"/>
  </w:num>
  <w:num w:numId="90">
    <w:abstractNumId w:val="17"/>
  </w:num>
  <w:num w:numId="91">
    <w:abstractNumId w:val="35"/>
  </w:num>
  <w:num w:numId="92">
    <w:abstractNumId w:val="15"/>
  </w:num>
  <w:num w:numId="93">
    <w:abstractNumId w:val="7"/>
  </w:num>
  <w:num w:numId="94">
    <w:abstractNumId w:val="67"/>
  </w:num>
  <w:num w:numId="95">
    <w:abstractNumId w:val="33"/>
  </w:num>
  <w:num w:numId="96">
    <w:abstractNumId w:val="102"/>
  </w:num>
  <w:num w:numId="97">
    <w:abstractNumId w:val="85"/>
  </w:num>
  <w:num w:numId="98">
    <w:abstractNumId w:val="84"/>
  </w:num>
  <w:num w:numId="99">
    <w:abstractNumId w:val="109"/>
  </w:num>
  <w:num w:numId="100">
    <w:abstractNumId w:val="21"/>
  </w:num>
  <w:num w:numId="101">
    <w:abstractNumId w:val="75"/>
  </w:num>
  <w:num w:numId="102">
    <w:abstractNumId w:val="59"/>
  </w:num>
  <w:num w:numId="103">
    <w:abstractNumId w:val="98"/>
  </w:num>
  <w:num w:numId="104">
    <w:abstractNumId w:val="106"/>
  </w:num>
  <w:num w:numId="105">
    <w:abstractNumId w:val="104"/>
  </w:num>
  <w:num w:numId="106">
    <w:abstractNumId w:val="73"/>
  </w:num>
  <w:num w:numId="107">
    <w:abstractNumId w:val="55"/>
  </w:num>
  <w:num w:numId="108">
    <w:abstractNumId w:val="22"/>
  </w:num>
  <w:num w:numId="109">
    <w:abstractNumId w:val="97"/>
  </w:num>
  <w:num w:numId="110">
    <w:abstractNumId w:val="101"/>
  </w:num>
  <w:num w:numId="111">
    <w:abstractNumId w:val="1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528238"/>
    <w:rsid w:val="000346DA"/>
    <w:rsid w:val="00053909"/>
    <w:rsid w:val="00083A0B"/>
    <w:rsid w:val="000A71C6"/>
    <w:rsid w:val="000B4543"/>
    <w:rsid w:val="000B597B"/>
    <w:rsid w:val="000D642F"/>
    <w:rsid w:val="00112D81"/>
    <w:rsid w:val="0011476F"/>
    <w:rsid w:val="00132DF3"/>
    <w:rsid w:val="00136923"/>
    <w:rsid w:val="00146A0B"/>
    <w:rsid w:val="00147535"/>
    <w:rsid w:val="00154D1C"/>
    <w:rsid w:val="001728C1"/>
    <w:rsid w:val="00183BFD"/>
    <w:rsid w:val="00197EAE"/>
    <w:rsid w:val="001B3DC2"/>
    <w:rsid w:val="001E2916"/>
    <w:rsid w:val="001F0990"/>
    <w:rsid w:val="00223494"/>
    <w:rsid w:val="002949BD"/>
    <w:rsid w:val="002B1167"/>
    <w:rsid w:val="002C726C"/>
    <w:rsid w:val="002E4F52"/>
    <w:rsid w:val="002F1D89"/>
    <w:rsid w:val="003259C7"/>
    <w:rsid w:val="00360885"/>
    <w:rsid w:val="003B22D6"/>
    <w:rsid w:val="003F710A"/>
    <w:rsid w:val="00427142"/>
    <w:rsid w:val="004A1A5B"/>
    <w:rsid w:val="004C6838"/>
    <w:rsid w:val="004D0AA1"/>
    <w:rsid w:val="004E44E4"/>
    <w:rsid w:val="0050243C"/>
    <w:rsid w:val="00522FFB"/>
    <w:rsid w:val="00526E42"/>
    <w:rsid w:val="00543AE1"/>
    <w:rsid w:val="00547FB3"/>
    <w:rsid w:val="00550D56"/>
    <w:rsid w:val="005814A4"/>
    <w:rsid w:val="005A7720"/>
    <w:rsid w:val="005B50C7"/>
    <w:rsid w:val="005B695F"/>
    <w:rsid w:val="005D5424"/>
    <w:rsid w:val="0061650C"/>
    <w:rsid w:val="00617C58"/>
    <w:rsid w:val="00622EE9"/>
    <w:rsid w:val="006254E2"/>
    <w:rsid w:val="006345F4"/>
    <w:rsid w:val="00641F39"/>
    <w:rsid w:val="00673FB1"/>
    <w:rsid w:val="006B05DF"/>
    <w:rsid w:val="006F07BD"/>
    <w:rsid w:val="007058D1"/>
    <w:rsid w:val="00715A55"/>
    <w:rsid w:val="00715D05"/>
    <w:rsid w:val="00772753"/>
    <w:rsid w:val="00772C65"/>
    <w:rsid w:val="007A1B81"/>
    <w:rsid w:val="007A3957"/>
    <w:rsid w:val="007E5BF6"/>
    <w:rsid w:val="007E6914"/>
    <w:rsid w:val="00841417"/>
    <w:rsid w:val="008920DE"/>
    <w:rsid w:val="008938A8"/>
    <w:rsid w:val="00894AEC"/>
    <w:rsid w:val="00900A75"/>
    <w:rsid w:val="0092007E"/>
    <w:rsid w:val="009A0BD8"/>
    <w:rsid w:val="009C494E"/>
    <w:rsid w:val="009D136D"/>
    <w:rsid w:val="009F0439"/>
    <w:rsid w:val="00A31AF0"/>
    <w:rsid w:val="00A91090"/>
    <w:rsid w:val="00AB1D5E"/>
    <w:rsid w:val="00AB5C57"/>
    <w:rsid w:val="00AF277E"/>
    <w:rsid w:val="00AF38F4"/>
    <w:rsid w:val="00B3279B"/>
    <w:rsid w:val="00B54442"/>
    <w:rsid w:val="00B6200F"/>
    <w:rsid w:val="00BA62DF"/>
    <w:rsid w:val="00BB382D"/>
    <w:rsid w:val="00BC1FDC"/>
    <w:rsid w:val="00BD07BC"/>
    <w:rsid w:val="00C07395"/>
    <w:rsid w:val="00C2661B"/>
    <w:rsid w:val="00C278D9"/>
    <w:rsid w:val="00C37070"/>
    <w:rsid w:val="00C37BD6"/>
    <w:rsid w:val="00C42025"/>
    <w:rsid w:val="00CA5A82"/>
    <w:rsid w:val="00CC3CBA"/>
    <w:rsid w:val="00CC5964"/>
    <w:rsid w:val="00CD6364"/>
    <w:rsid w:val="00D06F17"/>
    <w:rsid w:val="00D36CFF"/>
    <w:rsid w:val="00D67B7B"/>
    <w:rsid w:val="00D87171"/>
    <w:rsid w:val="00D9097B"/>
    <w:rsid w:val="00D94F59"/>
    <w:rsid w:val="00DA559A"/>
    <w:rsid w:val="00E03082"/>
    <w:rsid w:val="00E1466E"/>
    <w:rsid w:val="00E14F59"/>
    <w:rsid w:val="00E44E5B"/>
    <w:rsid w:val="00E817A7"/>
    <w:rsid w:val="00E91D14"/>
    <w:rsid w:val="00EC5FD8"/>
    <w:rsid w:val="00EE7C3D"/>
    <w:rsid w:val="00F0281E"/>
    <w:rsid w:val="00F04AA9"/>
    <w:rsid w:val="00F077DF"/>
    <w:rsid w:val="00F40CA6"/>
    <w:rsid w:val="00F44CD8"/>
    <w:rsid w:val="00F73F79"/>
    <w:rsid w:val="00FC0937"/>
    <w:rsid w:val="00FE6BDC"/>
    <w:rsid w:val="00FF51B8"/>
    <w:rsid w:val="42528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8238"/>
  <w15:chartTrackingRefBased/>
  <w15:docId w15:val="{B65FF0BE-B656-40B8-B53F-E85E73FA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5F4"/>
    <w:rPr>
      <w:color w:val="0563C1" w:themeColor="hyperlink"/>
      <w:u w:val="single"/>
    </w:rPr>
  </w:style>
  <w:style w:type="character" w:styleId="UnresolvedMention">
    <w:name w:val="Unresolved Mention"/>
    <w:basedOn w:val="DefaultParagraphFont"/>
    <w:uiPriority w:val="99"/>
    <w:semiHidden/>
    <w:unhideWhenUsed/>
    <w:rsid w:val="006345F4"/>
    <w:rPr>
      <w:color w:val="605E5C"/>
      <w:shd w:val="clear" w:color="auto" w:fill="E1DFDD"/>
    </w:rPr>
  </w:style>
  <w:style w:type="paragraph" w:styleId="Header">
    <w:name w:val="header"/>
    <w:basedOn w:val="Normal"/>
    <w:link w:val="HeaderChar"/>
    <w:unhideWhenUsed/>
    <w:rsid w:val="00715A55"/>
    <w:pPr>
      <w:tabs>
        <w:tab w:val="center" w:pos="4513"/>
        <w:tab w:val="right" w:pos="9026"/>
      </w:tabs>
      <w:spacing w:after="0" w:line="240" w:lineRule="auto"/>
    </w:pPr>
  </w:style>
  <w:style w:type="character" w:customStyle="1" w:styleId="HeaderChar">
    <w:name w:val="Header Char"/>
    <w:basedOn w:val="DefaultParagraphFont"/>
    <w:link w:val="Header"/>
    <w:rsid w:val="00715A55"/>
  </w:style>
  <w:style w:type="paragraph" w:styleId="Footer">
    <w:name w:val="footer"/>
    <w:basedOn w:val="Normal"/>
    <w:link w:val="FooterChar"/>
    <w:unhideWhenUsed/>
    <w:rsid w:val="00715A55"/>
    <w:pPr>
      <w:tabs>
        <w:tab w:val="center" w:pos="4513"/>
        <w:tab w:val="right" w:pos="9026"/>
      </w:tabs>
      <w:spacing w:after="0" w:line="240" w:lineRule="auto"/>
    </w:pPr>
  </w:style>
  <w:style w:type="character" w:customStyle="1" w:styleId="FooterChar">
    <w:name w:val="Footer Char"/>
    <w:basedOn w:val="DefaultParagraphFont"/>
    <w:link w:val="Footer"/>
    <w:rsid w:val="00715A55"/>
  </w:style>
  <w:style w:type="table" w:styleId="TableGrid">
    <w:name w:val="Table Grid"/>
    <w:basedOn w:val="TableNormal"/>
    <w:uiPriority w:val="99"/>
    <w:rsid w:val="00C2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HatzaotHok">
    <w:name w:val="Head HatzaotHok"/>
    <w:basedOn w:val="Normal"/>
    <w:rsid w:val="00E14F59"/>
    <w:pPr>
      <w:keepNext/>
      <w:keepLines/>
      <w:widowControl w:val="0"/>
      <w:autoSpaceDE w:val="0"/>
      <w:autoSpaceDN w:val="0"/>
      <w:bidi/>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bidi="he-IL"/>
    </w:rPr>
  </w:style>
  <w:style w:type="paragraph" w:customStyle="1" w:styleId="TableText">
    <w:name w:val="Table Text"/>
    <w:basedOn w:val="Normal"/>
    <w:rsid w:val="00E14F59"/>
    <w:pPr>
      <w:keepLines/>
      <w:widowControl w:val="0"/>
      <w:tabs>
        <w:tab w:val="left" w:pos="624"/>
        <w:tab w:val="left" w:pos="1247"/>
      </w:tabs>
      <w:autoSpaceDE w:val="0"/>
      <w:autoSpaceDN w:val="0"/>
      <w:bidi/>
      <w:adjustRightInd w:val="0"/>
      <w:snapToGrid w:val="0"/>
      <w:spacing w:after="0" w:line="360" w:lineRule="auto"/>
      <w:ind w:right="57"/>
      <w:textAlignment w:val="center"/>
    </w:pPr>
    <w:rPr>
      <w:rFonts w:ascii="Arial" w:eastAsia="Arial Unicode MS" w:hAnsi="Arial" w:cs="David"/>
      <w:snapToGrid w:val="0"/>
      <w:color w:val="000000"/>
      <w:sz w:val="20"/>
      <w:szCs w:val="26"/>
      <w:lang w:eastAsia="ja-JP" w:bidi="he-IL"/>
    </w:rPr>
  </w:style>
  <w:style w:type="paragraph" w:customStyle="1" w:styleId="TableSideHeading">
    <w:name w:val="Table SideHeading"/>
    <w:basedOn w:val="TableText"/>
    <w:rsid w:val="00E14F59"/>
  </w:style>
  <w:style w:type="paragraph" w:customStyle="1" w:styleId="TableBlock">
    <w:name w:val="Table Block"/>
    <w:basedOn w:val="TableText"/>
    <w:link w:val="TableBlock0"/>
    <w:rsid w:val="00E14F59"/>
    <w:pPr>
      <w:ind w:right="0"/>
      <w:jc w:val="both"/>
    </w:pPr>
  </w:style>
  <w:style w:type="paragraph" w:customStyle="1" w:styleId="TableInnerSideHeading">
    <w:name w:val="Table InnerSideHeading"/>
    <w:basedOn w:val="TableSideHeading"/>
    <w:rsid w:val="00E14F59"/>
  </w:style>
  <w:style w:type="paragraph" w:customStyle="1" w:styleId="Hesber">
    <w:name w:val="Hesber"/>
    <w:basedOn w:val="Normal"/>
    <w:rsid w:val="00E14F59"/>
    <w:pPr>
      <w:widowControl w:val="0"/>
      <w:autoSpaceDE w:val="0"/>
      <w:autoSpaceDN w:val="0"/>
      <w:bidi/>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bidi="he-IL"/>
    </w:rPr>
  </w:style>
  <w:style w:type="paragraph" w:customStyle="1" w:styleId="HeadDivreiHesber">
    <w:name w:val="Head DivreiHesber"/>
    <w:basedOn w:val="Normal"/>
    <w:rsid w:val="00E14F59"/>
    <w:pPr>
      <w:widowControl w:val="0"/>
      <w:autoSpaceDE w:val="0"/>
      <w:autoSpaceDN w:val="0"/>
      <w:bidi/>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bidi="he-IL"/>
    </w:rPr>
  </w:style>
  <w:style w:type="paragraph" w:styleId="FootnoteText">
    <w:name w:val="footnote text"/>
    <w:basedOn w:val="Normal"/>
    <w:link w:val="FootnoteTextChar"/>
    <w:unhideWhenUsed/>
    <w:rsid w:val="00053909"/>
    <w:pPr>
      <w:spacing w:after="0" w:line="240" w:lineRule="auto"/>
    </w:pPr>
    <w:rPr>
      <w:sz w:val="20"/>
      <w:szCs w:val="20"/>
    </w:rPr>
  </w:style>
  <w:style w:type="character" w:customStyle="1" w:styleId="FootnoteTextChar">
    <w:name w:val="Footnote Text Char"/>
    <w:basedOn w:val="DefaultParagraphFont"/>
    <w:link w:val="FootnoteText"/>
    <w:rsid w:val="00053909"/>
    <w:rPr>
      <w:sz w:val="20"/>
      <w:szCs w:val="20"/>
    </w:rPr>
  </w:style>
  <w:style w:type="character" w:styleId="FootnoteReference">
    <w:name w:val="footnote reference"/>
    <w:basedOn w:val="DefaultParagraphFont"/>
    <w:rsid w:val="00053909"/>
    <w:rPr>
      <w:vertAlign w:val="superscript"/>
    </w:rPr>
  </w:style>
  <w:style w:type="paragraph" w:styleId="ListParagraph">
    <w:name w:val="List Paragraph"/>
    <w:basedOn w:val="Normal"/>
    <w:uiPriority w:val="34"/>
    <w:qFormat/>
    <w:rsid w:val="006F07BD"/>
    <w:pPr>
      <w:ind w:left="720"/>
      <w:contextualSpacing/>
    </w:pPr>
  </w:style>
  <w:style w:type="paragraph" w:customStyle="1" w:styleId="TableBlockOutdent">
    <w:name w:val="Table BlockOutdent"/>
    <w:basedOn w:val="TableBlock"/>
    <w:rsid w:val="006F07BD"/>
    <w:pPr>
      <w:ind w:left="624" w:hanging="624"/>
    </w:pPr>
  </w:style>
  <w:style w:type="paragraph" w:customStyle="1" w:styleId="hesber0">
    <w:name w:val="hesber"/>
    <w:basedOn w:val="Normal"/>
    <w:rsid w:val="006F07B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6F07B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00">
    <w:name w:val="p00"/>
    <w:basedOn w:val="Normal"/>
    <w:rsid w:val="006F07B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ig-number">
    <w:name w:val="big-number"/>
    <w:basedOn w:val="DefaultParagraphFont"/>
    <w:rsid w:val="006F07BD"/>
  </w:style>
  <w:style w:type="character" w:customStyle="1" w:styleId="default">
    <w:name w:val="default"/>
    <w:basedOn w:val="DefaultParagraphFont"/>
    <w:rsid w:val="006F07BD"/>
  </w:style>
  <w:style w:type="paragraph" w:customStyle="1" w:styleId="TableHead">
    <w:name w:val="Table Head"/>
    <w:basedOn w:val="TableText"/>
    <w:rsid w:val="00543AE1"/>
    <w:pPr>
      <w:ind w:right="0"/>
      <w:jc w:val="center"/>
    </w:pPr>
    <w:rPr>
      <w:b/>
      <w:bCs/>
    </w:rPr>
  </w:style>
  <w:style w:type="character" w:customStyle="1" w:styleId="TableBlock0">
    <w:name w:val="Table Block תו"/>
    <w:link w:val="TableBlock"/>
    <w:rsid w:val="00543AE1"/>
    <w:rPr>
      <w:rFonts w:ascii="Arial" w:eastAsia="Arial Unicode MS" w:hAnsi="Arial" w:cs="David"/>
      <w:snapToGrid w:val="0"/>
      <w:color w:val="000000"/>
      <w:sz w:val="20"/>
      <w:szCs w:val="26"/>
      <w:lang w:eastAsia="ja-JP" w:bidi="he-IL"/>
    </w:rPr>
  </w:style>
  <w:style w:type="paragraph" w:customStyle="1" w:styleId="Noparagraphstyle">
    <w:name w:val="[No paragraph style]"/>
    <w:rsid w:val="00DA559A"/>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bidi="he-IL"/>
    </w:rPr>
  </w:style>
  <w:style w:type="paragraph" w:customStyle="1" w:styleId="Cover1-Reshumot">
    <w:name w:val="Cover 1-Reshumot"/>
    <w:basedOn w:val="Normal"/>
    <w:rsid w:val="00DA559A"/>
    <w:pPr>
      <w:widowControl w:val="0"/>
      <w:tabs>
        <w:tab w:val="left" w:pos="1191"/>
        <w:tab w:val="left" w:pos="1587"/>
      </w:tabs>
      <w:autoSpaceDE w:val="0"/>
      <w:autoSpaceDN w:val="0"/>
      <w:bidi/>
      <w:adjustRightInd w:val="0"/>
      <w:snapToGrid w:val="0"/>
      <w:spacing w:before="240" w:after="240" w:line="480" w:lineRule="auto"/>
      <w:jc w:val="center"/>
      <w:textAlignment w:val="center"/>
    </w:pPr>
    <w:rPr>
      <w:rFonts w:ascii="Arial" w:eastAsia="Arial Unicode MS" w:hAnsi="Arial" w:cs="David"/>
      <w:snapToGrid w:val="0"/>
      <w:color w:val="000000"/>
      <w:sz w:val="20"/>
      <w:szCs w:val="26"/>
      <w:lang w:eastAsia="ja-JP" w:bidi="he-IL"/>
    </w:rPr>
  </w:style>
  <w:style w:type="paragraph" w:customStyle="1" w:styleId="Cover2-HatzaotHok">
    <w:name w:val="Cover 2-HatzaotHok"/>
    <w:basedOn w:val="Cover1-Reshumot"/>
    <w:rsid w:val="00DA559A"/>
    <w:rPr>
      <w:sz w:val="36"/>
      <w:szCs w:val="52"/>
    </w:rPr>
  </w:style>
  <w:style w:type="paragraph" w:customStyle="1" w:styleId="Cover3-Haknesset">
    <w:name w:val="Cover 3-Haknesset"/>
    <w:basedOn w:val="Cover1-Reshumot"/>
    <w:rsid w:val="00DA559A"/>
    <w:rPr>
      <w:b/>
      <w:bCs/>
      <w:spacing w:val="60"/>
    </w:rPr>
  </w:style>
  <w:style w:type="paragraph" w:customStyle="1" w:styleId="Cover4-Date">
    <w:name w:val="Cover 4-Date"/>
    <w:basedOn w:val="Normal"/>
    <w:rsid w:val="00DA559A"/>
    <w:pPr>
      <w:widowControl w:val="0"/>
      <w:pBdr>
        <w:bottom w:val="single" w:sz="4" w:space="0" w:color="auto"/>
      </w:pBdr>
      <w:tabs>
        <w:tab w:val="center" w:pos="4820"/>
        <w:tab w:val="right" w:pos="9639"/>
      </w:tabs>
      <w:autoSpaceDE w:val="0"/>
      <w:autoSpaceDN w:val="0"/>
      <w:bidi/>
      <w:adjustRightInd w:val="0"/>
      <w:snapToGrid w:val="0"/>
      <w:spacing w:before="240" w:after="240" w:line="360" w:lineRule="auto"/>
      <w:textAlignment w:val="center"/>
    </w:pPr>
    <w:rPr>
      <w:rFonts w:ascii="Arial" w:eastAsia="Arial Unicode MS" w:hAnsi="Arial" w:cs="David"/>
      <w:snapToGrid w:val="0"/>
      <w:color w:val="000000"/>
      <w:sz w:val="20"/>
      <w:szCs w:val="26"/>
      <w:lang w:eastAsia="ja-JP" w:bidi="he-IL"/>
    </w:rPr>
  </w:style>
  <w:style w:type="paragraph" w:customStyle="1" w:styleId="TOC">
    <w:name w:val="TOC"/>
    <w:basedOn w:val="Noparagraphstyle"/>
    <w:rsid w:val="00DA559A"/>
    <w:pPr>
      <w:tabs>
        <w:tab w:val="left" w:leader="dot" w:pos="8789"/>
      </w:tabs>
      <w:spacing w:before="120"/>
      <w:ind w:left="284" w:right="284"/>
    </w:pPr>
  </w:style>
  <w:style w:type="paragraph" w:customStyle="1" w:styleId="TOCpg">
    <w:name w:val="TOC pg"/>
    <w:basedOn w:val="TOC"/>
    <w:rsid w:val="00DA559A"/>
    <w:pPr>
      <w:spacing w:after="120"/>
      <w:ind w:right="567"/>
      <w:jc w:val="right"/>
    </w:pPr>
  </w:style>
  <w:style w:type="paragraph" w:customStyle="1" w:styleId="HeadMitparsemetBaze">
    <w:name w:val="Head MitparsemetBaze"/>
    <w:basedOn w:val="Normal"/>
    <w:rsid w:val="00DA559A"/>
    <w:pPr>
      <w:keepNext/>
      <w:keepLines/>
      <w:pageBreakBefore/>
      <w:widowControl w:val="0"/>
      <w:autoSpaceDE w:val="0"/>
      <w:autoSpaceDN w:val="0"/>
      <w:bidi/>
      <w:adjustRightInd w:val="0"/>
      <w:snapToGrid w:val="0"/>
      <w:spacing w:before="480" w:after="0" w:line="360" w:lineRule="auto"/>
      <w:jc w:val="both"/>
      <w:textAlignment w:val="center"/>
    </w:pPr>
    <w:rPr>
      <w:rFonts w:ascii="Arial" w:eastAsia="Arial Unicode MS" w:hAnsi="Arial" w:cs="David"/>
      <w:b/>
      <w:bCs/>
      <w:snapToGrid w:val="0"/>
      <w:color w:val="000000"/>
      <w:sz w:val="20"/>
      <w:szCs w:val="26"/>
      <w:lang w:eastAsia="ja-JP" w:bidi="he-IL"/>
    </w:rPr>
  </w:style>
  <w:style w:type="paragraph" w:customStyle="1" w:styleId="HeadHatzaotHok4Futer">
    <w:name w:val="Head HatzaotHok4Futer"/>
    <w:basedOn w:val="HeadHatzaotHok"/>
    <w:rsid w:val="00DA559A"/>
    <w:pPr>
      <w:spacing w:before="120" w:after="120"/>
    </w:pPr>
    <w:rPr>
      <w:color w:val="FF0000"/>
      <w:w w:val="80"/>
    </w:rPr>
  </w:style>
  <w:style w:type="paragraph" w:styleId="EndnoteText">
    <w:name w:val="endnote text"/>
    <w:basedOn w:val="Normal"/>
    <w:link w:val="EndnoteTextChar"/>
    <w:semiHidden/>
    <w:rsid w:val="00DA559A"/>
    <w:pPr>
      <w:widowControl w:val="0"/>
      <w:autoSpaceDE w:val="0"/>
      <w:autoSpaceDN w:val="0"/>
      <w:bidi/>
      <w:adjustRightInd w:val="0"/>
      <w:spacing w:before="102" w:after="0" w:line="204" w:lineRule="atLeast"/>
      <w:ind w:left="227" w:hanging="227"/>
      <w:jc w:val="both"/>
      <w:textAlignment w:val="center"/>
    </w:pPr>
    <w:rPr>
      <w:rFonts w:ascii="Hadasa Roso SL" w:eastAsia="MS Mincho" w:hAnsi="Hadasa Roso SL" w:cs="Hadasa Roso SL"/>
      <w:color w:val="000000"/>
      <w:spacing w:val="1"/>
      <w:sz w:val="14"/>
      <w:lang w:eastAsia="ja-JP" w:bidi="he-IL"/>
    </w:rPr>
  </w:style>
  <w:style w:type="character" w:customStyle="1" w:styleId="EndnoteTextChar">
    <w:name w:val="Endnote Text Char"/>
    <w:basedOn w:val="DefaultParagraphFont"/>
    <w:link w:val="EndnoteText"/>
    <w:semiHidden/>
    <w:rsid w:val="00DA559A"/>
    <w:rPr>
      <w:rFonts w:ascii="Hadasa Roso SL" w:eastAsia="MS Mincho" w:hAnsi="Hadasa Roso SL" w:cs="Hadasa Roso SL"/>
      <w:color w:val="000000"/>
      <w:spacing w:val="1"/>
      <w:sz w:val="14"/>
      <w:lang w:eastAsia="ja-JP" w:bidi="he-IL"/>
    </w:rPr>
  </w:style>
  <w:style w:type="paragraph" w:customStyle="1" w:styleId="TableText2">
    <w:name w:val="Table Text2"/>
    <w:basedOn w:val="TableText"/>
    <w:rsid w:val="00DA559A"/>
  </w:style>
  <w:style w:type="paragraph" w:customStyle="1" w:styleId="HesberHeading">
    <w:name w:val="Hesber Heading"/>
    <w:basedOn w:val="Hesber"/>
    <w:rsid w:val="00DA559A"/>
    <w:pPr>
      <w:tabs>
        <w:tab w:val="left" w:pos="624"/>
        <w:tab w:val="left" w:pos="1247"/>
      </w:tabs>
      <w:ind w:firstLine="0"/>
    </w:pPr>
    <w:rPr>
      <w:b/>
      <w:bCs/>
    </w:rPr>
  </w:style>
  <w:style w:type="paragraph" w:customStyle="1" w:styleId="HesberWriters">
    <w:name w:val="Hesber Writers"/>
    <w:basedOn w:val="Hesber"/>
    <w:rsid w:val="00DA559A"/>
    <w:pPr>
      <w:spacing w:before="120" w:after="6000"/>
      <w:ind w:left="1418" w:firstLine="0"/>
      <w:jc w:val="right"/>
    </w:pPr>
    <w:rPr>
      <w:b/>
      <w:bCs/>
    </w:rPr>
  </w:style>
  <w:style w:type="paragraph" w:customStyle="1" w:styleId="Hesber1st">
    <w:name w:val="Hesber 1st"/>
    <w:basedOn w:val="Hesber"/>
    <w:rsid w:val="00DA559A"/>
    <w:pPr>
      <w:tabs>
        <w:tab w:val="left" w:pos="680"/>
        <w:tab w:val="left" w:pos="1020"/>
      </w:tabs>
      <w:ind w:firstLine="0"/>
    </w:pPr>
  </w:style>
  <w:style w:type="character" w:styleId="EndnoteReference">
    <w:name w:val="endnote reference"/>
    <w:basedOn w:val="DefaultParagraphFont"/>
    <w:semiHidden/>
    <w:rsid w:val="00DA559A"/>
    <w:rPr>
      <w:vertAlign w:val="superscript"/>
    </w:rPr>
  </w:style>
  <w:style w:type="paragraph" w:customStyle="1" w:styleId="Ragil">
    <w:name w:val="Ragil"/>
    <w:basedOn w:val="Normal"/>
    <w:rsid w:val="00DA559A"/>
    <w:pPr>
      <w:widowControl w:val="0"/>
      <w:autoSpaceDE w:val="0"/>
      <w:autoSpaceDN w:val="0"/>
      <w:bidi/>
      <w:adjustRightInd w:val="0"/>
      <w:snapToGrid w:val="0"/>
      <w:spacing w:after="0" w:line="360" w:lineRule="auto"/>
      <w:ind w:firstLine="340"/>
      <w:textAlignment w:val="center"/>
    </w:pPr>
    <w:rPr>
      <w:rFonts w:ascii="Arial" w:eastAsia="Arial Unicode MS" w:hAnsi="Arial" w:cs="David"/>
      <w:snapToGrid w:val="0"/>
      <w:color w:val="000000"/>
      <w:sz w:val="20"/>
      <w:szCs w:val="26"/>
      <w:lang w:eastAsia="ja-JP" w:bidi="he-IL"/>
    </w:rPr>
  </w:style>
  <w:style w:type="paragraph" w:styleId="Title">
    <w:name w:val="Title"/>
    <w:basedOn w:val="Normal"/>
    <w:link w:val="TitleChar"/>
    <w:qFormat/>
    <w:rsid w:val="00DA559A"/>
    <w:pPr>
      <w:widowControl w:val="0"/>
      <w:autoSpaceDE w:val="0"/>
      <w:autoSpaceDN w:val="0"/>
      <w:bidi/>
      <w:adjustRightInd w:val="0"/>
      <w:spacing w:before="102" w:after="0" w:line="204" w:lineRule="atLeast"/>
      <w:ind w:firstLine="340"/>
      <w:jc w:val="center"/>
      <w:textAlignment w:val="center"/>
    </w:pPr>
    <w:rPr>
      <w:rFonts w:ascii="Hadasa Roso SL" w:eastAsia="MS Mincho" w:hAnsi="Hadasa Roso SL" w:cs="David"/>
      <w:b/>
      <w:bCs/>
      <w:color w:val="000000"/>
      <w:spacing w:val="1"/>
      <w:sz w:val="28"/>
      <w:szCs w:val="28"/>
      <w:u w:val="single"/>
      <w:lang w:eastAsia="ja-JP" w:bidi="he-IL"/>
    </w:rPr>
  </w:style>
  <w:style w:type="character" w:customStyle="1" w:styleId="TitleChar">
    <w:name w:val="Title Char"/>
    <w:basedOn w:val="DefaultParagraphFont"/>
    <w:link w:val="Title"/>
    <w:rsid w:val="00DA559A"/>
    <w:rPr>
      <w:rFonts w:ascii="Hadasa Roso SL" w:eastAsia="MS Mincho" w:hAnsi="Hadasa Roso SL" w:cs="David"/>
      <w:b/>
      <w:bCs/>
      <w:color w:val="000000"/>
      <w:spacing w:val="1"/>
      <w:sz w:val="28"/>
      <w:szCs w:val="28"/>
      <w:u w:val="single"/>
      <w:lang w:eastAsia="ja-JP" w:bidi="he-IL"/>
    </w:rPr>
  </w:style>
  <w:style w:type="character" w:styleId="PageNumber">
    <w:name w:val="page number"/>
    <w:basedOn w:val="DefaultParagraphFont"/>
    <w:rsid w:val="00DA559A"/>
  </w:style>
  <w:style w:type="paragraph" w:customStyle="1" w:styleId="David">
    <w:name w:val="רגיל + (עברית ושפות אחרות) David"/>
    <w:aliases w:val="‏13 נק',מודגש,אחרי:  6 נק'"/>
    <w:basedOn w:val="Normal"/>
    <w:rsid w:val="00DA559A"/>
    <w:pPr>
      <w:widowControl w:val="0"/>
      <w:autoSpaceDE w:val="0"/>
      <w:autoSpaceDN w:val="0"/>
      <w:bidi/>
      <w:adjustRightInd w:val="0"/>
      <w:spacing w:before="102" w:after="0" w:line="204" w:lineRule="atLeast"/>
      <w:textAlignment w:val="center"/>
    </w:pPr>
    <w:rPr>
      <w:rFonts w:ascii="Hadasa Roso SL" w:eastAsia="MS Mincho" w:hAnsi="Hadasa Roso SL" w:cs="David"/>
      <w:color w:val="000000"/>
      <w:spacing w:val="1"/>
      <w:sz w:val="26"/>
      <w:szCs w:val="26"/>
      <w:lang w:eastAsia="ja-JP" w:bidi="he-IL"/>
    </w:rPr>
  </w:style>
  <w:style w:type="paragraph" w:styleId="BalloonText">
    <w:name w:val="Balloon Text"/>
    <w:basedOn w:val="Normal"/>
    <w:link w:val="BalloonTextChar"/>
    <w:semiHidden/>
    <w:unhideWhenUsed/>
    <w:rsid w:val="00DA559A"/>
    <w:pPr>
      <w:widowControl w:val="0"/>
      <w:autoSpaceDE w:val="0"/>
      <w:autoSpaceDN w:val="0"/>
      <w:bidi/>
      <w:adjustRightInd w:val="0"/>
      <w:spacing w:after="0" w:line="240" w:lineRule="auto"/>
      <w:ind w:firstLine="340"/>
      <w:jc w:val="both"/>
      <w:textAlignment w:val="center"/>
    </w:pPr>
    <w:rPr>
      <w:rFonts w:ascii="Tahoma" w:eastAsia="MS Mincho" w:hAnsi="Tahoma" w:cs="Tahoma"/>
      <w:color w:val="000000"/>
      <w:spacing w:val="1"/>
      <w:sz w:val="16"/>
      <w:szCs w:val="16"/>
      <w:lang w:eastAsia="ja-JP" w:bidi="he-IL"/>
    </w:rPr>
  </w:style>
  <w:style w:type="character" w:customStyle="1" w:styleId="BalloonTextChar">
    <w:name w:val="Balloon Text Char"/>
    <w:basedOn w:val="DefaultParagraphFont"/>
    <w:link w:val="BalloonText"/>
    <w:semiHidden/>
    <w:rsid w:val="00DA559A"/>
    <w:rPr>
      <w:rFonts w:ascii="Tahoma" w:eastAsia="MS Mincho" w:hAnsi="Tahoma" w:cs="Tahoma"/>
      <w:color w:val="000000"/>
      <w:spacing w:val="1"/>
      <w:sz w:val="16"/>
      <w:szCs w:val="16"/>
      <w:lang w:eastAsia="ja-JP" w:bidi="he-IL"/>
    </w:rPr>
  </w:style>
  <w:style w:type="paragraph" w:customStyle="1" w:styleId="P000">
    <w:name w:val="P00"/>
    <w:uiPriority w:val="99"/>
    <w:rsid w:val="00DA559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MS Mincho" w:hAnsi="Times New Roman" w:cs="Times New Roman"/>
      <w:noProof/>
      <w:sz w:val="20"/>
      <w:szCs w:val="26"/>
      <w:lang w:eastAsia="he-IL" w:bidi="he-IL"/>
    </w:rPr>
  </w:style>
  <w:style w:type="paragraph" w:customStyle="1" w:styleId="ListParagraph1">
    <w:name w:val="List Paragraph1"/>
    <w:basedOn w:val="Normal"/>
    <w:uiPriority w:val="99"/>
    <w:qFormat/>
    <w:rsid w:val="00DA559A"/>
    <w:pPr>
      <w:widowControl w:val="0"/>
      <w:autoSpaceDE w:val="0"/>
      <w:autoSpaceDN w:val="0"/>
      <w:bidi/>
      <w:adjustRightInd w:val="0"/>
      <w:spacing w:before="102" w:after="0" w:line="204" w:lineRule="atLeast"/>
      <w:ind w:left="720" w:firstLine="340"/>
      <w:contextualSpacing/>
      <w:jc w:val="both"/>
      <w:textAlignment w:val="center"/>
    </w:pPr>
    <w:rPr>
      <w:rFonts w:ascii="Hadasa Roso SL" w:eastAsia="MS Mincho" w:hAnsi="Hadasa Roso SL" w:cs="Hadasa Roso SL"/>
      <w:color w:val="000000"/>
      <w:spacing w:val="1"/>
      <w:sz w:val="17"/>
      <w:szCs w:val="17"/>
      <w:lang w:eastAsia="ja-JP" w:bidi="he-IL"/>
    </w:rPr>
  </w:style>
  <w:style w:type="character" w:styleId="CommentReference">
    <w:name w:val="annotation reference"/>
    <w:uiPriority w:val="99"/>
    <w:semiHidden/>
    <w:rsid w:val="00DA559A"/>
    <w:rPr>
      <w:rFonts w:cs="Times New Roman"/>
      <w:sz w:val="16"/>
      <w:szCs w:val="16"/>
    </w:rPr>
  </w:style>
  <w:style w:type="paragraph" w:styleId="CommentText">
    <w:name w:val="annotation text"/>
    <w:basedOn w:val="Normal"/>
    <w:link w:val="CommentTextChar"/>
    <w:uiPriority w:val="99"/>
    <w:semiHidden/>
    <w:rsid w:val="00DA559A"/>
    <w:pPr>
      <w:widowControl w:val="0"/>
      <w:autoSpaceDE w:val="0"/>
      <w:autoSpaceDN w:val="0"/>
      <w:bidi/>
      <w:adjustRightInd w:val="0"/>
      <w:spacing w:before="102" w:after="0" w:line="240" w:lineRule="auto"/>
      <w:ind w:firstLine="340"/>
      <w:jc w:val="both"/>
      <w:textAlignment w:val="center"/>
    </w:pPr>
    <w:rPr>
      <w:rFonts w:ascii="Hadasa Roso SL" w:eastAsia="MS Mincho" w:hAnsi="Hadasa Roso SL" w:cs="Times New Roman"/>
      <w:color w:val="000000"/>
      <w:spacing w:val="1"/>
      <w:sz w:val="20"/>
      <w:szCs w:val="20"/>
      <w:lang w:eastAsia="ja-JP" w:bidi="he-IL"/>
    </w:rPr>
  </w:style>
  <w:style w:type="character" w:customStyle="1" w:styleId="CommentTextChar">
    <w:name w:val="Comment Text Char"/>
    <w:basedOn w:val="DefaultParagraphFont"/>
    <w:link w:val="CommentText"/>
    <w:uiPriority w:val="99"/>
    <w:semiHidden/>
    <w:rsid w:val="00DA559A"/>
    <w:rPr>
      <w:rFonts w:ascii="Hadasa Roso SL" w:eastAsia="MS Mincho" w:hAnsi="Hadasa Roso SL" w:cs="Times New Roman"/>
      <w:color w:val="000000"/>
      <w:spacing w:val="1"/>
      <w:sz w:val="20"/>
      <w:szCs w:val="20"/>
      <w:lang w:eastAsia="ja-JP" w:bidi="he-IL"/>
    </w:rPr>
  </w:style>
  <w:style w:type="paragraph" w:styleId="CommentSubject">
    <w:name w:val="annotation subject"/>
    <w:basedOn w:val="CommentText"/>
    <w:next w:val="CommentText"/>
    <w:link w:val="CommentSubjectChar"/>
    <w:uiPriority w:val="99"/>
    <w:semiHidden/>
    <w:rsid w:val="00DA559A"/>
    <w:rPr>
      <w:b/>
      <w:bCs/>
    </w:rPr>
  </w:style>
  <w:style w:type="character" w:customStyle="1" w:styleId="CommentSubjectChar">
    <w:name w:val="Comment Subject Char"/>
    <w:basedOn w:val="CommentTextChar"/>
    <w:link w:val="CommentSubject"/>
    <w:uiPriority w:val="99"/>
    <w:semiHidden/>
    <w:rsid w:val="00DA559A"/>
    <w:rPr>
      <w:rFonts w:ascii="Hadasa Roso SL" w:eastAsia="MS Mincho" w:hAnsi="Hadasa Roso SL" w:cs="Times New Roman"/>
      <w:b/>
      <w:bCs/>
      <w:color w:val="000000"/>
      <w:spacing w:val="1"/>
      <w:sz w:val="20"/>
      <w:szCs w:val="20"/>
      <w:lang w:eastAsia="ja-JP" w:bidi="he-IL"/>
    </w:rPr>
  </w:style>
  <w:style w:type="paragraph" w:styleId="Revision">
    <w:name w:val="Revision"/>
    <w:hidden/>
    <w:uiPriority w:val="99"/>
    <w:semiHidden/>
    <w:rsid w:val="00DA559A"/>
    <w:pPr>
      <w:spacing w:after="0" w:line="240" w:lineRule="auto"/>
    </w:pPr>
    <w:rPr>
      <w:rFonts w:ascii="Hadasa Roso SL" w:eastAsia="MS Mincho" w:hAnsi="Hadasa Roso SL" w:cs="Hadasa Roso SL"/>
      <w:color w:val="000000"/>
      <w:spacing w:val="1"/>
      <w:sz w:val="17"/>
      <w:szCs w:val="17"/>
      <w:lang w:eastAsia="ja-JP" w:bidi="he-IL"/>
    </w:rPr>
  </w:style>
  <w:style w:type="character" w:customStyle="1" w:styleId="apple-converted-space">
    <w:name w:val="apple-converted-space"/>
    <w:basedOn w:val="DefaultParagraphFont"/>
    <w:rsid w:val="00DA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default/files/food-farming-fisheries/farming/documents/eggs-dashboard_en.pdf" TargetMode="External"/><Relationship Id="rId1" Type="http://schemas.openxmlformats.org/officeDocument/2006/relationships/hyperlink" Target="https://falcha.co.il/wp-content/uploads/2020/10/%D7%AA%D7%95%D7%A6%D7%90%D7%95%D7%AA-%D7%A1%D7%A7%D7%A8-%D7%9E%D7%92%D7%93%D7%9C%D7%99%D7%9D-%D7%A4%D7%A1%D7%95%D7%9C%D7%AA-%D7%A4%D7%9C%D7%A1%D7%98%D7%99%D7%A7-%D7%91%D7%97%D7%A7%D7%9C%D7%90%D7%95%D7%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120</Pages>
  <Words>31328</Words>
  <Characters>178574</Characters>
  <Application>Microsoft Office Word</Application>
  <DocSecurity>0</DocSecurity>
  <Lines>1488</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kunda</dc:creator>
  <cp:keywords/>
  <dc:description/>
  <cp:lastModifiedBy>Tamar Kunda</cp:lastModifiedBy>
  <cp:revision>46</cp:revision>
  <dcterms:created xsi:type="dcterms:W3CDTF">2021-05-30T18:43:00Z</dcterms:created>
  <dcterms:modified xsi:type="dcterms:W3CDTF">2021-05-30T19:59:00Z</dcterms:modified>
</cp:coreProperties>
</file>