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2CA" w:rsidRPr="00FE0394" w:rsidRDefault="00C722CA" w:rsidP="007F7677">
      <w:pPr>
        <w:spacing w:after="0" w:line="240" w:lineRule="auto"/>
        <w:ind w:left="-227"/>
        <w:jc w:val="right"/>
        <w:rPr>
          <w:rFonts w:cs="David"/>
          <w:sz w:val="24"/>
          <w:szCs w:val="24"/>
          <w:rtl/>
        </w:rPr>
      </w:pPr>
      <w:r w:rsidRPr="00FE0394">
        <w:rPr>
          <w:rFonts w:cs="David" w:hint="eastAsia"/>
          <w:sz w:val="24"/>
          <w:szCs w:val="24"/>
          <w:rtl/>
        </w:rPr>
        <w:t>‏ט</w:t>
      </w:r>
      <w:r w:rsidRPr="00FE0394">
        <w:rPr>
          <w:rFonts w:cs="David"/>
          <w:sz w:val="24"/>
          <w:szCs w:val="24"/>
          <w:rtl/>
        </w:rPr>
        <w:t>' חשון תש"פ</w:t>
      </w:r>
    </w:p>
    <w:p w:rsidR="00C722CA" w:rsidRPr="00FE0394" w:rsidRDefault="00C722CA" w:rsidP="007F7677">
      <w:pPr>
        <w:spacing w:after="0" w:line="240" w:lineRule="auto"/>
        <w:ind w:left="-227"/>
        <w:jc w:val="right"/>
        <w:rPr>
          <w:rFonts w:cs="David"/>
          <w:sz w:val="24"/>
          <w:szCs w:val="24"/>
          <w:rtl/>
        </w:rPr>
      </w:pPr>
      <w:r w:rsidRPr="00FE0394">
        <w:rPr>
          <w:rFonts w:cs="David" w:hint="eastAsia"/>
          <w:sz w:val="24"/>
          <w:szCs w:val="24"/>
          <w:rtl/>
        </w:rPr>
        <w:t>‏</w:t>
      </w:r>
      <w:r w:rsidRPr="00FE0394">
        <w:rPr>
          <w:rFonts w:cs="David"/>
          <w:sz w:val="24"/>
          <w:szCs w:val="24"/>
          <w:rtl/>
        </w:rPr>
        <w:t>07 נובמבר 2019</w:t>
      </w:r>
    </w:p>
    <w:p w:rsidR="00DE54A3" w:rsidRPr="00FE0394" w:rsidRDefault="00C722CA" w:rsidP="007F7677">
      <w:pPr>
        <w:spacing w:after="0" w:line="240" w:lineRule="auto"/>
        <w:ind w:left="-227"/>
        <w:jc w:val="right"/>
        <w:rPr>
          <w:rFonts w:cs="David"/>
          <w:sz w:val="24"/>
          <w:szCs w:val="24"/>
          <w:rtl/>
        </w:rPr>
      </w:pPr>
      <w:r w:rsidRPr="00FE0394">
        <w:rPr>
          <w:rFonts w:cs="David" w:hint="cs"/>
          <w:sz w:val="24"/>
          <w:szCs w:val="24"/>
          <w:rtl/>
        </w:rPr>
        <w:t xml:space="preserve">19- </w:t>
      </w:r>
      <w:r w:rsidRPr="00FE0394">
        <w:rPr>
          <w:rFonts w:cs="David"/>
          <w:sz w:val="24"/>
          <w:szCs w:val="24"/>
          <w:rtl/>
        </w:rPr>
        <w:fldChar w:fldCharType="begin"/>
      </w:r>
      <w:r w:rsidRPr="00FE0394">
        <w:rPr>
          <w:rFonts w:cs="David"/>
          <w:sz w:val="24"/>
          <w:szCs w:val="24"/>
          <w:rtl/>
        </w:rPr>
        <w:instrText xml:space="preserve"> </w:instrText>
      </w:r>
      <w:r w:rsidRPr="00FE0394">
        <w:rPr>
          <w:rFonts w:cs="David" w:hint="cs"/>
          <w:sz w:val="24"/>
          <w:szCs w:val="24"/>
        </w:rPr>
        <w:instrText>FILENAME   \* MERGEFORMAT</w:instrText>
      </w:r>
      <w:r w:rsidRPr="00FE0394">
        <w:rPr>
          <w:rFonts w:cs="David"/>
          <w:sz w:val="24"/>
          <w:szCs w:val="24"/>
          <w:rtl/>
        </w:rPr>
        <w:instrText xml:space="preserve"> </w:instrText>
      </w:r>
      <w:r w:rsidRPr="00FE0394">
        <w:rPr>
          <w:rFonts w:cs="David"/>
          <w:sz w:val="24"/>
          <w:szCs w:val="24"/>
          <w:rtl/>
        </w:rPr>
        <w:fldChar w:fldCharType="separate"/>
      </w:r>
      <w:r w:rsidRPr="00FE0394">
        <w:rPr>
          <w:rFonts w:cs="David"/>
          <w:noProof/>
          <w:sz w:val="24"/>
          <w:szCs w:val="24"/>
          <w:rtl/>
        </w:rPr>
        <w:t>פרוטוקול ישיבת מליאה 4.11.19</w:t>
      </w:r>
      <w:r w:rsidRPr="00FE0394">
        <w:rPr>
          <w:rFonts w:cs="David"/>
          <w:sz w:val="24"/>
          <w:szCs w:val="24"/>
          <w:rtl/>
        </w:rPr>
        <w:fldChar w:fldCharType="end"/>
      </w:r>
    </w:p>
    <w:p w:rsidR="00B87B36" w:rsidRDefault="00B87B36" w:rsidP="007F7677">
      <w:pPr>
        <w:spacing w:after="0" w:line="240" w:lineRule="auto"/>
        <w:ind w:left="-227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DE54A3" w:rsidRPr="00FE0394" w:rsidRDefault="00415D7D" w:rsidP="007F7677">
      <w:pPr>
        <w:spacing w:after="0" w:line="240" w:lineRule="auto"/>
        <w:ind w:left="-227"/>
        <w:jc w:val="center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מליאת ה</w:t>
      </w:r>
      <w:r w:rsidR="00DE54A3" w:rsidRPr="00FE0394">
        <w:rPr>
          <w:rFonts w:cs="David"/>
          <w:b/>
          <w:bCs/>
          <w:sz w:val="24"/>
          <w:szCs w:val="24"/>
          <w:u w:val="single"/>
          <w:rtl/>
        </w:rPr>
        <w:t xml:space="preserve">ועדה </w:t>
      </w:r>
      <w:r>
        <w:rPr>
          <w:rFonts w:cs="David" w:hint="cs"/>
          <w:b/>
          <w:bCs/>
          <w:sz w:val="24"/>
          <w:szCs w:val="24"/>
          <w:u w:val="single"/>
          <w:rtl/>
        </w:rPr>
        <w:t>ה</w:t>
      </w:r>
      <w:r w:rsidR="00DE54A3" w:rsidRPr="00FE0394">
        <w:rPr>
          <w:rFonts w:cs="David"/>
          <w:b/>
          <w:bCs/>
          <w:sz w:val="24"/>
          <w:szCs w:val="24"/>
          <w:u w:val="single"/>
          <w:rtl/>
        </w:rPr>
        <w:t>מייעצת לאיכות מי שתיה</w:t>
      </w:r>
    </w:p>
    <w:p w:rsidR="00DE54A3" w:rsidRPr="00FE0394" w:rsidRDefault="00DE54A3" w:rsidP="00FE0394">
      <w:pPr>
        <w:spacing w:after="0" w:line="240" w:lineRule="auto"/>
        <w:ind w:left="-227"/>
        <w:jc w:val="center"/>
        <w:rPr>
          <w:rFonts w:cs="David"/>
          <w:sz w:val="24"/>
          <w:szCs w:val="24"/>
          <w:rtl/>
        </w:rPr>
      </w:pPr>
      <w:r w:rsidRPr="00FE0394">
        <w:rPr>
          <w:rFonts w:cs="David"/>
          <w:sz w:val="24"/>
          <w:szCs w:val="24"/>
          <w:rtl/>
        </w:rPr>
        <w:t xml:space="preserve">פרוטוקול ישיבת מליאה </w:t>
      </w:r>
      <w:r w:rsidR="00FE0394" w:rsidRPr="00FE0394">
        <w:rPr>
          <w:rFonts w:cs="David" w:hint="cs"/>
          <w:sz w:val="24"/>
          <w:szCs w:val="24"/>
          <w:rtl/>
        </w:rPr>
        <w:t>4.11.19</w:t>
      </w:r>
    </w:p>
    <w:p w:rsidR="00B87B36" w:rsidRDefault="00B87B36" w:rsidP="00FE0394">
      <w:pPr>
        <w:spacing w:after="0" w:line="240" w:lineRule="auto"/>
        <w:ind w:left="-227"/>
        <w:rPr>
          <w:rFonts w:cs="David"/>
          <w:sz w:val="24"/>
          <w:szCs w:val="24"/>
          <w:rtl/>
        </w:rPr>
      </w:pPr>
    </w:p>
    <w:p w:rsidR="00DE54A3" w:rsidRPr="00FE0394" w:rsidRDefault="00DE54A3" w:rsidP="00FE0394">
      <w:pPr>
        <w:spacing w:after="0" w:line="240" w:lineRule="auto"/>
        <w:ind w:left="-227"/>
        <w:rPr>
          <w:rFonts w:cs="David"/>
          <w:sz w:val="24"/>
          <w:szCs w:val="24"/>
          <w:rtl/>
        </w:rPr>
      </w:pPr>
      <w:r w:rsidRPr="00FE0394">
        <w:rPr>
          <w:rFonts w:cs="David"/>
          <w:sz w:val="24"/>
          <w:szCs w:val="24"/>
          <w:rtl/>
        </w:rPr>
        <w:t>הישיבה התקיימה בהשתתפות:</w:t>
      </w:r>
    </w:p>
    <w:p w:rsidR="005623A7" w:rsidRPr="00FE0394" w:rsidRDefault="00DE54A3" w:rsidP="00FE0394">
      <w:pPr>
        <w:spacing w:after="0" w:line="240" w:lineRule="auto"/>
        <w:ind w:left="-227"/>
        <w:rPr>
          <w:rFonts w:cs="David"/>
          <w:sz w:val="24"/>
          <w:szCs w:val="24"/>
          <w:rtl/>
        </w:rPr>
      </w:pPr>
      <w:r w:rsidRPr="00FE0394">
        <w:rPr>
          <w:rFonts w:cs="David"/>
          <w:b/>
          <w:bCs/>
          <w:sz w:val="24"/>
          <w:szCs w:val="24"/>
          <w:rtl/>
        </w:rPr>
        <w:t>חברי הועדה המייעצת:</w:t>
      </w:r>
      <w:r w:rsidRPr="00FE0394">
        <w:rPr>
          <w:rFonts w:cs="David"/>
          <w:sz w:val="24"/>
          <w:szCs w:val="24"/>
          <w:rtl/>
        </w:rPr>
        <w:t xml:space="preserve"> מר עמיר יצחקי, דר' תמר ברמן, </w:t>
      </w:r>
      <w:r w:rsidR="00353CF4" w:rsidRPr="00FE0394">
        <w:rPr>
          <w:rFonts w:cs="David" w:hint="cs"/>
          <w:sz w:val="24"/>
          <w:szCs w:val="24"/>
          <w:rtl/>
        </w:rPr>
        <w:t xml:space="preserve">גב' </w:t>
      </w:r>
      <w:r w:rsidR="00C722CA" w:rsidRPr="00FE0394">
        <w:rPr>
          <w:rFonts w:cs="David" w:hint="cs"/>
          <w:sz w:val="24"/>
          <w:szCs w:val="24"/>
          <w:rtl/>
        </w:rPr>
        <w:t>עטר עדות-הבלנה</w:t>
      </w:r>
      <w:r w:rsidR="00353CF4" w:rsidRPr="00FE0394">
        <w:rPr>
          <w:rFonts w:cs="David" w:hint="cs"/>
          <w:sz w:val="24"/>
          <w:szCs w:val="24"/>
          <w:rtl/>
        </w:rPr>
        <w:t>,</w:t>
      </w:r>
      <w:r w:rsidR="00353CF4" w:rsidRPr="00FE0394">
        <w:rPr>
          <w:rFonts w:cs="David"/>
          <w:sz w:val="24"/>
          <w:szCs w:val="24"/>
          <w:rtl/>
        </w:rPr>
        <w:t xml:space="preserve"> </w:t>
      </w:r>
      <w:r w:rsidRPr="00FE0394">
        <w:rPr>
          <w:rFonts w:cs="David"/>
          <w:sz w:val="24"/>
          <w:szCs w:val="24"/>
          <w:rtl/>
        </w:rPr>
        <w:t>דר' ליטל קינן</w:t>
      </w:r>
      <w:r w:rsidRPr="00FE0394">
        <w:rPr>
          <w:rFonts w:cs="David"/>
          <w:b/>
          <w:bCs/>
          <w:sz w:val="24"/>
          <w:szCs w:val="24"/>
          <w:rtl/>
        </w:rPr>
        <w:t>,</w:t>
      </w:r>
      <w:r w:rsidRPr="00FE0394">
        <w:rPr>
          <w:rFonts w:cs="David"/>
          <w:sz w:val="24"/>
          <w:szCs w:val="24"/>
          <w:rtl/>
        </w:rPr>
        <w:t xml:space="preserve">  </w:t>
      </w:r>
      <w:r w:rsidR="00C722CA" w:rsidRPr="00FE0394">
        <w:rPr>
          <w:rFonts w:cs="David" w:hint="cs"/>
          <w:sz w:val="24"/>
          <w:szCs w:val="24"/>
          <w:rtl/>
        </w:rPr>
        <w:t>מר אסף בן נריה</w:t>
      </w:r>
      <w:r w:rsidRPr="00FE0394">
        <w:rPr>
          <w:rFonts w:cs="David"/>
          <w:sz w:val="24"/>
          <w:szCs w:val="24"/>
          <w:rtl/>
        </w:rPr>
        <w:t xml:space="preserve">, </w:t>
      </w:r>
      <w:r w:rsidR="00353CF4" w:rsidRPr="00FE0394">
        <w:rPr>
          <w:rFonts w:cs="David" w:hint="cs"/>
          <w:sz w:val="24"/>
          <w:szCs w:val="24"/>
          <w:rtl/>
        </w:rPr>
        <w:t xml:space="preserve">מר גיא רשף, </w:t>
      </w:r>
      <w:r w:rsidRPr="00FE0394">
        <w:rPr>
          <w:rFonts w:cs="David"/>
          <w:sz w:val="24"/>
          <w:szCs w:val="24"/>
          <w:rtl/>
        </w:rPr>
        <w:t xml:space="preserve">דר' שי עזרא, </w:t>
      </w:r>
      <w:r w:rsidR="00353CF4" w:rsidRPr="00FE0394">
        <w:rPr>
          <w:rFonts w:cs="David"/>
          <w:sz w:val="24"/>
          <w:szCs w:val="24"/>
          <w:rtl/>
        </w:rPr>
        <w:t xml:space="preserve">פרופ' אשר ברנר, </w:t>
      </w:r>
      <w:r w:rsidR="00FD6A2A" w:rsidRPr="00FE0394">
        <w:rPr>
          <w:rFonts w:cs="David" w:hint="cs"/>
          <w:sz w:val="24"/>
          <w:szCs w:val="24"/>
          <w:rtl/>
        </w:rPr>
        <w:t>דר</w:t>
      </w:r>
      <w:r w:rsidR="00FD6A2A" w:rsidRPr="00FE0394">
        <w:rPr>
          <w:rFonts w:cs="David"/>
          <w:sz w:val="24"/>
          <w:szCs w:val="24"/>
          <w:rtl/>
        </w:rPr>
        <w:t xml:space="preserve">' </w:t>
      </w:r>
      <w:r w:rsidR="005623A7" w:rsidRPr="00FE0394">
        <w:rPr>
          <w:rFonts w:cs="David"/>
          <w:sz w:val="24"/>
          <w:szCs w:val="24"/>
          <w:rtl/>
        </w:rPr>
        <w:t>דקל אמיר שפירא</w:t>
      </w:r>
      <w:r w:rsidR="00757AD7" w:rsidRPr="00FE0394">
        <w:rPr>
          <w:rFonts w:cs="David" w:hint="cs"/>
          <w:sz w:val="24"/>
          <w:szCs w:val="24"/>
          <w:rtl/>
        </w:rPr>
        <w:t xml:space="preserve">, </w:t>
      </w:r>
      <w:r w:rsidR="00C722CA" w:rsidRPr="00FE0394">
        <w:rPr>
          <w:rFonts w:cs="David"/>
          <w:sz w:val="24"/>
          <w:szCs w:val="24"/>
          <w:rtl/>
        </w:rPr>
        <w:t xml:space="preserve">דר' יוני דובנוב, פרופ' שמשון בלקין </w:t>
      </w:r>
    </w:p>
    <w:p w:rsidR="00DE54A3" w:rsidRPr="00FE0394" w:rsidRDefault="005623A7" w:rsidP="00FE0394">
      <w:pPr>
        <w:spacing w:after="0" w:line="240" w:lineRule="auto"/>
        <w:ind w:left="-227"/>
        <w:rPr>
          <w:rFonts w:cs="David"/>
          <w:sz w:val="24"/>
          <w:szCs w:val="24"/>
          <w:rtl/>
        </w:rPr>
      </w:pPr>
      <w:r w:rsidRPr="00FE0394">
        <w:rPr>
          <w:rFonts w:cs="David" w:hint="cs"/>
          <w:b/>
          <w:bCs/>
          <w:sz w:val="24"/>
          <w:szCs w:val="24"/>
          <w:rtl/>
        </w:rPr>
        <w:t>התנצלו:</w:t>
      </w:r>
      <w:r w:rsidRPr="00FE0394">
        <w:rPr>
          <w:rFonts w:cs="David" w:hint="cs"/>
          <w:sz w:val="24"/>
          <w:szCs w:val="24"/>
          <w:rtl/>
        </w:rPr>
        <w:t xml:space="preserve"> </w:t>
      </w:r>
      <w:r w:rsidR="00353CF4" w:rsidRPr="00FE0394">
        <w:rPr>
          <w:rFonts w:cs="David" w:hint="cs"/>
          <w:sz w:val="24"/>
          <w:szCs w:val="24"/>
          <w:rtl/>
        </w:rPr>
        <w:t xml:space="preserve"> </w:t>
      </w:r>
      <w:r w:rsidR="00FE0394" w:rsidRPr="00FE0394">
        <w:rPr>
          <w:rFonts w:cs="David"/>
          <w:sz w:val="24"/>
          <w:szCs w:val="24"/>
          <w:rtl/>
        </w:rPr>
        <w:t>פרופ' אורי גופנא, פרופ' חיים שיינדורף</w:t>
      </w:r>
    </w:p>
    <w:p w:rsidR="00FE0394" w:rsidRPr="00FE0394" w:rsidRDefault="00FE0394" w:rsidP="00FE0394">
      <w:pPr>
        <w:spacing w:after="0" w:line="240" w:lineRule="auto"/>
        <w:ind w:left="-227" w:right="-426"/>
        <w:rPr>
          <w:rFonts w:cs="David"/>
          <w:b/>
          <w:bCs/>
          <w:sz w:val="24"/>
          <w:szCs w:val="24"/>
          <w:u w:val="single"/>
          <w:rtl/>
        </w:rPr>
      </w:pPr>
      <w:r w:rsidRPr="00FE0394">
        <w:rPr>
          <w:rFonts w:cs="David" w:hint="cs"/>
          <w:b/>
          <w:bCs/>
          <w:sz w:val="24"/>
          <w:szCs w:val="24"/>
          <w:rtl/>
        </w:rPr>
        <w:t>מוזמנים נוספים</w:t>
      </w:r>
      <w:r w:rsidR="00DE54A3" w:rsidRPr="00FE0394">
        <w:rPr>
          <w:rFonts w:cs="David"/>
          <w:b/>
          <w:bCs/>
          <w:sz w:val="24"/>
          <w:szCs w:val="24"/>
          <w:rtl/>
        </w:rPr>
        <w:t xml:space="preserve"> : </w:t>
      </w:r>
      <w:r w:rsidRPr="00FE0394">
        <w:rPr>
          <w:rFonts w:cs="David" w:hint="cs"/>
          <w:sz w:val="24"/>
          <w:szCs w:val="24"/>
          <w:rtl/>
        </w:rPr>
        <w:t xml:space="preserve">פרופ' סיגל סדצקי, עו"ד נעה שר, </w:t>
      </w:r>
      <w:r w:rsidR="00353CF4" w:rsidRPr="00FE0394">
        <w:rPr>
          <w:rFonts w:cs="David" w:hint="cs"/>
          <w:sz w:val="24"/>
          <w:szCs w:val="24"/>
          <w:rtl/>
        </w:rPr>
        <w:t xml:space="preserve">אינג' רמי הלפרין, </w:t>
      </w:r>
      <w:r w:rsidR="00DE54A3" w:rsidRPr="00FE0394">
        <w:rPr>
          <w:rFonts w:cs="David"/>
          <w:sz w:val="24"/>
          <w:szCs w:val="24"/>
          <w:rtl/>
        </w:rPr>
        <w:t>אינג' שלום גולדברג</w:t>
      </w:r>
      <w:r w:rsidR="00990E9C" w:rsidRPr="00FE0394">
        <w:rPr>
          <w:rFonts w:cs="David" w:hint="cs"/>
          <w:sz w:val="24"/>
          <w:szCs w:val="24"/>
          <w:rtl/>
        </w:rPr>
        <w:t>ר</w:t>
      </w:r>
      <w:r w:rsidR="00DE54A3" w:rsidRPr="00FE0394">
        <w:rPr>
          <w:rFonts w:cs="David"/>
          <w:sz w:val="24"/>
          <w:szCs w:val="24"/>
          <w:rtl/>
        </w:rPr>
        <w:t xml:space="preserve">, </w:t>
      </w:r>
      <w:r w:rsidRPr="00FE0394">
        <w:rPr>
          <w:rFonts w:cs="David" w:hint="cs"/>
          <w:sz w:val="24"/>
          <w:szCs w:val="24"/>
          <w:rtl/>
        </w:rPr>
        <w:t>פרופ' אבנר עדין</w:t>
      </w:r>
    </w:p>
    <w:p w:rsidR="00FE0394" w:rsidRPr="00FE0394" w:rsidRDefault="00FE0394" w:rsidP="00FE0394">
      <w:pPr>
        <w:spacing w:after="0" w:line="240" w:lineRule="auto"/>
        <w:ind w:left="-227" w:right="-426"/>
        <w:rPr>
          <w:rFonts w:cs="David"/>
          <w:b/>
          <w:bCs/>
          <w:sz w:val="24"/>
          <w:szCs w:val="24"/>
          <w:u w:val="single"/>
          <w:rtl/>
        </w:rPr>
      </w:pPr>
      <w:r w:rsidRPr="00FE0394">
        <w:rPr>
          <w:rFonts w:cs="David" w:hint="cs"/>
          <w:b/>
          <w:bCs/>
          <w:sz w:val="24"/>
          <w:szCs w:val="24"/>
          <w:rtl/>
        </w:rPr>
        <w:t xml:space="preserve">מרכזת הוועדה: </w:t>
      </w:r>
      <w:r w:rsidRPr="00FE0394">
        <w:rPr>
          <w:rFonts w:cs="David"/>
          <w:sz w:val="24"/>
          <w:szCs w:val="24"/>
          <w:rtl/>
        </w:rPr>
        <w:t>גב' עירית הן</w:t>
      </w:r>
    </w:p>
    <w:p w:rsidR="00FE0394" w:rsidRPr="00FE0394" w:rsidRDefault="00FE0394" w:rsidP="00FE0394">
      <w:pPr>
        <w:spacing w:after="0" w:line="240" w:lineRule="auto"/>
        <w:ind w:left="-227" w:right="-426"/>
        <w:rPr>
          <w:rFonts w:cs="David"/>
          <w:b/>
          <w:bCs/>
          <w:sz w:val="24"/>
          <w:szCs w:val="24"/>
          <w:u w:val="single"/>
          <w:rtl/>
        </w:rPr>
      </w:pPr>
    </w:p>
    <w:p w:rsidR="00DE54A3" w:rsidRDefault="00FE0394" w:rsidP="002C0886">
      <w:pPr>
        <w:pStyle w:val="a9"/>
        <w:numPr>
          <w:ilvl w:val="0"/>
          <w:numId w:val="19"/>
        </w:numPr>
        <w:spacing w:after="0" w:line="240" w:lineRule="auto"/>
        <w:ind w:right="-426"/>
        <w:rPr>
          <w:rFonts w:cs="David"/>
          <w:b/>
          <w:bCs/>
          <w:sz w:val="24"/>
          <w:szCs w:val="24"/>
          <w:u w:val="single"/>
        </w:rPr>
      </w:pPr>
      <w:r w:rsidRPr="002C0886">
        <w:rPr>
          <w:rFonts w:cs="David" w:hint="cs"/>
          <w:b/>
          <w:bCs/>
          <w:sz w:val="24"/>
          <w:szCs w:val="24"/>
          <w:u w:val="single"/>
          <w:rtl/>
        </w:rPr>
        <w:t>הרצאת פתיחה</w:t>
      </w:r>
      <w:r w:rsidR="005623A7" w:rsidRPr="002C0886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</w:p>
    <w:p w:rsidR="003D2CDF" w:rsidRPr="002C0886" w:rsidRDefault="005C0698" w:rsidP="003D2CDF">
      <w:pPr>
        <w:pStyle w:val="a9"/>
        <w:spacing w:after="0" w:line="240" w:lineRule="auto"/>
        <w:ind w:left="133" w:right="-426"/>
        <w:rPr>
          <w:rFonts w:cs="David"/>
          <w:b/>
          <w:bCs/>
          <w:sz w:val="24"/>
          <w:szCs w:val="24"/>
          <w:u w:val="single"/>
          <w:rtl/>
        </w:rPr>
      </w:pPr>
      <w:r w:rsidRPr="00FE0394">
        <w:rPr>
          <w:rFonts w:cs="David" w:hint="cs"/>
          <w:sz w:val="24"/>
          <w:szCs w:val="24"/>
          <w:rtl/>
        </w:rPr>
        <w:t xml:space="preserve">(מצ"ב המצגת של </w:t>
      </w:r>
      <w:r>
        <w:rPr>
          <w:rFonts w:cs="David" w:hint="cs"/>
          <w:sz w:val="24"/>
          <w:szCs w:val="24"/>
          <w:rtl/>
        </w:rPr>
        <w:t xml:space="preserve">מר </w:t>
      </w:r>
      <w:r w:rsidRPr="00FE0394">
        <w:rPr>
          <w:rFonts w:cs="David" w:hint="cs"/>
          <w:sz w:val="24"/>
          <w:szCs w:val="24"/>
          <w:rtl/>
        </w:rPr>
        <w:t>ע</w:t>
      </w:r>
      <w:r>
        <w:rPr>
          <w:rFonts w:cs="David" w:hint="cs"/>
          <w:sz w:val="24"/>
          <w:szCs w:val="24"/>
          <w:rtl/>
        </w:rPr>
        <w:t xml:space="preserve">מיר יצחקי </w:t>
      </w:r>
      <w:r w:rsidRPr="00FE0394">
        <w:rPr>
          <w:rFonts w:cs="David" w:hint="cs"/>
          <w:sz w:val="24"/>
          <w:szCs w:val="24"/>
          <w:rtl/>
        </w:rPr>
        <w:t>).</w:t>
      </w:r>
    </w:p>
    <w:p w:rsidR="00353CF4" w:rsidRPr="00FE0394" w:rsidRDefault="00C64D64" w:rsidP="00150CA0">
      <w:pPr>
        <w:spacing w:after="0" w:line="240" w:lineRule="auto"/>
        <w:ind w:left="-227" w:right="-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סיכום דיונים בתת הוועדות המקצועיות, </w:t>
      </w:r>
      <w:r w:rsidR="000A30BC">
        <w:rPr>
          <w:rFonts w:cs="David" w:hint="cs"/>
          <w:sz w:val="24"/>
          <w:szCs w:val="24"/>
          <w:rtl/>
        </w:rPr>
        <w:t xml:space="preserve">המלצות </w:t>
      </w:r>
      <w:r>
        <w:rPr>
          <w:rFonts w:cs="David" w:hint="cs"/>
          <w:sz w:val="24"/>
          <w:szCs w:val="24"/>
          <w:rtl/>
        </w:rPr>
        <w:t xml:space="preserve">עיקריות של </w:t>
      </w:r>
      <w:r w:rsidR="000A30BC">
        <w:rPr>
          <w:rFonts w:cs="David" w:hint="cs"/>
          <w:sz w:val="24"/>
          <w:szCs w:val="24"/>
          <w:rtl/>
        </w:rPr>
        <w:t xml:space="preserve">הוועדה לשר הבריאות, </w:t>
      </w:r>
      <w:r w:rsidR="00FE0394">
        <w:rPr>
          <w:rFonts w:cs="David" w:hint="cs"/>
          <w:sz w:val="24"/>
          <w:szCs w:val="24"/>
          <w:rtl/>
        </w:rPr>
        <w:t>סטטוס הפלרה וסטטוס מגנזיום</w:t>
      </w:r>
      <w:r w:rsidR="00415D7D">
        <w:rPr>
          <w:rFonts w:cs="David" w:hint="cs"/>
          <w:sz w:val="24"/>
          <w:szCs w:val="24"/>
          <w:rtl/>
        </w:rPr>
        <w:t>,</w:t>
      </w:r>
      <w:r w:rsidR="00415D7D" w:rsidRPr="00415D7D">
        <w:rPr>
          <w:rFonts w:cs="David" w:hint="cs"/>
          <w:sz w:val="24"/>
          <w:szCs w:val="24"/>
          <w:rtl/>
        </w:rPr>
        <w:t xml:space="preserve"> </w:t>
      </w:r>
      <w:r w:rsidR="00415D7D">
        <w:rPr>
          <w:rFonts w:cs="David" w:hint="cs"/>
          <w:sz w:val="24"/>
          <w:szCs w:val="24"/>
          <w:rtl/>
        </w:rPr>
        <w:t>שינויים פרסונליים בהרכב הוועדה</w:t>
      </w:r>
      <w:r w:rsidR="00FE0394">
        <w:rPr>
          <w:rFonts w:cs="David" w:hint="cs"/>
          <w:sz w:val="24"/>
          <w:szCs w:val="24"/>
          <w:rtl/>
        </w:rPr>
        <w:t>. הוחלט כי הישיבה הבאה תתקיים בחודשים הקרובים ותוקדש ברובה לנושא ה</w:t>
      </w:r>
      <w:r>
        <w:rPr>
          <w:rFonts w:cs="David" w:hint="cs"/>
          <w:sz w:val="24"/>
          <w:szCs w:val="24"/>
          <w:rtl/>
        </w:rPr>
        <w:t xml:space="preserve">וספת </w:t>
      </w:r>
      <w:r w:rsidR="00FE0394">
        <w:rPr>
          <w:rFonts w:cs="David" w:hint="cs"/>
          <w:sz w:val="24"/>
          <w:szCs w:val="24"/>
          <w:rtl/>
        </w:rPr>
        <w:t>מגנזיום</w:t>
      </w:r>
      <w:r>
        <w:rPr>
          <w:rFonts w:cs="David" w:hint="cs"/>
          <w:sz w:val="24"/>
          <w:szCs w:val="24"/>
          <w:rtl/>
        </w:rPr>
        <w:t xml:space="preserve"> למים מותפלים</w:t>
      </w:r>
      <w:r w:rsidR="00FE0394">
        <w:rPr>
          <w:rFonts w:cs="David" w:hint="cs"/>
          <w:sz w:val="24"/>
          <w:szCs w:val="24"/>
          <w:rtl/>
        </w:rPr>
        <w:t xml:space="preserve">. </w:t>
      </w:r>
    </w:p>
    <w:p w:rsidR="00692CBF" w:rsidRPr="00FE0394" w:rsidRDefault="00692CBF" w:rsidP="00692CBF">
      <w:pPr>
        <w:spacing w:after="0" w:line="240" w:lineRule="auto"/>
        <w:ind w:left="-227" w:right="-426"/>
        <w:rPr>
          <w:rFonts w:cs="David"/>
          <w:sz w:val="24"/>
          <w:szCs w:val="24"/>
          <w:rtl/>
        </w:rPr>
      </w:pPr>
    </w:p>
    <w:p w:rsidR="00C92489" w:rsidRDefault="00772E5C" w:rsidP="00B87B36">
      <w:pPr>
        <w:pStyle w:val="a9"/>
        <w:numPr>
          <w:ilvl w:val="0"/>
          <w:numId w:val="19"/>
        </w:numPr>
        <w:spacing w:after="0" w:line="240" w:lineRule="auto"/>
        <w:rPr>
          <w:rFonts w:cs="David"/>
          <w:b/>
          <w:bCs/>
          <w:sz w:val="24"/>
          <w:szCs w:val="24"/>
          <w:u w:val="single"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 xml:space="preserve">המלצות </w:t>
      </w:r>
      <w:r w:rsidR="00415D7D">
        <w:rPr>
          <w:rFonts w:cs="David" w:hint="cs"/>
          <w:b/>
          <w:bCs/>
          <w:sz w:val="24"/>
          <w:szCs w:val="24"/>
          <w:u w:val="single"/>
          <w:rtl/>
        </w:rPr>
        <w:t>וועד</w:t>
      </w:r>
      <w:r w:rsidR="00B87B36">
        <w:rPr>
          <w:rFonts w:cs="David" w:hint="cs"/>
          <w:b/>
          <w:bCs/>
          <w:sz w:val="24"/>
          <w:szCs w:val="24"/>
          <w:u w:val="single"/>
          <w:rtl/>
        </w:rPr>
        <w:t>ה</w:t>
      </w:r>
      <w:r w:rsidR="00415D7D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cs="David" w:hint="cs"/>
          <w:b/>
          <w:bCs/>
          <w:sz w:val="24"/>
          <w:szCs w:val="24"/>
          <w:u w:val="single"/>
          <w:rtl/>
        </w:rPr>
        <w:t>כימית</w:t>
      </w:r>
    </w:p>
    <w:p w:rsidR="00C92489" w:rsidRPr="00150CA0" w:rsidRDefault="00C92489" w:rsidP="00150CA0">
      <w:pPr>
        <w:spacing w:after="0" w:line="240" w:lineRule="auto"/>
        <w:ind w:right="-426"/>
        <w:rPr>
          <w:rFonts w:cs="David"/>
          <w:sz w:val="24"/>
          <w:szCs w:val="24"/>
          <w:rtl/>
        </w:rPr>
      </w:pPr>
      <w:r w:rsidRPr="00150CA0">
        <w:rPr>
          <w:rFonts w:cs="David"/>
          <w:sz w:val="24"/>
          <w:szCs w:val="24"/>
          <w:rtl/>
        </w:rPr>
        <w:t xml:space="preserve">(מצ"ב </w:t>
      </w:r>
      <w:r w:rsidRPr="00150CA0">
        <w:rPr>
          <w:rFonts w:cs="David" w:hint="eastAsia"/>
          <w:sz w:val="24"/>
          <w:szCs w:val="24"/>
          <w:rtl/>
        </w:rPr>
        <w:t>מצגת</w:t>
      </w:r>
      <w:r w:rsidRPr="00150CA0">
        <w:rPr>
          <w:rFonts w:cs="David"/>
          <w:sz w:val="24"/>
          <w:szCs w:val="24"/>
          <w:rtl/>
        </w:rPr>
        <w:t xml:space="preserve"> </w:t>
      </w:r>
      <w:r w:rsidRPr="00150CA0">
        <w:rPr>
          <w:rFonts w:cs="David" w:hint="eastAsia"/>
          <w:sz w:val="24"/>
          <w:szCs w:val="24"/>
          <w:rtl/>
        </w:rPr>
        <w:t>של</w:t>
      </w:r>
      <w:r w:rsidRPr="00150CA0">
        <w:rPr>
          <w:rFonts w:cs="David"/>
          <w:sz w:val="24"/>
          <w:szCs w:val="24"/>
          <w:rtl/>
        </w:rPr>
        <w:t xml:space="preserve"> </w:t>
      </w:r>
      <w:r w:rsidRPr="00150CA0">
        <w:rPr>
          <w:rFonts w:cs="David" w:hint="eastAsia"/>
          <w:sz w:val="24"/>
          <w:szCs w:val="24"/>
          <w:rtl/>
        </w:rPr>
        <w:t>דר</w:t>
      </w:r>
      <w:r w:rsidRPr="00150CA0">
        <w:rPr>
          <w:rFonts w:cs="David"/>
          <w:sz w:val="24"/>
          <w:szCs w:val="24"/>
          <w:rtl/>
        </w:rPr>
        <w:t xml:space="preserve">' </w:t>
      </w:r>
      <w:r w:rsidRPr="00150CA0">
        <w:rPr>
          <w:rFonts w:cs="David" w:hint="eastAsia"/>
          <w:sz w:val="24"/>
          <w:szCs w:val="24"/>
          <w:rtl/>
        </w:rPr>
        <w:t>תמר</w:t>
      </w:r>
      <w:r w:rsidRPr="00150CA0">
        <w:rPr>
          <w:rFonts w:cs="David"/>
          <w:sz w:val="24"/>
          <w:szCs w:val="24"/>
          <w:rtl/>
        </w:rPr>
        <w:t xml:space="preserve"> </w:t>
      </w:r>
      <w:r w:rsidRPr="00150CA0">
        <w:rPr>
          <w:rFonts w:cs="David" w:hint="eastAsia"/>
          <w:sz w:val="24"/>
          <w:szCs w:val="24"/>
          <w:rtl/>
        </w:rPr>
        <w:t>ברמן</w:t>
      </w:r>
      <w:r w:rsidRPr="00150CA0">
        <w:rPr>
          <w:rFonts w:cs="David"/>
          <w:sz w:val="24"/>
          <w:szCs w:val="24"/>
          <w:rtl/>
        </w:rPr>
        <w:t>)</w:t>
      </w:r>
    </w:p>
    <w:p w:rsidR="00150CA0" w:rsidRDefault="00FE0394" w:rsidP="00B87B36">
      <w:pPr>
        <w:pStyle w:val="a9"/>
        <w:spacing w:after="0" w:line="240" w:lineRule="auto"/>
        <w:ind w:left="-227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תמר סקרה </w:t>
      </w:r>
      <w:r w:rsidR="00CF168E">
        <w:rPr>
          <w:rFonts w:cs="David" w:hint="cs"/>
          <w:sz w:val="24"/>
          <w:szCs w:val="24"/>
          <w:rtl/>
        </w:rPr>
        <w:t xml:space="preserve">את המלצות תת הוועדה הכימית, בהן נדונה </w:t>
      </w:r>
      <w:r w:rsidR="00CF168E" w:rsidRPr="00CF168E">
        <w:rPr>
          <w:rFonts w:cs="David" w:hint="cs"/>
          <w:sz w:val="24"/>
          <w:szCs w:val="24"/>
          <w:rtl/>
        </w:rPr>
        <w:t xml:space="preserve">הצעה אירופאית לעדכון הדירקטיבה בנושא מי שתייה,  בהתייחס להמלצות </w:t>
      </w:r>
      <w:r w:rsidR="000A30BC" w:rsidRPr="00CF168E">
        <w:rPr>
          <w:rFonts w:cs="David" w:hint="cs"/>
          <w:sz w:val="24"/>
          <w:szCs w:val="24"/>
          <w:rtl/>
        </w:rPr>
        <w:t>א.ב.ע.</w:t>
      </w:r>
      <w:r w:rsidR="00CF168E" w:rsidRPr="00CF168E">
        <w:rPr>
          <w:rFonts w:cs="David" w:hint="cs"/>
          <w:sz w:val="24"/>
          <w:szCs w:val="24"/>
          <w:rtl/>
        </w:rPr>
        <w:t xml:space="preserve"> -</w:t>
      </w:r>
      <w:r w:rsidR="000A30BC" w:rsidRPr="00CF168E">
        <w:rPr>
          <w:rFonts w:cs="David" w:hint="cs"/>
          <w:sz w:val="24"/>
          <w:szCs w:val="24"/>
          <w:rtl/>
        </w:rPr>
        <w:t xml:space="preserve"> אירופ</w:t>
      </w:r>
      <w:r w:rsidR="00CF168E" w:rsidRPr="00CF168E">
        <w:rPr>
          <w:rFonts w:cs="David" w:hint="cs"/>
          <w:sz w:val="24"/>
          <w:szCs w:val="24"/>
          <w:rtl/>
        </w:rPr>
        <w:t>ה</w:t>
      </w:r>
      <w:r w:rsidR="000A30BC" w:rsidRPr="00CF168E">
        <w:rPr>
          <w:rFonts w:cs="David" w:hint="cs"/>
          <w:sz w:val="24"/>
          <w:szCs w:val="24"/>
          <w:rtl/>
        </w:rPr>
        <w:t>.</w:t>
      </w:r>
    </w:p>
    <w:p w:rsidR="00874F63" w:rsidRDefault="000A30BC" w:rsidP="00C92489">
      <w:pPr>
        <w:pStyle w:val="a9"/>
        <w:numPr>
          <w:ilvl w:val="1"/>
          <w:numId w:val="19"/>
        </w:numPr>
        <w:spacing w:after="0" w:line="240" w:lineRule="auto"/>
        <w:ind w:left="198" w:right="-426"/>
        <w:rPr>
          <w:rFonts w:cs="David"/>
          <w:b/>
          <w:bCs/>
          <w:sz w:val="24"/>
          <w:szCs w:val="24"/>
        </w:rPr>
      </w:pPr>
      <w:r w:rsidRPr="00874F63">
        <w:rPr>
          <w:rFonts w:cs="David" w:hint="cs"/>
          <w:b/>
          <w:bCs/>
          <w:sz w:val="24"/>
          <w:szCs w:val="24"/>
          <w:rtl/>
        </w:rPr>
        <w:t>עופרת</w:t>
      </w:r>
      <w:r w:rsidRPr="00874F63">
        <w:rPr>
          <w:rFonts w:cs="David" w:hint="cs"/>
          <w:sz w:val="24"/>
          <w:szCs w:val="24"/>
          <w:rtl/>
        </w:rPr>
        <w:t xml:space="preserve"> </w:t>
      </w:r>
      <w:r w:rsidRPr="00874F63">
        <w:rPr>
          <w:rFonts w:cs="David"/>
          <w:sz w:val="24"/>
          <w:szCs w:val="24"/>
          <w:rtl/>
        </w:rPr>
        <w:t>–</w:t>
      </w:r>
      <w:r w:rsidRPr="00874F63">
        <w:rPr>
          <w:rFonts w:cs="David" w:hint="cs"/>
          <w:sz w:val="24"/>
          <w:szCs w:val="24"/>
          <w:rtl/>
        </w:rPr>
        <w:t xml:space="preserve"> ה</w:t>
      </w:r>
      <w:r w:rsidR="00874F63" w:rsidRPr="00874F63">
        <w:rPr>
          <w:rFonts w:cs="David" w:hint="cs"/>
          <w:sz w:val="24"/>
          <w:szCs w:val="24"/>
          <w:rtl/>
        </w:rPr>
        <w:t xml:space="preserve">המלצה היא </w:t>
      </w:r>
      <w:r w:rsidRPr="00874F63">
        <w:rPr>
          <w:rFonts w:cs="David" w:hint="cs"/>
          <w:sz w:val="24"/>
          <w:szCs w:val="24"/>
          <w:rtl/>
        </w:rPr>
        <w:t xml:space="preserve">החמרה </w:t>
      </w:r>
      <w:r w:rsidR="00874F63" w:rsidRPr="00874F63">
        <w:rPr>
          <w:rFonts w:cs="David" w:hint="cs"/>
          <w:sz w:val="24"/>
          <w:szCs w:val="24"/>
          <w:rtl/>
        </w:rPr>
        <w:t>כמ</w:t>
      </w:r>
      <w:r w:rsidRPr="00874F63">
        <w:rPr>
          <w:rFonts w:cs="David" w:hint="cs"/>
          <w:sz w:val="24"/>
          <w:szCs w:val="24"/>
          <w:rtl/>
        </w:rPr>
        <w:t xml:space="preserve">וצע ב </w:t>
      </w:r>
      <w:r w:rsidRPr="00874F63">
        <w:rPr>
          <w:rFonts w:cs="David"/>
          <w:sz w:val="24"/>
          <w:szCs w:val="24"/>
          <w:rtl/>
        </w:rPr>
        <w:t>–</w:t>
      </w:r>
      <w:r w:rsidRPr="00874F63">
        <w:rPr>
          <w:rFonts w:cs="David" w:hint="cs"/>
          <w:sz w:val="24"/>
          <w:szCs w:val="24"/>
          <w:rtl/>
        </w:rPr>
        <w:t xml:space="preserve"> </w:t>
      </w:r>
      <w:r w:rsidRPr="00874F63">
        <w:rPr>
          <w:rFonts w:cs="David" w:hint="cs"/>
          <w:sz w:val="24"/>
          <w:szCs w:val="24"/>
        </w:rPr>
        <w:t>EU</w:t>
      </w:r>
      <w:r w:rsidRPr="00874F63">
        <w:rPr>
          <w:rFonts w:cs="David" w:hint="cs"/>
          <w:sz w:val="24"/>
          <w:szCs w:val="24"/>
          <w:rtl/>
        </w:rPr>
        <w:t xml:space="preserve"> להור</w:t>
      </w:r>
      <w:r w:rsidR="00874F63" w:rsidRPr="00874F63">
        <w:rPr>
          <w:rFonts w:cs="David" w:hint="cs"/>
          <w:sz w:val="24"/>
          <w:szCs w:val="24"/>
          <w:rtl/>
        </w:rPr>
        <w:t>דת</w:t>
      </w:r>
      <w:r w:rsidRPr="00874F63">
        <w:rPr>
          <w:rFonts w:cs="David" w:hint="cs"/>
          <w:sz w:val="24"/>
          <w:szCs w:val="24"/>
          <w:rtl/>
        </w:rPr>
        <w:t xml:space="preserve"> ערך </w:t>
      </w:r>
      <w:r w:rsidR="00415D7D">
        <w:rPr>
          <w:rFonts w:cs="David" w:hint="cs"/>
          <w:sz w:val="24"/>
          <w:szCs w:val="24"/>
          <w:rtl/>
        </w:rPr>
        <w:t>התקן</w:t>
      </w:r>
      <w:r w:rsidR="00415D7D" w:rsidRPr="00874F63">
        <w:rPr>
          <w:rFonts w:cs="David" w:hint="cs"/>
          <w:sz w:val="24"/>
          <w:szCs w:val="24"/>
          <w:rtl/>
        </w:rPr>
        <w:t xml:space="preserve"> </w:t>
      </w:r>
      <w:r w:rsidRPr="00874F63">
        <w:rPr>
          <w:rFonts w:cs="David" w:hint="cs"/>
          <w:sz w:val="24"/>
          <w:szCs w:val="24"/>
          <w:rtl/>
        </w:rPr>
        <w:t xml:space="preserve">ל </w:t>
      </w:r>
      <w:r w:rsidRPr="00874F63">
        <w:rPr>
          <w:rFonts w:cs="David"/>
          <w:sz w:val="24"/>
          <w:szCs w:val="24"/>
          <w:rtl/>
        </w:rPr>
        <w:t>–</w:t>
      </w:r>
      <w:r w:rsidRPr="00874F63">
        <w:rPr>
          <w:rFonts w:cs="David" w:hint="cs"/>
          <w:sz w:val="24"/>
          <w:szCs w:val="24"/>
          <w:rtl/>
        </w:rPr>
        <w:t xml:space="preserve"> 5 מקג"ל. </w:t>
      </w:r>
      <w:r w:rsidR="00874F63" w:rsidRPr="00874F63">
        <w:rPr>
          <w:rFonts w:cs="David" w:hint="cs"/>
          <w:sz w:val="24"/>
          <w:szCs w:val="24"/>
          <w:rtl/>
        </w:rPr>
        <w:t xml:space="preserve">הנתונים </w:t>
      </w:r>
      <w:r w:rsidRPr="00874F63">
        <w:rPr>
          <w:rFonts w:cs="David" w:hint="cs"/>
          <w:sz w:val="24"/>
          <w:szCs w:val="24"/>
          <w:rtl/>
        </w:rPr>
        <w:t xml:space="preserve">בישראל </w:t>
      </w:r>
      <w:r w:rsidR="00874F63" w:rsidRPr="00874F63">
        <w:rPr>
          <w:rFonts w:cs="David" w:hint="cs"/>
          <w:sz w:val="24"/>
          <w:szCs w:val="24"/>
          <w:rtl/>
        </w:rPr>
        <w:t xml:space="preserve">מראים </w:t>
      </w:r>
      <w:r w:rsidR="00C92489">
        <w:rPr>
          <w:rFonts w:cs="David" w:hint="cs"/>
          <w:sz w:val="24"/>
          <w:szCs w:val="24"/>
          <w:rtl/>
        </w:rPr>
        <w:t>שניתן לעמוד בדרישה זאת</w:t>
      </w:r>
      <w:r w:rsidR="00874F63" w:rsidRPr="00874F63">
        <w:rPr>
          <w:rFonts w:cs="David" w:hint="cs"/>
          <w:sz w:val="24"/>
          <w:szCs w:val="24"/>
          <w:rtl/>
        </w:rPr>
        <w:t xml:space="preserve">. הוצע </w:t>
      </w:r>
      <w:r w:rsidR="00415D7D">
        <w:rPr>
          <w:rFonts w:cs="David" w:hint="cs"/>
          <w:sz w:val="24"/>
          <w:szCs w:val="24"/>
          <w:rtl/>
        </w:rPr>
        <w:t xml:space="preserve">על ידי הועדה הכימית, </w:t>
      </w:r>
      <w:r w:rsidR="00874F63" w:rsidRPr="00874F63">
        <w:rPr>
          <w:rFonts w:cs="David" w:hint="cs"/>
          <w:sz w:val="24"/>
          <w:szCs w:val="24"/>
          <w:rtl/>
        </w:rPr>
        <w:t xml:space="preserve">להתלות בין </w:t>
      </w:r>
      <w:r w:rsidRPr="00874F63">
        <w:rPr>
          <w:rFonts w:cs="David" w:hint="cs"/>
          <w:sz w:val="24"/>
          <w:szCs w:val="24"/>
          <w:rtl/>
        </w:rPr>
        <w:t>הלו</w:t>
      </w:r>
      <w:r w:rsidR="00874F63" w:rsidRPr="00874F63">
        <w:rPr>
          <w:rFonts w:cs="David" w:hint="cs"/>
          <w:sz w:val="24"/>
          <w:szCs w:val="24"/>
          <w:rtl/>
        </w:rPr>
        <w:t>"</w:t>
      </w:r>
      <w:r w:rsidRPr="00874F63">
        <w:rPr>
          <w:rFonts w:cs="David" w:hint="cs"/>
          <w:sz w:val="24"/>
          <w:szCs w:val="24"/>
          <w:rtl/>
        </w:rPr>
        <w:t xml:space="preserve">ז </w:t>
      </w:r>
      <w:r w:rsidR="00874F63" w:rsidRPr="00874F63">
        <w:rPr>
          <w:rFonts w:cs="David" w:hint="cs"/>
          <w:sz w:val="24"/>
          <w:szCs w:val="24"/>
          <w:rtl/>
        </w:rPr>
        <w:t>להכנסת הדרישה לתכולת עופרת של 0.25% בת"י 5452, לבין החמרת התקן במי השתי</w:t>
      </w:r>
      <w:r w:rsidR="00415D7D">
        <w:rPr>
          <w:rFonts w:cs="David" w:hint="cs"/>
          <w:sz w:val="24"/>
          <w:szCs w:val="24"/>
          <w:rtl/>
        </w:rPr>
        <w:t>י</w:t>
      </w:r>
      <w:r w:rsidR="00874F63" w:rsidRPr="00874F63">
        <w:rPr>
          <w:rFonts w:cs="David" w:hint="cs"/>
          <w:sz w:val="24"/>
          <w:szCs w:val="24"/>
          <w:rtl/>
        </w:rPr>
        <w:t xml:space="preserve">ה. </w:t>
      </w:r>
    </w:p>
    <w:p w:rsidR="000A30BC" w:rsidRPr="00874F63" w:rsidRDefault="000A30BC" w:rsidP="00874F63">
      <w:pPr>
        <w:pStyle w:val="a9"/>
        <w:spacing w:after="0" w:line="240" w:lineRule="auto"/>
        <w:ind w:left="198" w:right="-426"/>
        <w:rPr>
          <w:rFonts w:cs="David"/>
          <w:b/>
          <w:bCs/>
          <w:sz w:val="24"/>
          <w:szCs w:val="24"/>
          <w:rtl/>
        </w:rPr>
      </w:pPr>
      <w:r w:rsidRPr="00874F63">
        <w:rPr>
          <w:rFonts w:cs="David" w:hint="cs"/>
          <w:b/>
          <w:bCs/>
          <w:sz w:val="24"/>
          <w:szCs w:val="24"/>
          <w:rtl/>
        </w:rPr>
        <w:t>נושא</w:t>
      </w:r>
      <w:r w:rsidR="00D70294" w:rsidRPr="00874F63">
        <w:rPr>
          <w:rFonts w:cs="David" w:hint="cs"/>
          <w:b/>
          <w:bCs/>
          <w:sz w:val="24"/>
          <w:szCs w:val="24"/>
          <w:rtl/>
        </w:rPr>
        <w:t>י</w:t>
      </w:r>
      <w:r w:rsidRPr="00874F63">
        <w:rPr>
          <w:rFonts w:cs="David" w:hint="cs"/>
          <w:b/>
          <w:bCs/>
          <w:sz w:val="24"/>
          <w:szCs w:val="24"/>
          <w:rtl/>
        </w:rPr>
        <w:t xml:space="preserve">ם </w:t>
      </w:r>
      <w:r w:rsidR="00874F63">
        <w:rPr>
          <w:rFonts w:cs="David" w:hint="cs"/>
          <w:b/>
          <w:bCs/>
          <w:sz w:val="24"/>
          <w:szCs w:val="24"/>
          <w:rtl/>
        </w:rPr>
        <w:t xml:space="preserve">עיקריים </w:t>
      </w:r>
      <w:r w:rsidRPr="00874F63">
        <w:rPr>
          <w:rFonts w:cs="David" w:hint="cs"/>
          <w:b/>
          <w:bCs/>
          <w:sz w:val="24"/>
          <w:szCs w:val="24"/>
          <w:rtl/>
        </w:rPr>
        <w:t>שעלו בדיון:</w:t>
      </w:r>
    </w:p>
    <w:p w:rsidR="000A30BC" w:rsidRDefault="00375BD5" w:rsidP="00150CA0">
      <w:pPr>
        <w:pStyle w:val="a9"/>
        <w:numPr>
          <w:ilvl w:val="0"/>
          <w:numId w:val="18"/>
        </w:numPr>
        <w:spacing w:after="0" w:line="240" w:lineRule="auto"/>
        <w:ind w:left="198" w:right="-851" w:hanging="283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אין בעיה לעמוד בתקינה מחמירה בצנרת הציבורית, </w:t>
      </w:r>
      <w:r w:rsidR="00874F63">
        <w:rPr>
          <w:rFonts w:cs="David" w:hint="cs"/>
          <w:sz w:val="24"/>
          <w:szCs w:val="24"/>
          <w:rtl/>
        </w:rPr>
        <w:t>ה</w:t>
      </w:r>
      <w:r w:rsidR="000A30BC">
        <w:rPr>
          <w:rFonts w:cs="David" w:hint="cs"/>
          <w:sz w:val="24"/>
          <w:szCs w:val="24"/>
          <w:rtl/>
        </w:rPr>
        <w:t>החמר</w:t>
      </w:r>
      <w:r w:rsidR="00874F63">
        <w:rPr>
          <w:rFonts w:cs="David" w:hint="cs"/>
          <w:sz w:val="24"/>
          <w:szCs w:val="24"/>
          <w:rtl/>
        </w:rPr>
        <w:t>ה לא תפתו</w:t>
      </w:r>
      <w:r w:rsidR="000A30BC">
        <w:rPr>
          <w:rFonts w:cs="David" w:hint="cs"/>
          <w:sz w:val="24"/>
          <w:szCs w:val="24"/>
          <w:rtl/>
        </w:rPr>
        <w:t xml:space="preserve">ר בעיות של מבנים ישנים. צריך למצוא דרך להתייחס למבנים </w:t>
      </w:r>
      <w:r w:rsidR="00874F63">
        <w:rPr>
          <w:rFonts w:cs="David" w:hint="cs"/>
          <w:sz w:val="24"/>
          <w:szCs w:val="24"/>
          <w:rtl/>
        </w:rPr>
        <w:t>אלו</w:t>
      </w:r>
      <w:r w:rsidR="00150CA0">
        <w:rPr>
          <w:rFonts w:cs="David" w:hint="cs"/>
          <w:sz w:val="24"/>
          <w:szCs w:val="24"/>
          <w:rtl/>
        </w:rPr>
        <w:t>,</w:t>
      </w:r>
      <w:r w:rsidR="00874F63">
        <w:rPr>
          <w:rFonts w:cs="David" w:hint="cs"/>
          <w:sz w:val="24"/>
          <w:szCs w:val="24"/>
          <w:rtl/>
        </w:rPr>
        <w:t xml:space="preserve"> </w:t>
      </w:r>
      <w:r w:rsidR="00415D7D">
        <w:rPr>
          <w:rFonts w:cs="David" w:hint="cs"/>
          <w:sz w:val="24"/>
          <w:szCs w:val="24"/>
          <w:rtl/>
        </w:rPr>
        <w:t>ובמיוחד בבניינים השייכים</w:t>
      </w:r>
      <w:r w:rsidR="00874F63">
        <w:rPr>
          <w:rFonts w:cs="David" w:hint="cs"/>
          <w:sz w:val="24"/>
          <w:szCs w:val="24"/>
          <w:rtl/>
        </w:rPr>
        <w:t xml:space="preserve"> </w:t>
      </w:r>
      <w:r w:rsidR="00415D7D">
        <w:rPr>
          <w:rFonts w:cs="David" w:hint="cs"/>
          <w:sz w:val="24"/>
          <w:szCs w:val="24"/>
          <w:rtl/>
        </w:rPr>
        <w:t>ל</w:t>
      </w:r>
      <w:r w:rsidR="000A30BC">
        <w:rPr>
          <w:rFonts w:cs="David" w:hint="cs"/>
          <w:sz w:val="24"/>
          <w:szCs w:val="24"/>
          <w:rtl/>
        </w:rPr>
        <w:t xml:space="preserve">אוכלוסיה </w:t>
      </w:r>
      <w:r w:rsidR="00874F63">
        <w:rPr>
          <w:rFonts w:cs="David" w:hint="cs"/>
          <w:sz w:val="24"/>
          <w:szCs w:val="24"/>
          <w:rtl/>
        </w:rPr>
        <w:t>חלשה</w:t>
      </w:r>
    </w:p>
    <w:p w:rsidR="000A30BC" w:rsidRDefault="000A30BC" w:rsidP="00150CA0">
      <w:pPr>
        <w:pStyle w:val="a9"/>
        <w:numPr>
          <w:ilvl w:val="0"/>
          <w:numId w:val="18"/>
        </w:numPr>
        <w:spacing w:after="0" w:line="240" w:lineRule="auto"/>
        <w:ind w:left="198" w:right="-851" w:hanging="283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עדיין אין מודעו</w:t>
      </w:r>
      <w:r w:rsidR="00874F63">
        <w:rPr>
          <w:rFonts w:cs="David" w:hint="cs"/>
          <w:sz w:val="24"/>
          <w:szCs w:val="24"/>
          <w:rtl/>
        </w:rPr>
        <w:t>ת</w:t>
      </w:r>
      <w:r>
        <w:rPr>
          <w:rFonts w:cs="David" w:hint="cs"/>
          <w:sz w:val="24"/>
          <w:szCs w:val="24"/>
          <w:rtl/>
        </w:rPr>
        <w:t xml:space="preserve"> בציבור לצורך בבחירת אביזר</w:t>
      </w:r>
      <w:r w:rsidR="00874F63">
        <w:rPr>
          <w:rFonts w:cs="David" w:hint="cs"/>
          <w:sz w:val="24"/>
          <w:szCs w:val="24"/>
          <w:rtl/>
        </w:rPr>
        <w:t>י</w:t>
      </w:r>
      <w:r>
        <w:rPr>
          <w:rFonts w:cs="David" w:hint="cs"/>
          <w:sz w:val="24"/>
          <w:szCs w:val="24"/>
          <w:rtl/>
        </w:rPr>
        <w:t xml:space="preserve">ם </w:t>
      </w:r>
      <w:r w:rsidR="00874F63">
        <w:rPr>
          <w:rFonts w:cs="David" w:hint="cs"/>
          <w:sz w:val="24"/>
          <w:szCs w:val="24"/>
          <w:rtl/>
        </w:rPr>
        <w:t>שעומדים בתקן. הוצע לדאוג לסימון האביזרים</w:t>
      </w:r>
      <w:r w:rsidR="00415D7D">
        <w:rPr>
          <w:rFonts w:cs="David" w:hint="cs"/>
          <w:sz w:val="24"/>
          <w:szCs w:val="24"/>
          <w:rtl/>
        </w:rPr>
        <w:t xml:space="preserve"> כמיועדים למי שתייה.</w:t>
      </w:r>
    </w:p>
    <w:p w:rsidR="000A30BC" w:rsidRDefault="00C92489" w:rsidP="00874F63">
      <w:pPr>
        <w:pStyle w:val="a9"/>
        <w:numPr>
          <w:ilvl w:val="0"/>
          <w:numId w:val="18"/>
        </w:numPr>
        <w:spacing w:after="0" w:line="240" w:lineRule="auto"/>
        <w:ind w:left="198" w:right="-426" w:hanging="283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איתור </w:t>
      </w:r>
      <w:r w:rsidR="000A30BC">
        <w:rPr>
          <w:rFonts w:cs="David" w:hint="cs"/>
          <w:sz w:val="24"/>
          <w:szCs w:val="24"/>
          <w:rtl/>
        </w:rPr>
        <w:t>חריגו</w:t>
      </w:r>
      <w:r w:rsidR="00D70294">
        <w:rPr>
          <w:rFonts w:cs="David" w:hint="cs"/>
          <w:sz w:val="24"/>
          <w:szCs w:val="24"/>
          <w:rtl/>
        </w:rPr>
        <w:t>ת</w:t>
      </w:r>
      <w:r w:rsidR="000A30BC">
        <w:rPr>
          <w:rFonts w:cs="David" w:hint="cs"/>
          <w:sz w:val="24"/>
          <w:szCs w:val="24"/>
          <w:rtl/>
        </w:rPr>
        <w:t xml:space="preserve"> יעזרו </w:t>
      </w:r>
      <w:r w:rsidR="00874F63">
        <w:rPr>
          <w:rFonts w:cs="David" w:hint="cs"/>
          <w:sz w:val="24"/>
          <w:szCs w:val="24"/>
          <w:rtl/>
        </w:rPr>
        <w:t xml:space="preserve">במיקוד </w:t>
      </w:r>
      <w:r w:rsidR="000A30BC">
        <w:rPr>
          <w:rFonts w:cs="David" w:hint="cs"/>
          <w:sz w:val="24"/>
          <w:szCs w:val="24"/>
          <w:rtl/>
        </w:rPr>
        <w:t>מקומות בהם נדרש להחליף צנרת</w:t>
      </w:r>
    </w:p>
    <w:p w:rsidR="002C0886" w:rsidRDefault="005C0698" w:rsidP="00150CA0">
      <w:pPr>
        <w:pStyle w:val="a9"/>
        <w:numPr>
          <w:ilvl w:val="0"/>
          <w:numId w:val="18"/>
        </w:numPr>
        <w:spacing w:after="0" w:line="240" w:lineRule="auto"/>
        <w:ind w:left="198" w:right="-709" w:hanging="283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הוצגה </w:t>
      </w:r>
      <w:r w:rsidR="00422001">
        <w:rPr>
          <w:rFonts w:cs="David" w:hint="cs"/>
          <w:sz w:val="24"/>
          <w:szCs w:val="24"/>
          <w:rtl/>
        </w:rPr>
        <w:t xml:space="preserve">עמדה הטוענת כי </w:t>
      </w:r>
      <w:r w:rsidR="00874F63">
        <w:rPr>
          <w:rFonts w:cs="David" w:hint="cs"/>
          <w:sz w:val="24"/>
          <w:szCs w:val="24"/>
          <w:rtl/>
        </w:rPr>
        <w:t xml:space="preserve">עלות ההורדה ל </w:t>
      </w:r>
      <w:r w:rsidR="00874F63">
        <w:rPr>
          <w:rFonts w:cs="David"/>
          <w:sz w:val="24"/>
          <w:szCs w:val="24"/>
          <w:rtl/>
        </w:rPr>
        <w:t>–</w:t>
      </w:r>
      <w:r w:rsidR="00874F63">
        <w:rPr>
          <w:rFonts w:cs="David" w:hint="cs"/>
          <w:sz w:val="24"/>
          <w:szCs w:val="24"/>
          <w:rtl/>
        </w:rPr>
        <w:t xml:space="preserve"> 5 מקג"ל לא זניחה, בעלת השפעה כבדה על יצרנים, תעשיינים וספקי מים, ותגרור עליה במחירי </w:t>
      </w:r>
      <w:r w:rsidR="00415D7D">
        <w:rPr>
          <w:rFonts w:cs="David" w:hint="cs"/>
          <w:sz w:val="24"/>
          <w:szCs w:val="24"/>
          <w:rtl/>
        </w:rPr>
        <w:t>אביזרים</w:t>
      </w:r>
      <w:r w:rsidR="00874F63">
        <w:rPr>
          <w:rFonts w:cs="David" w:hint="cs"/>
          <w:sz w:val="24"/>
          <w:szCs w:val="24"/>
          <w:rtl/>
        </w:rPr>
        <w:t xml:space="preserve">. </w:t>
      </w:r>
      <w:r w:rsidR="000A30BC">
        <w:rPr>
          <w:rFonts w:cs="David" w:hint="cs"/>
          <w:sz w:val="24"/>
          <w:szCs w:val="24"/>
          <w:rtl/>
        </w:rPr>
        <w:t>המצב בארץ טוב יחסית למדינות המערב</w:t>
      </w:r>
      <w:r w:rsidR="00422001">
        <w:rPr>
          <w:rFonts w:cs="David" w:hint="cs"/>
          <w:sz w:val="24"/>
          <w:szCs w:val="24"/>
          <w:rtl/>
        </w:rPr>
        <w:t xml:space="preserve">. נטען כי </w:t>
      </w:r>
      <w:r w:rsidR="000A30BC">
        <w:rPr>
          <w:rFonts w:cs="David" w:hint="cs"/>
          <w:sz w:val="24"/>
          <w:szCs w:val="24"/>
          <w:rtl/>
        </w:rPr>
        <w:t>לשינוי תהיה הש</w:t>
      </w:r>
      <w:r w:rsidR="00874F63">
        <w:rPr>
          <w:rFonts w:cs="David" w:hint="cs"/>
          <w:sz w:val="24"/>
          <w:szCs w:val="24"/>
          <w:rtl/>
        </w:rPr>
        <w:t>פ</w:t>
      </w:r>
      <w:r w:rsidR="000A30BC">
        <w:rPr>
          <w:rFonts w:cs="David" w:hint="cs"/>
          <w:sz w:val="24"/>
          <w:szCs w:val="24"/>
          <w:rtl/>
        </w:rPr>
        <w:t>עה קטנה יחסית על בריאו</w:t>
      </w:r>
      <w:r w:rsidR="00D70294">
        <w:rPr>
          <w:rFonts w:cs="David" w:hint="cs"/>
          <w:sz w:val="24"/>
          <w:szCs w:val="24"/>
          <w:rtl/>
        </w:rPr>
        <w:t>ת</w:t>
      </w:r>
      <w:r w:rsidR="000A30BC">
        <w:rPr>
          <w:rFonts w:cs="David" w:hint="cs"/>
          <w:sz w:val="24"/>
          <w:szCs w:val="24"/>
          <w:rtl/>
        </w:rPr>
        <w:t xml:space="preserve"> הציבור</w:t>
      </w:r>
      <w:r w:rsidR="00874F63">
        <w:rPr>
          <w:rFonts w:cs="David" w:hint="cs"/>
          <w:sz w:val="24"/>
          <w:szCs w:val="24"/>
          <w:rtl/>
        </w:rPr>
        <w:t>.</w:t>
      </w:r>
      <w:r w:rsidR="000A30BC">
        <w:rPr>
          <w:rFonts w:cs="David" w:hint="cs"/>
          <w:sz w:val="24"/>
          <w:szCs w:val="24"/>
          <w:rtl/>
        </w:rPr>
        <w:t xml:space="preserve"> </w:t>
      </w:r>
      <w:r w:rsidR="00874F63">
        <w:rPr>
          <w:rFonts w:cs="David" w:hint="cs"/>
          <w:sz w:val="24"/>
          <w:szCs w:val="24"/>
          <w:rtl/>
        </w:rPr>
        <w:t xml:space="preserve"> לא נכון </w:t>
      </w:r>
      <w:r w:rsidR="002C0886">
        <w:rPr>
          <w:rFonts w:cs="David" w:hint="cs"/>
          <w:sz w:val="24"/>
          <w:szCs w:val="24"/>
          <w:rtl/>
        </w:rPr>
        <w:t>לעשות את השינוי כל עוד לא נעשה שינוי מקביל באירופה (שם</w:t>
      </w:r>
      <w:r w:rsidR="00D70294">
        <w:rPr>
          <w:rFonts w:cs="David" w:hint="cs"/>
          <w:sz w:val="24"/>
          <w:szCs w:val="24"/>
          <w:rtl/>
        </w:rPr>
        <w:t xml:space="preserve"> </w:t>
      </w:r>
      <w:r w:rsidR="002C0886">
        <w:rPr>
          <w:rFonts w:cs="David" w:hint="cs"/>
          <w:sz w:val="24"/>
          <w:szCs w:val="24"/>
          <w:rtl/>
        </w:rPr>
        <w:t>מדובר על 10 שנים</w:t>
      </w:r>
      <w:r w:rsidR="00D70294">
        <w:rPr>
          <w:rFonts w:cs="David" w:hint="cs"/>
          <w:sz w:val="24"/>
          <w:szCs w:val="24"/>
          <w:rtl/>
        </w:rPr>
        <w:t xml:space="preserve"> </w:t>
      </w:r>
      <w:r w:rsidR="002C0886">
        <w:rPr>
          <w:rFonts w:cs="David" w:hint="cs"/>
          <w:sz w:val="24"/>
          <w:szCs w:val="24"/>
          <w:rtl/>
        </w:rPr>
        <w:t>לאחר כניס</w:t>
      </w:r>
      <w:r w:rsidR="00874F63">
        <w:rPr>
          <w:rFonts w:cs="David" w:hint="cs"/>
          <w:sz w:val="24"/>
          <w:szCs w:val="24"/>
          <w:rtl/>
        </w:rPr>
        <w:t xml:space="preserve">ת הדרישה </w:t>
      </w:r>
      <w:r w:rsidR="002C0886">
        <w:rPr>
          <w:rFonts w:cs="David" w:hint="cs"/>
          <w:sz w:val="24"/>
          <w:szCs w:val="24"/>
          <w:rtl/>
        </w:rPr>
        <w:t>לתוקף</w:t>
      </w:r>
      <w:r w:rsidR="00874F63">
        <w:rPr>
          <w:rFonts w:cs="David" w:hint="cs"/>
          <w:sz w:val="24"/>
          <w:szCs w:val="24"/>
          <w:rtl/>
        </w:rPr>
        <w:t>)</w:t>
      </w:r>
      <w:r w:rsidR="00415D7D">
        <w:rPr>
          <w:rFonts w:cs="David" w:hint="cs"/>
          <w:sz w:val="24"/>
          <w:szCs w:val="24"/>
          <w:rtl/>
        </w:rPr>
        <w:t>.</w:t>
      </w:r>
      <w:r w:rsidR="002C0886">
        <w:rPr>
          <w:rFonts w:cs="David" w:hint="cs"/>
          <w:sz w:val="24"/>
          <w:szCs w:val="24"/>
          <w:rtl/>
        </w:rPr>
        <w:t xml:space="preserve"> </w:t>
      </w:r>
      <w:r w:rsidR="00422001">
        <w:rPr>
          <w:rFonts w:cs="David" w:hint="cs"/>
          <w:sz w:val="24"/>
          <w:szCs w:val="24"/>
          <w:rtl/>
        </w:rPr>
        <w:t xml:space="preserve"> </w:t>
      </w:r>
    </w:p>
    <w:p w:rsidR="00E447C9" w:rsidRPr="00375BD5" w:rsidRDefault="00415D7D" w:rsidP="000847B5">
      <w:pPr>
        <w:pStyle w:val="a9"/>
        <w:numPr>
          <w:ilvl w:val="0"/>
          <w:numId w:val="18"/>
        </w:numPr>
        <w:spacing w:after="0" w:line="240" w:lineRule="auto"/>
        <w:ind w:left="198" w:right="-567" w:hanging="283"/>
        <w:rPr>
          <w:rFonts w:cs="David"/>
          <w:sz w:val="24"/>
          <w:szCs w:val="24"/>
          <w:rtl/>
        </w:rPr>
      </w:pPr>
      <w:r w:rsidRPr="00415D7D">
        <w:rPr>
          <w:rFonts w:cs="David" w:hint="cs"/>
          <w:sz w:val="24"/>
          <w:szCs w:val="24"/>
          <w:rtl/>
        </w:rPr>
        <w:t xml:space="preserve">מוצע לבחון </w:t>
      </w:r>
      <w:r w:rsidR="00150CA0">
        <w:rPr>
          <w:rFonts w:cs="David" w:hint="cs"/>
          <w:sz w:val="24"/>
          <w:szCs w:val="24"/>
          <w:rtl/>
        </w:rPr>
        <w:t>ניתוק</w:t>
      </w:r>
      <w:r w:rsidR="002C0886" w:rsidRPr="00415D7D">
        <w:rPr>
          <w:rFonts w:cs="David" w:hint="cs"/>
          <w:sz w:val="24"/>
          <w:szCs w:val="24"/>
          <w:rtl/>
        </w:rPr>
        <w:t xml:space="preserve"> ה</w:t>
      </w:r>
      <w:r w:rsidR="00375BD5" w:rsidRPr="00415D7D">
        <w:rPr>
          <w:rFonts w:cs="David" w:hint="cs"/>
          <w:sz w:val="24"/>
          <w:szCs w:val="24"/>
          <w:rtl/>
        </w:rPr>
        <w:t xml:space="preserve">תלות </w:t>
      </w:r>
      <w:r w:rsidR="002C0886" w:rsidRPr="00415D7D">
        <w:rPr>
          <w:rFonts w:cs="David" w:hint="cs"/>
          <w:sz w:val="24"/>
          <w:szCs w:val="24"/>
          <w:rtl/>
        </w:rPr>
        <w:t xml:space="preserve">בין </w:t>
      </w:r>
      <w:r w:rsidR="00375BD5" w:rsidRPr="001A76E4">
        <w:rPr>
          <w:rFonts w:cs="David" w:hint="cs"/>
          <w:sz w:val="24"/>
          <w:szCs w:val="24"/>
          <w:rtl/>
        </w:rPr>
        <w:t>דרישות ו</w:t>
      </w:r>
      <w:r w:rsidR="002C0886" w:rsidRPr="001A76E4">
        <w:rPr>
          <w:rFonts w:cs="David" w:hint="cs"/>
          <w:sz w:val="24"/>
          <w:szCs w:val="24"/>
          <w:rtl/>
        </w:rPr>
        <w:t>יישום ת"י 5452 לבין ה</w:t>
      </w:r>
      <w:r w:rsidR="00375BD5" w:rsidRPr="001A76E4">
        <w:rPr>
          <w:rFonts w:cs="David" w:hint="cs"/>
          <w:sz w:val="24"/>
          <w:szCs w:val="24"/>
          <w:rtl/>
        </w:rPr>
        <w:t xml:space="preserve">החמרה בתקן לאיכות מי שתיה. כדאי </w:t>
      </w:r>
      <w:r w:rsidR="002C0886" w:rsidRPr="001A76E4">
        <w:rPr>
          <w:rFonts w:cs="David" w:hint="cs"/>
          <w:sz w:val="24"/>
          <w:szCs w:val="24"/>
          <w:rtl/>
        </w:rPr>
        <w:t xml:space="preserve">לבחון </w:t>
      </w:r>
      <w:r w:rsidRPr="001A76E4">
        <w:rPr>
          <w:rFonts w:cs="David" w:hint="cs"/>
          <w:sz w:val="24"/>
          <w:szCs w:val="24"/>
          <w:rtl/>
        </w:rPr>
        <w:t>עמידה של אביזרי המים ב</w:t>
      </w:r>
      <w:r w:rsidR="00150CA0">
        <w:rPr>
          <w:rFonts w:cs="David" w:hint="cs"/>
          <w:sz w:val="24"/>
          <w:szCs w:val="24"/>
          <w:rtl/>
        </w:rPr>
        <w:t xml:space="preserve"> -</w:t>
      </w:r>
      <w:r w:rsidR="00375BD5" w:rsidRPr="001A76E4">
        <w:rPr>
          <w:rFonts w:cs="David" w:hint="cs"/>
          <w:sz w:val="24"/>
          <w:szCs w:val="24"/>
          <w:rtl/>
        </w:rPr>
        <w:t xml:space="preserve"> </w:t>
      </w:r>
      <w:r w:rsidRPr="001A76E4">
        <w:rPr>
          <w:rFonts w:cs="David"/>
          <w:sz w:val="24"/>
          <w:szCs w:val="24"/>
          <w:rtl/>
        </w:rPr>
        <w:t xml:space="preserve">5 מקג"ל </w:t>
      </w:r>
      <w:r w:rsidRPr="001A76E4">
        <w:rPr>
          <w:rFonts w:cs="David" w:hint="cs"/>
          <w:sz w:val="24"/>
          <w:szCs w:val="24"/>
          <w:rtl/>
        </w:rPr>
        <w:t xml:space="preserve"> במיצוי, </w:t>
      </w:r>
      <w:r w:rsidR="002C0886" w:rsidRPr="001A76E4">
        <w:rPr>
          <w:rFonts w:cs="David" w:hint="cs"/>
          <w:sz w:val="24"/>
          <w:szCs w:val="24"/>
          <w:rtl/>
        </w:rPr>
        <w:t>לאחר הכנ</w:t>
      </w:r>
      <w:r w:rsidR="0015638F" w:rsidRPr="001A76E4">
        <w:rPr>
          <w:rFonts w:cs="David" w:hint="cs"/>
          <w:sz w:val="24"/>
          <w:szCs w:val="24"/>
          <w:rtl/>
        </w:rPr>
        <w:t>י</w:t>
      </w:r>
      <w:r w:rsidR="002C0886" w:rsidRPr="001A76E4">
        <w:rPr>
          <w:rFonts w:cs="David" w:hint="cs"/>
          <w:sz w:val="24"/>
          <w:szCs w:val="24"/>
          <w:rtl/>
        </w:rPr>
        <w:t xml:space="preserve">סה של </w:t>
      </w:r>
      <w:r w:rsidR="00375BD5" w:rsidRPr="001A76E4">
        <w:rPr>
          <w:rFonts w:cs="David" w:hint="cs"/>
          <w:sz w:val="24"/>
          <w:szCs w:val="24"/>
          <w:rtl/>
        </w:rPr>
        <w:t>0.</w:t>
      </w:r>
      <w:r w:rsidR="002C0886" w:rsidRPr="001A76E4">
        <w:rPr>
          <w:rFonts w:cs="David" w:hint="cs"/>
          <w:sz w:val="24"/>
          <w:szCs w:val="24"/>
          <w:rtl/>
        </w:rPr>
        <w:t>25%</w:t>
      </w:r>
      <w:r w:rsidR="00150CA0">
        <w:rPr>
          <w:rFonts w:cs="David" w:hint="cs"/>
          <w:sz w:val="24"/>
          <w:szCs w:val="24"/>
          <w:rtl/>
        </w:rPr>
        <w:t xml:space="preserve"> תכולה</w:t>
      </w:r>
      <w:r w:rsidRPr="001A76E4">
        <w:rPr>
          <w:rFonts w:cs="David" w:hint="cs"/>
          <w:sz w:val="24"/>
          <w:szCs w:val="24"/>
          <w:rtl/>
        </w:rPr>
        <w:t>.</w:t>
      </w:r>
      <w:r w:rsidR="002C0886" w:rsidRPr="001A76E4">
        <w:rPr>
          <w:rFonts w:cs="David" w:hint="cs"/>
          <w:sz w:val="24"/>
          <w:szCs w:val="24"/>
          <w:rtl/>
        </w:rPr>
        <w:t xml:space="preserve"> </w:t>
      </w:r>
      <w:r w:rsidR="00E447C9">
        <w:rPr>
          <w:rFonts w:cs="David" w:hint="cs"/>
          <w:sz w:val="24"/>
          <w:szCs w:val="24"/>
          <w:rtl/>
        </w:rPr>
        <w:t>במיד</w:t>
      </w:r>
      <w:r w:rsidR="00150CA0">
        <w:rPr>
          <w:rFonts w:cs="David" w:hint="cs"/>
          <w:sz w:val="24"/>
          <w:szCs w:val="24"/>
          <w:rtl/>
        </w:rPr>
        <w:t>ה</w:t>
      </w:r>
      <w:r w:rsidR="00E447C9">
        <w:rPr>
          <w:rFonts w:cs="David" w:hint="cs"/>
          <w:sz w:val="24"/>
          <w:szCs w:val="24"/>
          <w:rtl/>
        </w:rPr>
        <w:t xml:space="preserve"> ויהיה צורך בביטול התלות ב</w:t>
      </w:r>
      <w:r w:rsidR="00150CA0">
        <w:rPr>
          <w:rFonts w:cs="David" w:hint="cs"/>
          <w:sz w:val="24"/>
          <w:szCs w:val="24"/>
          <w:rtl/>
        </w:rPr>
        <w:t xml:space="preserve">ין </w:t>
      </w:r>
      <w:r w:rsidR="00E447C9">
        <w:rPr>
          <w:rFonts w:cs="David" w:hint="cs"/>
          <w:sz w:val="24"/>
          <w:szCs w:val="24"/>
          <w:rtl/>
        </w:rPr>
        <w:t xml:space="preserve">תקנות מי השתיה לת"י 5452 </w:t>
      </w:r>
      <w:r w:rsidR="00E447C9" w:rsidRPr="00375BD5">
        <w:rPr>
          <w:rFonts w:cs="David" w:hint="cs"/>
          <w:sz w:val="24"/>
          <w:szCs w:val="24"/>
          <w:rtl/>
        </w:rPr>
        <w:t xml:space="preserve">תישקל גישה שונה בין צנרת ואביזרים, ובין הדרישות להגבלת תכולת העופרת ודרישות לזליגה. </w:t>
      </w:r>
    </w:p>
    <w:p w:rsidR="00B87B36" w:rsidRDefault="00B87B36" w:rsidP="000847B5">
      <w:pPr>
        <w:pStyle w:val="a9"/>
        <w:spacing w:after="0" w:line="240" w:lineRule="auto"/>
        <w:ind w:left="558" w:right="-426" w:hanging="360"/>
        <w:rPr>
          <w:rFonts w:cs="David"/>
          <w:b/>
          <w:bCs/>
          <w:sz w:val="24"/>
          <w:szCs w:val="24"/>
          <w:rtl/>
        </w:rPr>
      </w:pPr>
    </w:p>
    <w:p w:rsidR="00B87B36" w:rsidRDefault="00B87B36" w:rsidP="000847B5">
      <w:pPr>
        <w:pStyle w:val="a9"/>
        <w:spacing w:after="0" w:line="240" w:lineRule="auto"/>
        <w:ind w:left="558" w:right="-426" w:hanging="360"/>
        <w:rPr>
          <w:rFonts w:cs="David"/>
          <w:b/>
          <w:bCs/>
          <w:sz w:val="24"/>
          <w:szCs w:val="24"/>
          <w:rtl/>
        </w:rPr>
      </w:pPr>
    </w:p>
    <w:p w:rsidR="000A30BC" w:rsidRPr="00415D7D" w:rsidRDefault="002C0886" w:rsidP="000847B5">
      <w:pPr>
        <w:pStyle w:val="a9"/>
        <w:spacing w:after="0" w:line="240" w:lineRule="auto"/>
        <w:ind w:left="558" w:right="-426" w:hanging="360"/>
        <w:rPr>
          <w:rFonts w:cs="David"/>
          <w:b/>
          <w:bCs/>
          <w:sz w:val="24"/>
          <w:szCs w:val="24"/>
          <w:rtl/>
        </w:rPr>
      </w:pPr>
      <w:r w:rsidRPr="00415D7D">
        <w:rPr>
          <w:rFonts w:cs="David" w:hint="cs"/>
          <w:b/>
          <w:bCs/>
          <w:sz w:val="24"/>
          <w:szCs w:val="24"/>
          <w:rtl/>
        </w:rPr>
        <w:lastRenderedPageBreak/>
        <w:t>ה</w:t>
      </w:r>
      <w:r w:rsidR="005B6078" w:rsidRPr="00415D7D">
        <w:rPr>
          <w:rFonts w:cs="David" w:hint="cs"/>
          <w:b/>
          <w:bCs/>
          <w:sz w:val="24"/>
          <w:szCs w:val="24"/>
          <w:rtl/>
        </w:rPr>
        <w:t>חלטה</w:t>
      </w:r>
      <w:r w:rsidRPr="00415D7D">
        <w:rPr>
          <w:rFonts w:cs="David" w:hint="cs"/>
          <w:b/>
          <w:bCs/>
          <w:sz w:val="24"/>
          <w:szCs w:val="24"/>
          <w:rtl/>
        </w:rPr>
        <w:t>:</w:t>
      </w:r>
      <w:r w:rsidR="00375BD5" w:rsidRPr="00415D7D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B87B36" w:rsidRDefault="00375BD5" w:rsidP="00101790">
      <w:pPr>
        <w:pStyle w:val="a9"/>
        <w:numPr>
          <w:ilvl w:val="0"/>
          <w:numId w:val="23"/>
        </w:numPr>
        <w:spacing w:after="0" w:line="240" w:lineRule="auto"/>
        <w:ind w:right="-426"/>
        <w:rPr>
          <w:rFonts w:cs="David"/>
          <w:sz w:val="24"/>
          <w:szCs w:val="24"/>
        </w:rPr>
      </w:pPr>
      <w:r w:rsidRPr="00B87B36">
        <w:rPr>
          <w:rFonts w:cs="David" w:hint="cs"/>
          <w:sz w:val="24"/>
          <w:szCs w:val="24"/>
          <w:rtl/>
        </w:rPr>
        <w:t xml:space="preserve">התקן במי שתיה יוחמר ל </w:t>
      </w:r>
      <w:r w:rsidRPr="00B87B36">
        <w:rPr>
          <w:rFonts w:cs="David"/>
          <w:sz w:val="24"/>
          <w:szCs w:val="24"/>
          <w:rtl/>
        </w:rPr>
        <w:t>–</w:t>
      </w:r>
      <w:r w:rsidRPr="00B87B36">
        <w:rPr>
          <w:rFonts w:cs="David" w:hint="cs"/>
          <w:sz w:val="24"/>
          <w:szCs w:val="24"/>
          <w:rtl/>
        </w:rPr>
        <w:t xml:space="preserve"> 5 מקג"ל</w:t>
      </w:r>
      <w:r w:rsidR="00150CA0" w:rsidRPr="00B87B36">
        <w:rPr>
          <w:rFonts w:cs="David" w:hint="cs"/>
          <w:sz w:val="24"/>
          <w:szCs w:val="24"/>
          <w:rtl/>
        </w:rPr>
        <w:t xml:space="preserve"> </w:t>
      </w:r>
      <w:r w:rsidR="00422001" w:rsidRPr="00B87B36">
        <w:rPr>
          <w:rFonts w:cs="David" w:hint="cs"/>
          <w:sz w:val="24"/>
          <w:szCs w:val="24"/>
          <w:rtl/>
        </w:rPr>
        <w:t>(לוח זמנים ליישום יקבע בהתאם למועד עדכון התקנות)</w:t>
      </w:r>
    </w:p>
    <w:p w:rsidR="00375BD5" w:rsidRDefault="001A76E4" w:rsidP="00101790">
      <w:pPr>
        <w:pStyle w:val="a9"/>
        <w:numPr>
          <w:ilvl w:val="0"/>
          <w:numId w:val="23"/>
        </w:numPr>
        <w:spacing w:after="0" w:line="240" w:lineRule="auto"/>
        <w:ind w:right="-426"/>
        <w:rPr>
          <w:rFonts w:cs="David"/>
          <w:sz w:val="24"/>
          <w:szCs w:val="24"/>
        </w:rPr>
      </w:pPr>
      <w:r w:rsidRPr="00B87B36">
        <w:rPr>
          <w:rFonts w:cs="David" w:hint="cs"/>
          <w:sz w:val="24"/>
          <w:szCs w:val="24"/>
          <w:rtl/>
        </w:rPr>
        <w:t xml:space="preserve">לאחר </w:t>
      </w:r>
      <w:r w:rsidR="00150CA0" w:rsidRPr="00B87B36">
        <w:rPr>
          <w:rFonts w:cs="David" w:hint="cs"/>
          <w:sz w:val="24"/>
          <w:szCs w:val="24"/>
          <w:rtl/>
        </w:rPr>
        <w:t xml:space="preserve">בחינת עמידת </w:t>
      </w:r>
      <w:r w:rsidRPr="00B87B36">
        <w:rPr>
          <w:rFonts w:cs="David" w:hint="cs"/>
          <w:sz w:val="24"/>
          <w:szCs w:val="24"/>
          <w:rtl/>
        </w:rPr>
        <w:t>אביזרים הע</w:t>
      </w:r>
      <w:r w:rsidR="00150CA0" w:rsidRPr="00B87B36">
        <w:rPr>
          <w:rFonts w:cs="David" w:hint="cs"/>
          <w:sz w:val="24"/>
          <w:szCs w:val="24"/>
          <w:rtl/>
        </w:rPr>
        <w:t>ו</w:t>
      </w:r>
      <w:r w:rsidRPr="00B87B36">
        <w:rPr>
          <w:rFonts w:cs="David" w:hint="cs"/>
          <w:sz w:val="24"/>
          <w:szCs w:val="24"/>
          <w:rtl/>
        </w:rPr>
        <w:t>מדים בתכולת עופרת של 0.25</w:t>
      </w:r>
      <w:r w:rsidR="00150CA0" w:rsidRPr="00B87B36">
        <w:rPr>
          <w:rFonts w:cs="David" w:hint="cs"/>
          <w:sz w:val="24"/>
          <w:szCs w:val="24"/>
          <w:rtl/>
        </w:rPr>
        <w:t xml:space="preserve">% </w:t>
      </w:r>
      <w:r w:rsidRPr="00B87B36">
        <w:rPr>
          <w:rFonts w:cs="David" w:hint="cs"/>
          <w:sz w:val="24"/>
          <w:szCs w:val="24"/>
          <w:rtl/>
        </w:rPr>
        <w:t xml:space="preserve">בערך מיצוי של </w:t>
      </w:r>
      <w:r w:rsidRPr="00B87B36">
        <w:rPr>
          <w:rFonts w:cs="David"/>
          <w:sz w:val="24"/>
          <w:szCs w:val="24"/>
          <w:rtl/>
        </w:rPr>
        <w:t>5 מקג"ל</w:t>
      </w:r>
      <w:r w:rsidRPr="00B87B36">
        <w:rPr>
          <w:rFonts w:cs="David" w:hint="cs"/>
          <w:sz w:val="24"/>
          <w:szCs w:val="24"/>
          <w:rtl/>
        </w:rPr>
        <w:t>,</w:t>
      </w:r>
      <w:r w:rsidRPr="00B87B36">
        <w:rPr>
          <w:rFonts w:cs="David"/>
          <w:sz w:val="24"/>
          <w:szCs w:val="24"/>
          <w:rtl/>
        </w:rPr>
        <w:t xml:space="preserve"> </w:t>
      </w:r>
      <w:r w:rsidR="00150CA0" w:rsidRPr="00B87B36">
        <w:rPr>
          <w:rFonts w:cs="David" w:hint="cs"/>
          <w:sz w:val="24"/>
          <w:szCs w:val="24"/>
          <w:rtl/>
        </w:rPr>
        <w:t>ניתן יהיה לדון ולהחליט ה</w:t>
      </w:r>
      <w:r w:rsidRPr="00B87B36">
        <w:rPr>
          <w:rFonts w:cs="David" w:hint="cs"/>
          <w:sz w:val="24"/>
          <w:szCs w:val="24"/>
          <w:rtl/>
        </w:rPr>
        <w:t xml:space="preserve">אם </w:t>
      </w:r>
      <w:r w:rsidR="00422001" w:rsidRPr="00B87B36">
        <w:rPr>
          <w:rFonts w:cs="David" w:hint="cs"/>
          <w:sz w:val="24"/>
          <w:szCs w:val="24"/>
          <w:rtl/>
        </w:rPr>
        <w:t>ב</w:t>
      </w:r>
      <w:r w:rsidR="002C0886" w:rsidRPr="00B87B36">
        <w:rPr>
          <w:rFonts w:cs="David" w:hint="cs"/>
          <w:sz w:val="24"/>
          <w:szCs w:val="24"/>
          <w:rtl/>
        </w:rPr>
        <w:t>ת"י 5452</w:t>
      </w:r>
      <w:r w:rsidR="00422001" w:rsidRPr="00B87B36">
        <w:rPr>
          <w:rFonts w:cs="David" w:hint="cs"/>
          <w:sz w:val="24"/>
          <w:szCs w:val="24"/>
          <w:rtl/>
        </w:rPr>
        <w:t xml:space="preserve"> </w:t>
      </w:r>
      <w:r w:rsidR="000847B5" w:rsidRPr="00B87B36">
        <w:rPr>
          <w:rFonts w:cs="David" w:hint="cs"/>
          <w:sz w:val="24"/>
          <w:szCs w:val="24"/>
          <w:rtl/>
        </w:rPr>
        <w:t>יי</w:t>
      </w:r>
      <w:r w:rsidR="00422001" w:rsidRPr="00B87B36">
        <w:rPr>
          <w:rFonts w:cs="David" w:hint="cs"/>
          <w:sz w:val="24"/>
          <w:szCs w:val="24"/>
          <w:rtl/>
        </w:rPr>
        <w:t>דרש</w:t>
      </w:r>
      <w:r w:rsidR="000847B5" w:rsidRPr="00B87B36">
        <w:rPr>
          <w:rFonts w:cs="David" w:hint="cs"/>
          <w:sz w:val="24"/>
          <w:szCs w:val="24"/>
          <w:rtl/>
        </w:rPr>
        <w:t>ו ערכי</w:t>
      </w:r>
      <w:r w:rsidR="00422001" w:rsidRPr="00B87B36">
        <w:rPr>
          <w:rFonts w:cs="David" w:hint="cs"/>
          <w:sz w:val="24"/>
          <w:szCs w:val="24"/>
          <w:rtl/>
        </w:rPr>
        <w:t xml:space="preserve"> זליג</w:t>
      </w:r>
      <w:r w:rsidR="000847B5" w:rsidRPr="00B87B36">
        <w:rPr>
          <w:rFonts w:cs="David" w:hint="cs"/>
          <w:sz w:val="24"/>
          <w:szCs w:val="24"/>
          <w:rtl/>
        </w:rPr>
        <w:t>ת עופרת</w:t>
      </w:r>
      <w:r w:rsidR="00422001" w:rsidRPr="00B87B36">
        <w:rPr>
          <w:rFonts w:cs="David" w:hint="cs"/>
          <w:sz w:val="24"/>
          <w:szCs w:val="24"/>
          <w:rtl/>
        </w:rPr>
        <w:t xml:space="preserve"> </w:t>
      </w:r>
      <w:r w:rsidR="00150CA0" w:rsidRPr="00B87B36">
        <w:rPr>
          <w:rFonts w:cs="David" w:hint="cs"/>
          <w:sz w:val="24"/>
          <w:szCs w:val="24"/>
          <w:rtl/>
        </w:rPr>
        <w:t>העומד</w:t>
      </w:r>
      <w:r w:rsidR="000847B5" w:rsidRPr="00B87B36">
        <w:rPr>
          <w:rFonts w:cs="David" w:hint="cs"/>
          <w:sz w:val="24"/>
          <w:szCs w:val="24"/>
          <w:rtl/>
        </w:rPr>
        <w:t>ים</w:t>
      </w:r>
      <w:r w:rsidR="00150CA0" w:rsidRPr="00B87B36">
        <w:rPr>
          <w:rFonts w:cs="David" w:hint="cs"/>
          <w:sz w:val="24"/>
          <w:szCs w:val="24"/>
          <w:rtl/>
        </w:rPr>
        <w:t xml:space="preserve"> </w:t>
      </w:r>
      <w:r w:rsidR="00422001" w:rsidRPr="00B87B36">
        <w:rPr>
          <w:rFonts w:cs="David" w:hint="cs"/>
          <w:sz w:val="24"/>
          <w:szCs w:val="24"/>
          <w:rtl/>
        </w:rPr>
        <w:t>בערכי התקנות (</w:t>
      </w:r>
      <w:r w:rsidR="00E447C9" w:rsidRPr="00B87B36">
        <w:rPr>
          <w:rFonts w:cs="David" w:hint="cs"/>
          <w:sz w:val="24"/>
          <w:szCs w:val="24"/>
          <w:rtl/>
        </w:rPr>
        <w:t>5 מקג"ל</w:t>
      </w:r>
      <w:r w:rsidR="00422001" w:rsidRPr="00B87B36">
        <w:rPr>
          <w:rFonts w:cs="David" w:hint="cs"/>
          <w:sz w:val="24"/>
          <w:szCs w:val="24"/>
          <w:rtl/>
        </w:rPr>
        <w:t>)</w:t>
      </w:r>
      <w:r w:rsidR="00E447C9" w:rsidRPr="00B87B36">
        <w:rPr>
          <w:rFonts w:cs="David" w:hint="cs"/>
          <w:sz w:val="24"/>
          <w:szCs w:val="24"/>
          <w:rtl/>
        </w:rPr>
        <w:t xml:space="preserve"> או 10 מקג"ל </w:t>
      </w:r>
      <w:r w:rsidR="000847B5" w:rsidRPr="00B87B36">
        <w:rPr>
          <w:rFonts w:cs="David" w:hint="cs"/>
          <w:sz w:val="24"/>
          <w:szCs w:val="24"/>
          <w:rtl/>
        </w:rPr>
        <w:t>(</w:t>
      </w:r>
      <w:r w:rsidR="00E447C9" w:rsidRPr="00B87B36">
        <w:rPr>
          <w:rFonts w:cs="David" w:hint="cs"/>
          <w:sz w:val="24"/>
          <w:szCs w:val="24"/>
          <w:rtl/>
        </w:rPr>
        <w:t>ללא תלות בתקנות</w:t>
      </w:r>
      <w:r w:rsidR="000847B5" w:rsidRPr="00B87B36">
        <w:rPr>
          <w:rFonts w:cs="David" w:hint="cs"/>
          <w:sz w:val="24"/>
          <w:szCs w:val="24"/>
          <w:rtl/>
        </w:rPr>
        <w:t>)</w:t>
      </w:r>
      <w:r w:rsidRPr="00B87B36">
        <w:rPr>
          <w:rFonts w:cs="David" w:hint="cs"/>
          <w:sz w:val="24"/>
          <w:szCs w:val="24"/>
          <w:rtl/>
        </w:rPr>
        <w:t>.</w:t>
      </w:r>
      <w:r w:rsidR="002C0886" w:rsidRPr="00B87B36">
        <w:rPr>
          <w:rFonts w:cs="David" w:hint="cs"/>
          <w:sz w:val="24"/>
          <w:szCs w:val="24"/>
          <w:rtl/>
        </w:rPr>
        <w:t xml:space="preserve"> </w:t>
      </w:r>
    </w:p>
    <w:p w:rsidR="00B87B36" w:rsidRPr="00B87B36" w:rsidRDefault="00B87B36" w:rsidP="00B87B36">
      <w:pPr>
        <w:pStyle w:val="a9"/>
        <w:spacing w:after="0" w:line="240" w:lineRule="auto"/>
        <w:ind w:right="-426"/>
        <w:rPr>
          <w:rFonts w:cs="David"/>
          <w:sz w:val="24"/>
          <w:szCs w:val="24"/>
        </w:rPr>
      </w:pPr>
    </w:p>
    <w:p w:rsidR="005B6078" w:rsidRPr="005B6078" w:rsidRDefault="002C0886" w:rsidP="00375BD5">
      <w:pPr>
        <w:pStyle w:val="a9"/>
        <w:numPr>
          <w:ilvl w:val="1"/>
          <w:numId w:val="19"/>
        </w:numPr>
        <w:spacing w:after="0" w:line="240" w:lineRule="auto"/>
        <w:ind w:left="482" w:right="-426" w:hanging="425"/>
        <w:rPr>
          <w:rFonts w:cs="David"/>
          <w:sz w:val="24"/>
          <w:szCs w:val="24"/>
          <w:rtl/>
        </w:rPr>
      </w:pPr>
      <w:r w:rsidRPr="005B6078">
        <w:rPr>
          <w:rFonts w:cs="David" w:hint="cs"/>
          <w:b/>
          <w:bCs/>
          <w:sz w:val="24"/>
          <w:szCs w:val="24"/>
          <w:rtl/>
        </w:rPr>
        <w:t>סלניום</w:t>
      </w:r>
      <w:r w:rsidRPr="005B6078">
        <w:rPr>
          <w:rFonts w:cs="David" w:hint="cs"/>
          <w:sz w:val="24"/>
          <w:szCs w:val="24"/>
          <w:rtl/>
        </w:rPr>
        <w:t xml:space="preserve"> </w:t>
      </w:r>
      <w:r w:rsidRPr="005B6078">
        <w:rPr>
          <w:rFonts w:cs="David"/>
          <w:sz w:val="24"/>
          <w:szCs w:val="24"/>
          <w:rtl/>
        </w:rPr>
        <w:t>–</w:t>
      </w:r>
      <w:r w:rsidRPr="005B6078">
        <w:rPr>
          <w:rFonts w:cs="David" w:hint="cs"/>
          <w:sz w:val="24"/>
          <w:szCs w:val="24"/>
          <w:rtl/>
        </w:rPr>
        <w:t xml:space="preserve"> </w:t>
      </w:r>
      <w:r w:rsidRPr="005B6078">
        <w:rPr>
          <w:rFonts w:cs="David" w:hint="cs"/>
          <w:sz w:val="24"/>
          <w:szCs w:val="24"/>
        </w:rPr>
        <w:t>WHO</w:t>
      </w:r>
      <w:r w:rsidRPr="005B6078">
        <w:rPr>
          <w:rFonts w:cs="David" w:hint="cs"/>
          <w:sz w:val="24"/>
          <w:szCs w:val="24"/>
          <w:rtl/>
        </w:rPr>
        <w:t xml:space="preserve"> אירופה ממליץ על העלאת התקן לסלניום ל </w:t>
      </w:r>
      <w:r w:rsidRPr="005B6078">
        <w:rPr>
          <w:rFonts w:cs="David"/>
          <w:sz w:val="24"/>
          <w:szCs w:val="24"/>
          <w:rtl/>
        </w:rPr>
        <w:t>–</w:t>
      </w:r>
      <w:r w:rsidRPr="005B6078">
        <w:rPr>
          <w:rFonts w:cs="David" w:hint="cs"/>
          <w:sz w:val="24"/>
          <w:szCs w:val="24"/>
          <w:rtl/>
        </w:rPr>
        <w:t xml:space="preserve"> 40 מקג"ל. הנימוק הטוקסיקולוגי תומך בעלי</w:t>
      </w:r>
      <w:r w:rsidR="001A76E4">
        <w:rPr>
          <w:rFonts w:cs="David" w:hint="cs"/>
          <w:sz w:val="24"/>
          <w:szCs w:val="24"/>
          <w:rtl/>
        </w:rPr>
        <w:t>י</w:t>
      </w:r>
      <w:r w:rsidRPr="005B6078">
        <w:rPr>
          <w:rFonts w:cs="David" w:hint="cs"/>
          <w:sz w:val="24"/>
          <w:szCs w:val="24"/>
          <w:rtl/>
        </w:rPr>
        <w:t>ת הסלניום מכיוון ש</w:t>
      </w:r>
      <w:r w:rsidR="00D70294">
        <w:rPr>
          <w:rFonts w:cs="David" w:hint="cs"/>
          <w:sz w:val="24"/>
          <w:szCs w:val="24"/>
          <w:rtl/>
        </w:rPr>
        <w:t xml:space="preserve">מדובר במינרל חיוני, </w:t>
      </w:r>
      <w:r w:rsidR="00375BD5">
        <w:rPr>
          <w:rFonts w:cs="David" w:hint="cs"/>
          <w:sz w:val="24"/>
          <w:szCs w:val="24"/>
          <w:rtl/>
        </w:rPr>
        <w:t xml:space="preserve">ומדווח על </w:t>
      </w:r>
      <w:r w:rsidRPr="005B6078">
        <w:rPr>
          <w:rFonts w:cs="David" w:hint="cs"/>
          <w:sz w:val="24"/>
          <w:szCs w:val="24"/>
          <w:rtl/>
        </w:rPr>
        <w:t>מחסור ב</w:t>
      </w:r>
      <w:r w:rsidR="00375BD5">
        <w:rPr>
          <w:rFonts w:cs="David" w:hint="cs"/>
          <w:sz w:val="24"/>
          <w:szCs w:val="24"/>
          <w:rtl/>
        </w:rPr>
        <w:t>צריכה היומית</w:t>
      </w:r>
      <w:r w:rsidRPr="005B6078">
        <w:rPr>
          <w:rFonts w:cs="David" w:hint="cs"/>
          <w:sz w:val="24"/>
          <w:szCs w:val="24"/>
          <w:rtl/>
        </w:rPr>
        <w:t xml:space="preserve">. </w:t>
      </w:r>
      <w:r w:rsidR="00375BD5" w:rsidRPr="005B6078">
        <w:rPr>
          <w:rFonts w:cs="David" w:hint="cs"/>
          <w:sz w:val="24"/>
          <w:szCs w:val="24"/>
          <w:rtl/>
        </w:rPr>
        <w:t xml:space="preserve">העלאת התקן </w:t>
      </w:r>
      <w:r w:rsidR="00375BD5">
        <w:rPr>
          <w:rFonts w:cs="David" w:hint="cs"/>
          <w:sz w:val="24"/>
          <w:szCs w:val="24"/>
          <w:rtl/>
        </w:rPr>
        <w:t>עשויה "ל</w:t>
      </w:r>
      <w:r w:rsidR="00375BD5" w:rsidRPr="005B6078">
        <w:rPr>
          <w:rFonts w:cs="David" w:hint="cs"/>
          <w:sz w:val="24"/>
          <w:szCs w:val="24"/>
          <w:rtl/>
        </w:rPr>
        <w:t xml:space="preserve">שחרר" מספר </w:t>
      </w:r>
      <w:r w:rsidR="00375BD5">
        <w:rPr>
          <w:rFonts w:cs="David" w:hint="cs"/>
          <w:sz w:val="24"/>
          <w:szCs w:val="24"/>
          <w:rtl/>
        </w:rPr>
        <w:t>מקורות מים</w:t>
      </w:r>
      <w:r w:rsidR="00375BD5" w:rsidRPr="005B6078">
        <w:rPr>
          <w:rFonts w:cs="David" w:hint="cs"/>
          <w:sz w:val="24"/>
          <w:szCs w:val="24"/>
          <w:rtl/>
        </w:rPr>
        <w:t xml:space="preserve"> שהיום פסולים (או מסופקים לאחר טיפול).</w:t>
      </w:r>
    </w:p>
    <w:p w:rsidR="002C0886" w:rsidRDefault="005B6078" w:rsidP="00E34BA6">
      <w:pPr>
        <w:pStyle w:val="a9"/>
        <w:spacing w:after="0" w:line="240" w:lineRule="auto"/>
        <w:ind w:left="482" w:right="-426"/>
        <w:rPr>
          <w:rFonts w:cs="David"/>
          <w:sz w:val="24"/>
          <w:szCs w:val="24"/>
          <w:rtl/>
        </w:rPr>
      </w:pPr>
      <w:r w:rsidRPr="005B6078">
        <w:rPr>
          <w:rFonts w:cs="David" w:hint="cs"/>
          <w:b/>
          <w:bCs/>
          <w:sz w:val="24"/>
          <w:szCs w:val="24"/>
          <w:rtl/>
        </w:rPr>
        <w:t>החלטה:</w:t>
      </w:r>
      <w:r>
        <w:rPr>
          <w:rFonts w:cs="David" w:hint="cs"/>
          <w:sz w:val="24"/>
          <w:szCs w:val="24"/>
          <w:rtl/>
        </w:rPr>
        <w:t xml:space="preserve"> </w:t>
      </w:r>
      <w:r w:rsidR="00375BD5">
        <w:rPr>
          <w:rFonts w:cs="David" w:hint="cs"/>
          <w:sz w:val="24"/>
          <w:szCs w:val="24"/>
          <w:rtl/>
        </w:rPr>
        <w:t>התקן לסלניום יועלה</w:t>
      </w:r>
      <w:r w:rsidR="00150CA0">
        <w:rPr>
          <w:rFonts w:cs="David" w:hint="cs"/>
          <w:sz w:val="24"/>
          <w:szCs w:val="24"/>
          <w:rtl/>
        </w:rPr>
        <w:t xml:space="preserve"> מ - 10</w:t>
      </w:r>
      <w:r w:rsidR="00375BD5">
        <w:rPr>
          <w:rFonts w:cs="David" w:hint="cs"/>
          <w:sz w:val="24"/>
          <w:szCs w:val="24"/>
          <w:rtl/>
        </w:rPr>
        <w:t xml:space="preserve"> ל </w:t>
      </w:r>
      <w:r w:rsidR="00375BD5">
        <w:rPr>
          <w:rFonts w:cs="David"/>
          <w:sz w:val="24"/>
          <w:szCs w:val="24"/>
          <w:rtl/>
        </w:rPr>
        <w:t>–</w:t>
      </w:r>
      <w:r w:rsidR="00375BD5">
        <w:rPr>
          <w:rFonts w:cs="David" w:hint="cs"/>
          <w:sz w:val="24"/>
          <w:szCs w:val="24"/>
          <w:rtl/>
        </w:rPr>
        <w:t xml:space="preserve"> 40 מקג"ל </w:t>
      </w:r>
    </w:p>
    <w:p w:rsidR="00B87B36" w:rsidRPr="005B6078" w:rsidRDefault="00B87B36" w:rsidP="00E34BA6">
      <w:pPr>
        <w:pStyle w:val="a9"/>
        <w:spacing w:after="0" w:line="240" w:lineRule="auto"/>
        <w:ind w:left="482" w:right="-426"/>
        <w:rPr>
          <w:rFonts w:cs="David"/>
          <w:sz w:val="24"/>
          <w:szCs w:val="24"/>
          <w:rtl/>
        </w:rPr>
      </w:pPr>
    </w:p>
    <w:p w:rsidR="00E34BA6" w:rsidRDefault="002C0886" w:rsidP="00E34BA6">
      <w:pPr>
        <w:pStyle w:val="a9"/>
        <w:numPr>
          <w:ilvl w:val="1"/>
          <w:numId w:val="20"/>
        </w:numPr>
        <w:spacing w:after="0" w:line="240" w:lineRule="auto"/>
        <w:ind w:right="-426"/>
        <w:rPr>
          <w:rFonts w:cs="David"/>
          <w:sz w:val="24"/>
          <w:szCs w:val="24"/>
        </w:rPr>
      </w:pPr>
      <w:r w:rsidRPr="005B6078">
        <w:rPr>
          <w:rFonts w:cs="David" w:hint="cs"/>
          <w:b/>
          <w:bCs/>
          <w:sz w:val="24"/>
          <w:szCs w:val="24"/>
          <w:rtl/>
        </w:rPr>
        <w:t>חומצות הלואצטיות (</w:t>
      </w:r>
      <w:r w:rsidR="005B6078" w:rsidRPr="005B6078">
        <w:rPr>
          <w:rFonts w:cs="David" w:hint="cs"/>
          <w:b/>
          <w:bCs/>
          <w:sz w:val="24"/>
          <w:szCs w:val="24"/>
        </w:rPr>
        <w:t>HAA</w:t>
      </w:r>
      <w:r w:rsidR="005B6078" w:rsidRPr="005B6078">
        <w:rPr>
          <w:rFonts w:cs="David" w:hint="cs"/>
          <w:b/>
          <w:bCs/>
          <w:sz w:val="24"/>
          <w:szCs w:val="24"/>
          <w:rtl/>
        </w:rPr>
        <w:t>)</w:t>
      </w:r>
      <w:r w:rsidR="005B6078" w:rsidRPr="005B6078">
        <w:rPr>
          <w:rFonts w:cs="David" w:hint="cs"/>
          <w:sz w:val="24"/>
          <w:szCs w:val="24"/>
          <w:rtl/>
        </w:rPr>
        <w:t xml:space="preserve"> </w:t>
      </w:r>
      <w:r w:rsidR="005B6078" w:rsidRPr="005B6078">
        <w:rPr>
          <w:rFonts w:cs="David"/>
          <w:sz w:val="24"/>
          <w:szCs w:val="24"/>
          <w:rtl/>
        </w:rPr>
        <w:t>–</w:t>
      </w:r>
      <w:r w:rsidR="005B6078" w:rsidRPr="005B6078">
        <w:rPr>
          <w:rFonts w:cs="David" w:hint="cs"/>
          <w:sz w:val="24"/>
          <w:szCs w:val="24"/>
          <w:rtl/>
        </w:rPr>
        <w:t xml:space="preserve"> תוצר לוואי של חיטוי מים בכלור עם חומר אורגני מומס, מאפיין את מי הכנרת.</w:t>
      </w:r>
      <w:r w:rsidR="00E34BA6">
        <w:rPr>
          <w:rFonts w:cs="David" w:hint="cs"/>
          <w:sz w:val="24"/>
          <w:szCs w:val="24"/>
          <w:rtl/>
        </w:rPr>
        <w:t xml:space="preserve"> אין מספיק מידע לגבי הימצאותו במים, והרכב החומצות הנפוץ בארץ. צריך לפתח שיטות מעבדה.</w:t>
      </w:r>
    </w:p>
    <w:p w:rsidR="002C0886" w:rsidRDefault="00E34BA6" w:rsidP="00E34BA6">
      <w:pPr>
        <w:pStyle w:val="a9"/>
        <w:spacing w:after="0" w:line="240" w:lineRule="auto"/>
        <w:ind w:left="360" w:right="-426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החלטה</w:t>
      </w:r>
      <w:r w:rsidRPr="00E34BA6">
        <w:rPr>
          <w:rFonts w:cs="David" w:hint="cs"/>
          <w:sz w:val="24"/>
          <w:szCs w:val="24"/>
          <w:rtl/>
        </w:rPr>
        <w:t>:</w:t>
      </w:r>
      <w:r>
        <w:rPr>
          <w:rFonts w:cs="David" w:hint="cs"/>
          <w:sz w:val="24"/>
          <w:szCs w:val="24"/>
          <w:rtl/>
        </w:rPr>
        <w:t xml:space="preserve"> </w:t>
      </w:r>
      <w:r w:rsidR="005B6078" w:rsidRPr="005B6078">
        <w:rPr>
          <w:rFonts w:cs="David" w:hint="cs"/>
          <w:sz w:val="24"/>
          <w:szCs w:val="24"/>
          <w:rtl/>
        </w:rPr>
        <w:t>ביצוע סקר מקדים</w:t>
      </w:r>
      <w:r w:rsidR="001A76E4">
        <w:rPr>
          <w:rFonts w:cs="David" w:hint="cs"/>
          <w:sz w:val="24"/>
          <w:szCs w:val="24"/>
          <w:rtl/>
        </w:rPr>
        <w:t>,</w:t>
      </w:r>
      <w:r w:rsidR="005B6078" w:rsidRPr="005B6078">
        <w:rPr>
          <w:rFonts w:cs="David" w:hint="cs"/>
          <w:sz w:val="24"/>
          <w:szCs w:val="24"/>
          <w:rtl/>
        </w:rPr>
        <w:t xml:space="preserve"> לבחינת המצב בארץ</w:t>
      </w:r>
    </w:p>
    <w:p w:rsidR="00B87B36" w:rsidRDefault="00B87B36" w:rsidP="00E34BA6">
      <w:pPr>
        <w:pStyle w:val="a9"/>
        <w:spacing w:after="0" w:line="240" w:lineRule="auto"/>
        <w:ind w:left="360" w:right="-426"/>
        <w:rPr>
          <w:rFonts w:cs="David"/>
          <w:sz w:val="24"/>
          <w:szCs w:val="24"/>
        </w:rPr>
      </w:pPr>
    </w:p>
    <w:p w:rsidR="00E34BA6" w:rsidRDefault="005B6078" w:rsidP="00E447C9">
      <w:pPr>
        <w:pStyle w:val="a9"/>
        <w:numPr>
          <w:ilvl w:val="1"/>
          <w:numId w:val="20"/>
        </w:numPr>
        <w:spacing w:after="0" w:line="240" w:lineRule="auto"/>
        <w:ind w:right="-426"/>
        <w:rPr>
          <w:rFonts w:cs="David"/>
          <w:sz w:val="24"/>
          <w:szCs w:val="24"/>
        </w:rPr>
      </w:pPr>
      <w:r w:rsidRPr="005B6078">
        <w:rPr>
          <w:rFonts w:cs="David" w:hint="cs"/>
          <w:b/>
          <w:bCs/>
          <w:sz w:val="24"/>
          <w:szCs w:val="24"/>
          <w:rtl/>
        </w:rPr>
        <w:t>כל</w:t>
      </w:r>
      <w:r w:rsidR="00D70294">
        <w:rPr>
          <w:rFonts w:cs="David" w:hint="cs"/>
          <w:b/>
          <w:bCs/>
          <w:sz w:val="24"/>
          <w:szCs w:val="24"/>
          <w:rtl/>
        </w:rPr>
        <w:t>ו</w:t>
      </w:r>
      <w:r w:rsidRPr="005B6078">
        <w:rPr>
          <w:rFonts w:cs="David" w:hint="cs"/>
          <w:b/>
          <w:bCs/>
          <w:sz w:val="24"/>
          <w:szCs w:val="24"/>
          <w:rtl/>
        </w:rPr>
        <w:t>ריט וכלוראט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תוצרי לוואי של חיטוי בכלורדיאוקסיד</w:t>
      </w:r>
      <w:r w:rsidR="00E34BA6">
        <w:rPr>
          <w:rFonts w:cs="David" w:hint="cs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 xml:space="preserve"> קיים בארץ תקן סכומי</w:t>
      </w:r>
      <w:r w:rsidR="00E34BA6">
        <w:rPr>
          <w:rFonts w:cs="David" w:hint="cs"/>
          <w:sz w:val="24"/>
          <w:szCs w:val="24"/>
          <w:rtl/>
        </w:rPr>
        <w:t xml:space="preserve"> (1 מג"ל)</w:t>
      </w:r>
      <w:r>
        <w:rPr>
          <w:rFonts w:cs="David" w:hint="cs"/>
          <w:sz w:val="24"/>
          <w:szCs w:val="24"/>
          <w:rtl/>
        </w:rPr>
        <w:t xml:space="preserve">. </w:t>
      </w:r>
      <w:r w:rsidR="00E34BA6">
        <w:rPr>
          <w:rFonts w:cs="David" w:hint="cs"/>
          <w:sz w:val="24"/>
          <w:szCs w:val="24"/>
          <w:rtl/>
        </w:rPr>
        <w:t xml:space="preserve">קיים </w:t>
      </w:r>
      <w:r>
        <w:rPr>
          <w:rFonts w:cs="David" w:hint="cs"/>
          <w:sz w:val="24"/>
          <w:szCs w:val="24"/>
          <w:rtl/>
        </w:rPr>
        <w:t xml:space="preserve">סיכון שהחמרת התקן עלולה להוביל </w:t>
      </w:r>
      <w:r w:rsidR="00E34BA6">
        <w:rPr>
          <w:rFonts w:cs="David" w:hint="cs"/>
          <w:sz w:val="24"/>
          <w:szCs w:val="24"/>
          <w:rtl/>
        </w:rPr>
        <w:t>ל</w:t>
      </w:r>
      <w:r>
        <w:rPr>
          <w:rFonts w:cs="David" w:hint="cs"/>
          <w:sz w:val="24"/>
          <w:szCs w:val="24"/>
          <w:rtl/>
        </w:rPr>
        <w:t>עליה בשימוש ב</w:t>
      </w:r>
      <w:r w:rsidR="00E34BA6">
        <w:rPr>
          <w:rFonts w:cs="David" w:hint="cs"/>
          <w:sz w:val="24"/>
          <w:szCs w:val="24"/>
          <w:rtl/>
        </w:rPr>
        <w:t>כלור</w:t>
      </w:r>
      <w:r w:rsidR="001A76E4">
        <w:rPr>
          <w:rFonts w:cs="David" w:hint="cs"/>
          <w:sz w:val="24"/>
          <w:szCs w:val="24"/>
          <w:rtl/>
        </w:rPr>
        <w:t xml:space="preserve"> </w:t>
      </w:r>
      <w:r w:rsidR="00E34BA6">
        <w:rPr>
          <w:rFonts w:cs="David" w:hint="cs"/>
          <w:sz w:val="24"/>
          <w:szCs w:val="24"/>
          <w:rtl/>
        </w:rPr>
        <w:t xml:space="preserve">ומכאן </w:t>
      </w:r>
      <w:r>
        <w:rPr>
          <w:rFonts w:cs="David" w:hint="cs"/>
          <w:sz w:val="24"/>
          <w:szCs w:val="24"/>
          <w:rtl/>
        </w:rPr>
        <w:t xml:space="preserve">עליה בטריהלומתאנים. </w:t>
      </w:r>
    </w:p>
    <w:p w:rsidR="00B87B36" w:rsidRDefault="00E34BA6" w:rsidP="00B87B36">
      <w:pPr>
        <w:pStyle w:val="a9"/>
        <w:spacing w:after="0" w:line="240" w:lineRule="auto"/>
        <w:ind w:left="360" w:right="-426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החלטה</w:t>
      </w:r>
      <w:r w:rsidRPr="00E34BA6">
        <w:rPr>
          <w:rFonts w:cs="David" w:hint="cs"/>
          <w:sz w:val="24"/>
          <w:szCs w:val="24"/>
          <w:rtl/>
        </w:rPr>
        <w:t>:</w:t>
      </w:r>
      <w:r>
        <w:rPr>
          <w:rFonts w:cs="David" w:hint="cs"/>
          <w:sz w:val="24"/>
          <w:szCs w:val="24"/>
          <w:rtl/>
        </w:rPr>
        <w:t xml:space="preserve"> </w:t>
      </w:r>
      <w:r w:rsidR="000847B5">
        <w:rPr>
          <w:rFonts w:cs="David" w:hint="cs"/>
          <w:sz w:val="24"/>
          <w:szCs w:val="24"/>
          <w:rtl/>
        </w:rPr>
        <w:t>בשונה מהתקינה ה</w:t>
      </w:r>
      <w:r w:rsidR="00B87B36">
        <w:rPr>
          <w:rFonts w:cs="David" w:hint="cs"/>
          <w:sz w:val="24"/>
          <w:szCs w:val="24"/>
          <w:rtl/>
        </w:rPr>
        <w:t>נוכחית ש</w:t>
      </w:r>
      <w:r w:rsidR="000847B5">
        <w:rPr>
          <w:rFonts w:cs="David" w:hint="cs"/>
          <w:sz w:val="24"/>
          <w:szCs w:val="24"/>
          <w:rtl/>
        </w:rPr>
        <w:t xml:space="preserve">ל ערך סכומי 1 מג"ל, </w:t>
      </w:r>
      <w:r>
        <w:rPr>
          <w:rFonts w:cs="David" w:hint="cs"/>
          <w:sz w:val="24"/>
          <w:szCs w:val="24"/>
          <w:rtl/>
        </w:rPr>
        <w:t xml:space="preserve">ייקבע </w:t>
      </w:r>
      <w:r w:rsidR="005B6078">
        <w:rPr>
          <w:rFonts w:cs="David" w:hint="cs"/>
          <w:sz w:val="24"/>
          <w:szCs w:val="24"/>
          <w:rtl/>
        </w:rPr>
        <w:t xml:space="preserve">תקן </w:t>
      </w:r>
      <w:r>
        <w:rPr>
          <w:rFonts w:cs="David" w:hint="cs"/>
          <w:sz w:val="24"/>
          <w:szCs w:val="24"/>
          <w:rtl/>
        </w:rPr>
        <w:t xml:space="preserve">נפרד </w:t>
      </w:r>
      <w:r w:rsidR="000847B5">
        <w:rPr>
          <w:rFonts w:cs="David" w:hint="cs"/>
          <w:sz w:val="24"/>
          <w:szCs w:val="24"/>
          <w:rtl/>
        </w:rPr>
        <w:t xml:space="preserve">לכלוריט וכלוראט </w:t>
      </w:r>
      <w:r>
        <w:rPr>
          <w:rFonts w:cs="David" w:hint="cs"/>
          <w:sz w:val="24"/>
          <w:szCs w:val="24"/>
          <w:rtl/>
        </w:rPr>
        <w:t>של 0.7 מג"ל</w:t>
      </w:r>
    </w:p>
    <w:p w:rsidR="000847B5" w:rsidRDefault="00E34BA6" w:rsidP="00B87B36">
      <w:pPr>
        <w:pStyle w:val="a9"/>
        <w:spacing w:after="0" w:line="240" w:lineRule="auto"/>
        <w:ind w:left="360" w:right="-426"/>
        <w:rPr>
          <w:rFonts w:cs="David"/>
          <w:b/>
          <w:bCs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</w:t>
      </w:r>
    </w:p>
    <w:p w:rsidR="00E34BA6" w:rsidRDefault="00E34BA6" w:rsidP="000847B5">
      <w:pPr>
        <w:pStyle w:val="a9"/>
        <w:spacing w:after="0" w:line="240" w:lineRule="auto"/>
        <w:ind w:left="360" w:right="-426"/>
        <w:rPr>
          <w:rFonts w:cs="David"/>
          <w:sz w:val="24"/>
          <w:szCs w:val="24"/>
        </w:rPr>
      </w:pPr>
      <w:r w:rsidRPr="00E34BA6">
        <w:rPr>
          <w:rFonts w:cs="David"/>
          <w:b/>
          <w:bCs/>
          <w:sz w:val="24"/>
          <w:szCs w:val="24"/>
        </w:rPr>
        <w:t>Beta-estradiol</w:t>
      </w:r>
      <w:r w:rsidR="00C92489">
        <w:rPr>
          <w:rFonts w:cs="David" w:hint="cs"/>
          <w:sz w:val="24"/>
          <w:szCs w:val="24"/>
          <w:rtl/>
        </w:rPr>
        <w:t xml:space="preserve">, </w:t>
      </w:r>
      <w:r w:rsidR="00C92489">
        <w:rPr>
          <w:rFonts w:cs="David"/>
          <w:sz w:val="24"/>
          <w:szCs w:val="24"/>
        </w:rPr>
        <w:t>nonylphenol</w:t>
      </w:r>
      <w:r>
        <w:rPr>
          <w:rFonts w:cs="David" w:hint="cs"/>
          <w:sz w:val="24"/>
          <w:szCs w:val="24"/>
          <w:rtl/>
        </w:rPr>
        <w:t xml:space="preserve"> ו - </w:t>
      </w:r>
      <w:r w:rsidRPr="00E34BA6">
        <w:rPr>
          <w:rFonts w:cs="David"/>
          <w:b/>
          <w:bCs/>
          <w:sz w:val="24"/>
          <w:szCs w:val="24"/>
        </w:rPr>
        <w:t>Bisphenol A</w:t>
      </w:r>
      <w:r w:rsidR="0018579A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- החשיפה העיקרית אינה ממים, אלא דווקא ממקורות רבים אחרים. המלצות ה </w:t>
      </w:r>
      <w:r w:rsidR="009A7906"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r w:rsidR="009A7906">
        <w:rPr>
          <w:rFonts w:cs="David" w:hint="cs"/>
          <w:sz w:val="24"/>
          <w:szCs w:val="24"/>
        </w:rPr>
        <w:t>WHO</w:t>
      </w:r>
      <w:r w:rsidR="009A7906">
        <w:rPr>
          <w:rFonts w:cs="David" w:hint="cs"/>
          <w:sz w:val="24"/>
          <w:szCs w:val="24"/>
          <w:rtl/>
        </w:rPr>
        <w:t xml:space="preserve"> אינן מבוססות על הערכת סיכונים חדשה</w:t>
      </w:r>
      <w:r w:rsidR="00C92489">
        <w:rPr>
          <w:rFonts w:cs="David" w:hint="cs"/>
          <w:sz w:val="24"/>
          <w:szCs w:val="24"/>
          <w:rtl/>
        </w:rPr>
        <w:t xml:space="preserve">. </w:t>
      </w:r>
    </w:p>
    <w:p w:rsidR="00E34BA6" w:rsidRDefault="00E34BA6" w:rsidP="001A76E4">
      <w:pPr>
        <w:pStyle w:val="a9"/>
        <w:spacing w:after="0" w:line="240" w:lineRule="auto"/>
        <w:ind w:left="360" w:right="-426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החלטה: </w:t>
      </w:r>
      <w:r>
        <w:rPr>
          <w:rFonts w:cs="David" w:hint="cs"/>
          <w:sz w:val="24"/>
          <w:szCs w:val="24"/>
          <w:rtl/>
        </w:rPr>
        <w:t>ללא מידע תומך נוסף</w:t>
      </w:r>
      <w:r w:rsidR="001A76E4">
        <w:rPr>
          <w:rFonts w:cs="David" w:hint="cs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לא </w:t>
      </w:r>
      <w:r w:rsidR="001A76E4">
        <w:rPr>
          <w:rFonts w:cs="David" w:hint="cs"/>
          <w:sz w:val="24"/>
          <w:szCs w:val="24"/>
          <w:rtl/>
        </w:rPr>
        <w:t xml:space="preserve">להוסיפם </w:t>
      </w:r>
      <w:r w:rsidRPr="00E34BA6">
        <w:rPr>
          <w:rFonts w:cs="David" w:hint="cs"/>
          <w:sz w:val="24"/>
          <w:szCs w:val="24"/>
          <w:rtl/>
        </w:rPr>
        <w:t>לתקנות</w:t>
      </w:r>
      <w:r>
        <w:rPr>
          <w:rFonts w:cs="David" w:hint="cs"/>
          <w:sz w:val="24"/>
          <w:szCs w:val="24"/>
          <w:rtl/>
        </w:rPr>
        <w:t xml:space="preserve"> מי שתיה</w:t>
      </w:r>
    </w:p>
    <w:p w:rsidR="00B87B36" w:rsidRDefault="00B87B36" w:rsidP="001A76E4">
      <w:pPr>
        <w:pStyle w:val="a9"/>
        <w:spacing w:after="0" w:line="240" w:lineRule="auto"/>
        <w:ind w:left="360" w:right="-426"/>
        <w:rPr>
          <w:rFonts w:cs="David"/>
          <w:sz w:val="24"/>
          <w:szCs w:val="24"/>
          <w:rtl/>
        </w:rPr>
      </w:pPr>
    </w:p>
    <w:p w:rsidR="000B5DF2" w:rsidRDefault="002540CE" w:rsidP="000B5DF2">
      <w:pPr>
        <w:pStyle w:val="a9"/>
        <w:numPr>
          <w:ilvl w:val="1"/>
          <w:numId w:val="20"/>
        </w:numPr>
        <w:spacing w:after="0" w:line="240" w:lineRule="auto"/>
        <w:ind w:right="-426"/>
        <w:rPr>
          <w:rFonts w:cs="David"/>
          <w:sz w:val="24"/>
          <w:szCs w:val="24"/>
          <w:rtl/>
        </w:rPr>
      </w:pPr>
      <w:r w:rsidRPr="0015638F">
        <w:rPr>
          <w:rFonts w:cs="David" w:hint="cs"/>
          <w:b/>
          <w:bCs/>
          <w:sz w:val="24"/>
          <w:szCs w:val="24"/>
        </w:rPr>
        <w:t>PFAS</w:t>
      </w:r>
      <w:r w:rsidRPr="002540CE">
        <w:rPr>
          <w:rFonts w:cs="David" w:hint="cs"/>
          <w:sz w:val="24"/>
          <w:szCs w:val="24"/>
          <w:rtl/>
        </w:rPr>
        <w:t xml:space="preserve"> </w:t>
      </w:r>
      <w:r w:rsidRPr="002540CE">
        <w:rPr>
          <w:rFonts w:cs="David"/>
          <w:sz w:val="24"/>
          <w:szCs w:val="24"/>
          <w:rtl/>
        </w:rPr>
        <w:t>–</w:t>
      </w:r>
      <w:r w:rsidRPr="002540CE">
        <w:rPr>
          <w:rFonts w:cs="David" w:hint="cs"/>
          <w:sz w:val="24"/>
          <w:szCs w:val="24"/>
          <w:rtl/>
        </w:rPr>
        <w:t xml:space="preserve"> </w:t>
      </w:r>
      <w:r w:rsidR="000B5DF2">
        <w:rPr>
          <w:rFonts w:cs="David" w:hint="cs"/>
          <w:sz w:val="24"/>
          <w:szCs w:val="24"/>
          <w:rtl/>
        </w:rPr>
        <w:t>משפחה של חומרים בהם נעשה ש</w:t>
      </w:r>
      <w:r>
        <w:rPr>
          <w:rFonts w:cs="David" w:hint="cs"/>
          <w:sz w:val="24"/>
          <w:szCs w:val="24"/>
          <w:rtl/>
        </w:rPr>
        <w:t>ימוש נרחב</w:t>
      </w:r>
      <w:r w:rsidR="009A7906">
        <w:rPr>
          <w:rFonts w:cs="David" w:hint="cs"/>
          <w:sz w:val="24"/>
          <w:szCs w:val="24"/>
          <w:rtl/>
        </w:rPr>
        <w:t xml:space="preserve"> בתעשי</w:t>
      </w:r>
      <w:r w:rsidR="001A76E4">
        <w:rPr>
          <w:rFonts w:cs="David" w:hint="cs"/>
          <w:sz w:val="24"/>
          <w:szCs w:val="24"/>
          <w:rtl/>
        </w:rPr>
        <w:t>י</w:t>
      </w:r>
      <w:r w:rsidR="009A7906">
        <w:rPr>
          <w:rFonts w:cs="David" w:hint="cs"/>
          <w:sz w:val="24"/>
          <w:szCs w:val="24"/>
          <w:rtl/>
        </w:rPr>
        <w:t>ה, בין השאר בתעש</w:t>
      </w:r>
      <w:r w:rsidR="001A76E4">
        <w:rPr>
          <w:rFonts w:cs="David" w:hint="cs"/>
          <w:sz w:val="24"/>
          <w:szCs w:val="24"/>
          <w:rtl/>
        </w:rPr>
        <w:t>י</w:t>
      </w:r>
      <w:r w:rsidR="009A7906">
        <w:rPr>
          <w:rFonts w:cs="David" w:hint="cs"/>
          <w:sz w:val="24"/>
          <w:szCs w:val="24"/>
          <w:rtl/>
        </w:rPr>
        <w:t>ית</w:t>
      </w:r>
      <w:r>
        <w:rPr>
          <w:rFonts w:cs="David" w:hint="cs"/>
          <w:sz w:val="24"/>
          <w:szCs w:val="24"/>
          <w:rtl/>
        </w:rPr>
        <w:t xml:space="preserve"> בדים, כלים וחומרים מעכבי בעירה. </w:t>
      </w:r>
      <w:r w:rsidR="009A7906">
        <w:rPr>
          <w:rFonts w:cs="David" w:hint="cs"/>
          <w:sz w:val="24"/>
          <w:szCs w:val="24"/>
          <w:rtl/>
        </w:rPr>
        <w:t xml:space="preserve">נמצא </w:t>
      </w:r>
      <w:r>
        <w:rPr>
          <w:rFonts w:cs="David" w:hint="cs"/>
          <w:sz w:val="24"/>
          <w:szCs w:val="24"/>
          <w:rtl/>
        </w:rPr>
        <w:t>בעולם באופ</w:t>
      </w:r>
      <w:r w:rsidR="0015638F">
        <w:rPr>
          <w:rFonts w:cs="David" w:hint="cs"/>
          <w:sz w:val="24"/>
          <w:szCs w:val="24"/>
          <w:rtl/>
        </w:rPr>
        <w:t>ן נרחב ב</w:t>
      </w:r>
      <w:r w:rsidR="009A7906">
        <w:rPr>
          <w:rFonts w:cs="David" w:hint="cs"/>
          <w:sz w:val="24"/>
          <w:szCs w:val="24"/>
          <w:rtl/>
        </w:rPr>
        <w:t xml:space="preserve">מספר רב של </w:t>
      </w:r>
      <w:r>
        <w:rPr>
          <w:rFonts w:cs="David" w:hint="cs"/>
          <w:sz w:val="24"/>
          <w:szCs w:val="24"/>
          <w:rtl/>
        </w:rPr>
        <w:t xml:space="preserve">מקורות מים. </w:t>
      </w:r>
      <w:r w:rsidR="009A7906">
        <w:rPr>
          <w:rFonts w:cs="David" w:hint="cs"/>
          <w:sz w:val="24"/>
          <w:szCs w:val="24"/>
          <w:rtl/>
        </w:rPr>
        <w:t xml:space="preserve">יכול להיות מסלול חשיפה </w:t>
      </w:r>
      <w:r w:rsidR="000B5DF2">
        <w:rPr>
          <w:rFonts w:cs="David" w:hint="cs"/>
          <w:sz w:val="24"/>
          <w:szCs w:val="24"/>
          <w:rtl/>
        </w:rPr>
        <w:t>משמעותי</w:t>
      </w:r>
      <w:r w:rsidR="009A7906">
        <w:rPr>
          <w:rFonts w:cs="David" w:hint="cs"/>
          <w:sz w:val="24"/>
          <w:szCs w:val="24"/>
          <w:rtl/>
        </w:rPr>
        <w:t xml:space="preserve"> ממי שתיה. </w:t>
      </w:r>
      <w:r w:rsidR="000B5DF2">
        <w:rPr>
          <w:rFonts w:cs="David" w:hint="cs"/>
          <w:sz w:val="24"/>
          <w:szCs w:val="24"/>
          <w:rtl/>
        </w:rPr>
        <w:t xml:space="preserve">יש </w:t>
      </w:r>
      <w:r w:rsidR="009A7906">
        <w:rPr>
          <w:rFonts w:cs="David" w:hint="cs"/>
          <w:sz w:val="24"/>
          <w:szCs w:val="24"/>
          <w:rtl/>
        </w:rPr>
        <w:t>עדויות טוקסיקולוגיות המעידות על קשר לפגיעה בריאו</w:t>
      </w:r>
      <w:r w:rsidR="000B5DF2">
        <w:rPr>
          <w:rFonts w:cs="David" w:hint="cs"/>
          <w:sz w:val="24"/>
          <w:szCs w:val="24"/>
          <w:rtl/>
        </w:rPr>
        <w:t>תי</w:t>
      </w:r>
      <w:r w:rsidR="009A7906">
        <w:rPr>
          <w:rFonts w:cs="David" w:hint="cs"/>
          <w:sz w:val="24"/>
          <w:szCs w:val="24"/>
          <w:rtl/>
        </w:rPr>
        <w:t xml:space="preserve">ת, ויש כבר המלצות לתקינה בארצות המערב. </w:t>
      </w:r>
    </w:p>
    <w:p w:rsidR="002540CE" w:rsidRDefault="002540CE" w:rsidP="00E7117C">
      <w:pPr>
        <w:pStyle w:val="a9"/>
        <w:spacing w:after="0" w:line="240" w:lineRule="auto"/>
        <w:ind w:left="360" w:right="-426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רשות המים מקיימת </w:t>
      </w:r>
      <w:r w:rsidR="009A7906">
        <w:rPr>
          <w:rFonts w:cs="David" w:hint="cs"/>
          <w:sz w:val="24"/>
          <w:szCs w:val="24"/>
          <w:rtl/>
        </w:rPr>
        <w:t xml:space="preserve">בימים אלו </w:t>
      </w:r>
      <w:r>
        <w:rPr>
          <w:rFonts w:cs="David" w:hint="cs"/>
          <w:sz w:val="24"/>
          <w:szCs w:val="24"/>
          <w:rtl/>
        </w:rPr>
        <w:t xml:space="preserve">סקר </w:t>
      </w:r>
      <w:r w:rsidR="0015638F">
        <w:rPr>
          <w:rFonts w:cs="David" w:hint="cs"/>
          <w:sz w:val="24"/>
          <w:szCs w:val="24"/>
          <w:rtl/>
        </w:rPr>
        <w:t>ב</w:t>
      </w:r>
      <w:r>
        <w:rPr>
          <w:rFonts w:cs="David" w:hint="cs"/>
          <w:sz w:val="24"/>
          <w:szCs w:val="24"/>
          <w:rtl/>
        </w:rPr>
        <w:t xml:space="preserve">אמצעות קידוחי ניטור באזורים בהם צפוי להימצא. המעבדות </w:t>
      </w:r>
      <w:r w:rsidR="00E7117C">
        <w:rPr>
          <w:rFonts w:cs="David" w:hint="cs"/>
          <w:sz w:val="24"/>
          <w:szCs w:val="24"/>
          <w:rtl/>
        </w:rPr>
        <w:t xml:space="preserve">בארץ </w:t>
      </w:r>
      <w:r>
        <w:rPr>
          <w:rFonts w:cs="David" w:hint="cs"/>
          <w:sz w:val="24"/>
          <w:szCs w:val="24"/>
          <w:rtl/>
        </w:rPr>
        <w:t>לא ערוכות לכן נשלח למעבדות בחו"ל.  משרד הבריאות מ</w:t>
      </w:r>
      <w:r w:rsidR="00E7117C">
        <w:rPr>
          <w:rFonts w:cs="David" w:hint="cs"/>
          <w:sz w:val="24"/>
          <w:szCs w:val="24"/>
          <w:rtl/>
        </w:rPr>
        <w:t xml:space="preserve">עוניין </w:t>
      </w:r>
      <w:r>
        <w:rPr>
          <w:rFonts w:cs="David" w:hint="cs"/>
          <w:sz w:val="24"/>
          <w:szCs w:val="24"/>
          <w:rtl/>
        </w:rPr>
        <w:t xml:space="preserve">לקיים סקר גם בקידוחי מי שתיה. </w:t>
      </w:r>
    </w:p>
    <w:p w:rsidR="00692CBF" w:rsidRDefault="002540CE" w:rsidP="003D2CDF">
      <w:pPr>
        <w:spacing w:after="0" w:line="240" w:lineRule="auto"/>
        <w:ind w:left="340" w:right="-426"/>
        <w:rPr>
          <w:rFonts w:cs="David"/>
          <w:sz w:val="24"/>
          <w:szCs w:val="24"/>
          <w:rtl/>
        </w:rPr>
      </w:pPr>
      <w:r w:rsidRPr="0015638F">
        <w:rPr>
          <w:rFonts w:cs="David" w:hint="cs"/>
          <w:b/>
          <w:bCs/>
          <w:sz w:val="24"/>
          <w:szCs w:val="24"/>
          <w:rtl/>
        </w:rPr>
        <w:t>ה</w:t>
      </w:r>
      <w:r w:rsidR="0015638F" w:rsidRPr="0015638F">
        <w:rPr>
          <w:rFonts w:cs="David" w:hint="cs"/>
          <w:b/>
          <w:bCs/>
          <w:sz w:val="24"/>
          <w:szCs w:val="24"/>
          <w:rtl/>
        </w:rPr>
        <w:t>חלטה</w:t>
      </w:r>
      <w:r w:rsidRPr="0015638F">
        <w:rPr>
          <w:rFonts w:cs="David" w:hint="cs"/>
          <w:b/>
          <w:bCs/>
          <w:sz w:val="24"/>
          <w:szCs w:val="24"/>
          <w:rtl/>
        </w:rPr>
        <w:t xml:space="preserve">: </w:t>
      </w:r>
      <w:r w:rsidRPr="002540CE">
        <w:rPr>
          <w:rFonts w:cs="David" w:hint="cs"/>
          <w:sz w:val="24"/>
          <w:szCs w:val="24"/>
          <w:rtl/>
        </w:rPr>
        <w:t>בהתאם לממצאים מהסקר של רשות המים יוחלט על הצורך בהרחב</w:t>
      </w:r>
      <w:r w:rsidR="003D2CDF">
        <w:rPr>
          <w:rFonts w:cs="David" w:hint="cs"/>
          <w:sz w:val="24"/>
          <w:szCs w:val="24"/>
          <w:rtl/>
        </w:rPr>
        <w:t>ת הבדיקות</w:t>
      </w:r>
      <w:r w:rsidRPr="002540CE">
        <w:rPr>
          <w:rFonts w:cs="David" w:hint="cs"/>
          <w:sz w:val="24"/>
          <w:szCs w:val="24"/>
          <w:rtl/>
        </w:rPr>
        <w:t xml:space="preserve"> לקידוחי מי שתיה</w:t>
      </w:r>
      <w:r w:rsidR="00E7117C">
        <w:rPr>
          <w:rFonts w:cs="David" w:hint="cs"/>
          <w:sz w:val="24"/>
          <w:szCs w:val="24"/>
          <w:rtl/>
        </w:rPr>
        <w:t xml:space="preserve">, ובהמשך אולי </w:t>
      </w:r>
      <w:r>
        <w:rPr>
          <w:rFonts w:cs="David" w:hint="cs"/>
          <w:sz w:val="24"/>
          <w:szCs w:val="24"/>
          <w:rtl/>
        </w:rPr>
        <w:t xml:space="preserve"> הכנסת</w:t>
      </w:r>
      <w:r w:rsidR="00E7117C">
        <w:rPr>
          <w:rFonts w:cs="David" w:hint="cs"/>
          <w:sz w:val="24"/>
          <w:szCs w:val="24"/>
          <w:rtl/>
        </w:rPr>
        <w:t xml:space="preserve"> הפרמטרים </w:t>
      </w:r>
      <w:r>
        <w:rPr>
          <w:rFonts w:cs="David" w:hint="cs"/>
          <w:sz w:val="24"/>
          <w:szCs w:val="24"/>
          <w:rtl/>
        </w:rPr>
        <w:t>לתדירות ניטור ד</w:t>
      </w:r>
      <w:r w:rsidR="00E7117C">
        <w:rPr>
          <w:rFonts w:cs="David" w:hint="cs"/>
          <w:sz w:val="24"/>
          <w:szCs w:val="24"/>
          <w:rtl/>
        </w:rPr>
        <w:t xml:space="preserve"> בתקנות</w:t>
      </w:r>
      <w:r>
        <w:rPr>
          <w:rFonts w:cs="David" w:hint="cs"/>
          <w:sz w:val="24"/>
          <w:szCs w:val="24"/>
          <w:rtl/>
        </w:rPr>
        <w:t>.</w:t>
      </w:r>
      <w:r w:rsidRPr="002540CE">
        <w:rPr>
          <w:rFonts w:cs="David" w:hint="cs"/>
          <w:sz w:val="24"/>
          <w:szCs w:val="24"/>
          <w:rtl/>
        </w:rPr>
        <w:t xml:space="preserve"> </w:t>
      </w:r>
    </w:p>
    <w:p w:rsidR="005C0698" w:rsidRDefault="005C0698" w:rsidP="003D2CDF">
      <w:pPr>
        <w:spacing w:after="0" w:line="240" w:lineRule="auto"/>
        <w:ind w:left="340" w:right="-426"/>
        <w:rPr>
          <w:rFonts w:cs="David"/>
          <w:sz w:val="24"/>
          <w:szCs w:val="24"/>
          <w:rtl/>
        </w:rPr>
      </w:pPr>
    </w:p>
    <w:p w:rsidR="005C0698" w:rsidRDefault="005C0698" w:rsidP="00B87B36">
      <w:pPr>
        <w:spacing w:after="0" w:line="240" w:lineRule="auto"/>
        <w:ind w:left="340" w:right="-426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לגבי שאר החומרים לגביהם יש המלצה חדשה בדירקטיבה אירופאית</w:t>
      </w:r>
      <w:r w:rsidR="00B87B36">
        <w:rPr>
          <w:rFonts w:cs="David" w:hint="cs"/>
          <w:sz w:val="24"/>
          <w:szCs w:val="24"/>
          <w:rtl/>
        </w:rPr>
        <w:t xml:space="preserve"> (וכבר נדונו בת הוועדה)</w:t>
      </w:r>
      <w:r>
        <w:rPr>
          <w:rFonts w:cs="David" w:hint="cs"/>
          <w:sz w:val="24"/>
          <w:szCs w:val="24"/>
          <w:rtl/>
        </w:rPr>
        <w:t>:</w:t>
      </w:r>
    </w:p>
    <w:p w:rsidR="005C0698" w:rsidRDefault="005C0698" w:rsidP="00B87B36">
      <w:pPr>
        <w:pStyle w:val="a9"/>
        <w:numPr>
          <w:ilvl w:val="0"/>
          <w:numId w:val="25"/>
        </w:numPr>
        <w:spacing w:after="0" w:line="240" w:lineRule="auto"/>
        <w:ind w:right="-426"/>
        <w:rPr>
          <w:rFonts w:cs="David"/>
          <w:sz w:val="24"/>
          <w:szCs w:val="24"/>
        </w:rPr>
      </w:pPr>
      <w:r w:rsidRPr="005C0698">
        <w:rPr>
          <w:rFonts w:cs="David" w:hint="cs"/>
          <w:sz w:val="24"/>
          <w:szCs w:val="24"/>
          <w:rtl/>
        </w:rPr>
        <w:t>אורניום (פרמ</w:t>
      </w:r>
      <w:r w:rsidR="00B87B36">
        <w:rPr>
          <w:rFonts w:cs="David" w:hint="cs"/>
          <w:sz w:val="24"/>
          <w:szCs w:val="24"/>
          <w:rtl/>
        </w:rPr>
        <w:t>ט</w:t>
      </w:r>
      <w:r w:rsidRPr="005C0698">
        <w:rPr>
          <w:rFonts w:cs="David" w:hint="cs"/>
          <w:sz w:val="24"/>
          <w:szCs w:val="24"/>
          <w:rtl/>
        </w:rPr>
        <w:t xml:space="preserve">ר כימי) </w:t>
      </w:r>
      <w:r w:rsidRPr="005C0698">
        <w:rPr>
          <w:rFonts w:cs="David"/>
          <w:sz w:val="24"/>
          <w:szCs w:val="24"/>
          <w:rtl/>
        </w:rPr>
        <w:t>–</w:t>
      </w:r>
      <w:r w:rsidRPr="005C0698">
        <w:rPr>
          <w:rFonts w:cs="David" w:hint="cs"/>
          <w:sz w:val="24"/>
          <w:szCs w:val="24"/>
          <w:rtl/>
        </w:rPr>
        <w:t xml:space="preserve"> הוועדה לא סיימה את הדיונים בסוגיה. </w:t>
      </w:r>
    </w:p>
    <w:p w:rsidR="005C0698" w:rsidRPr="005C0698" w:rsidRDefault="005C0698" w:rsidP="00150CA0">
      <w:pPr>
        <w:pStyle w:val="a9"/>
        <w:numPr>
          <w:ilvl w:val="0"/>
          <w:numId w:val="25"/>
        </w:numPr>
        <w:spacing w:after="0" w:line="240" w:lineRule="auto"/>
        <w:ind w:right="-567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יוצגו בדיון הבא: </w:t>
      </w:r>
      <w:r>
        <w:rPr>
          <w:rFonts w:cs="David"/>
          <w:sz w:val="24"/>
          <w:szCs w:val="24"/>
        </w:rPr>
        <w:t>benzene, cyanide, 1,2-dichloroethane, mercury, polycyclic aromatic hydrocarbons</w:t>
      </w:r>
    </w:p>
    <w:p w:rsidR="00B87B36" w:rsidRDefault="00B87B36" w:rsidP="00B87B36">
      <w:pPr>
        <w:pStyle w:val="a9"/>
        <w:tabs>
          <w:tab w:val="left" w:pos="482"/>
        </w:tabs>
        <w:ind w:left="133"/>
        <w:rPr>
          <w:rFonts w:cs="David"/>
          <w:b/>
          <w:bCs/>
          <w:sz w:val="24"/>
          <w:szCs w:val="24"/>
          <w:u w:val="single"/>
          <w:rtl/>
        </w:rPr>
      </w:pPr>
    </w:p>
    <w:p w:rsidR="00B87B36" w:rsidRDefault="00B87B36" w:rsidP="00B87B36">
      <w:pPr>
        <w:pStyle w:val="a9"/>
        <w:tabs>
          <w:tab w:val="left" w:pos="482"/>
        </w:tabs>
        <w:ind w:left="133"/>
        <w:rPr>
          <w:rFonts w:cs="David"/>
          <w:b/>
          <w:bCs/>
          <w:sz w:val="24"/>
          <w:szCs w:val="24"/>
          <w:u w:val="single"/>
          <w:rtl/>
        </w:rPr>
      </w:pPr>
    </w:p>
    <w:p w:rsidR="00B87B36" w:rsidRDefault="00B87B36" w:rsidP="00B87B36">
      <w:pPr>
        <w:pStyle w:val="a9"/>
        <w:tabs>
          <w:tab w:val="left" w:pos="482"/>
        </w:tabs>
        <w:ind w:left="133"/>
        <w:rPr>
          <w:rFonts w:cs="David"/>
          <w:b/>
          <w:bCs/>
          <w:sz w:val="24"/>
          <w:szCs w:val="24"/>
          <w:u w:val="single"/>
          <w:rtl/>
        </w:rPr>
      </w:pPr>
    </w:p>
    <w:p w:rsidR="00B87B36" w:rsidRDefault="00B87B36" w:rsidP="00B87B36">
      <w:pPr>
        <w:pStyle w:val="a9"/>
        <w:tabs>
          <w:tab w:val="left" w:pos="482"/>
        </w:tabs>
        <w:ind w:left="133"/>
        <w:rPr>
          <w:rFonts w:cs="David"/>
          <w:b/>
          <w:bCs/>
          <w:sz w:val="24"/>
          <w:szCs w:val="24"/>
          <w:u w:val="single"/>
          <w:rtl/>
        </w:rPr>
      </w:pPr>
    </w:p>
    <w:p w:rsidR="00B87B36" w:rsidRDefault="00B87B36" w:rsidP="00B87B36">
      <w:pPr>
        <w:pStyle w:val="a9"/>
        <w:tabs>
          <w:tab w:val="left" w:pos="482"/>
        </w:tabs>
        <w:ind w:left="133"/>
        <w:rPr>
          <w:rFonts w:cs="David"/>
          <w:b/>
          <w:bCs/>
          <w:sz w:val="24"/>
          <w:szCs w:val="24"/>
          <w:u w:val="single"/>
        </w:rPr>
      </w:pPr>
    </w:p>
    <w:p w:rsidR="000847B5" w:rsidRDefault="00772E5C" w:rsidP="000847B5">
      <w:pPr>
        <w:pStyle w:val="a9"/>
        <w:numPr>
          <w:ilvl w:val="0"/>
          <w:numId w:val="19"/>
        </w:numPr>
        <w:tabs>
          <w:tab w:val="left" w:pos="482"/>
        </w:tabs>
        <w:rPr>
          <w:rFonts w:cs="David"/>
          <w:b/>
          <w:bCs/>
          <w:sz w:val="24"/>
          <w:szCs w:val="24"/>
          <w:u w:val="single"/>
          <w:rtl/>
        </w:rPr>
      </w:pPr>
      <w:r w:rsidRPr="00772E5C">
        <w:rPr>
          <w:rFonts w:cs="David" w:hint="cs"/>
          <w:b/>
          <w:bCs/>
          <w:sz w:val="24"/>
          <w:szCs w:val="24"/>
          <w:u w:val="single"/>
          <w:rtl/>
        </w:rPr>
        <w:lastRenderedPageBreak/>
        <w:t>המלצות וועדה מיקרוביאלית</w:t>
      </w:r>
      <w:r w:rsidR="00C92489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</w:p>
    <w:p w:rsidR="00C92489" w:rsidRDefault="00C92489" w:rsidP="00C92489">
      <w:pPr>
        <w:pStyle w:val="a9"/>
        <w:tabs>
          <w:tab w:val="left" w:pos="482"/>
        </w:tabs>
        <w:ind w:left="340"/>
        <w:rPr>
          <w:rFonts w:cs="David"/>
          <w:sz w:val="24"/>
          <w:szCs w:val="24"/>
          <w:rtl/>
        </w:rPr>
      </w:pPr>
      <w:r w:rsidRPr="00CE6239">
        <w:rPr>
          <w:rFonts w:cs="David" w:hint="cs"/>
          <w:sz w:val="24"/>
          <w:szCs w:val="24"/>
          <w:rtl/>
        </w:rPr>
        <w:t>(מצ"ב מצגת של</w:t>
      </w:r>
      <w:r>
        <w:rPr>
          <w:rFonts w:cs="David" w:hint="cs"/>
          <w:sz w:val="24"/>
          <w:szCs w:val="24"/>
          <w:rtl/>
        </w:rPr>
        <w:t xml:space="preserve"> פרופ' </w:t>
      </w:r>
      <w:r w:rsidRPr="00CE6239">
        <w:rPr>
          <w:rFonts w:cs="David" w:hint="cs"/>
          <w:sz w:val="24"/>
          <w:szCs w:val="24"/>
          <w:rtl/>
        </w:rPr>
        <w:t xml:space="preserve"> שמשון</w:t>
      </w:r>
      <w:r>
        <w:rPr>
          <w:rFonts w:cs="David" w:hint="cs"/>
          <w:sz w:val="24"/>
          <w:szCs w:val="24"/>
          <w:rtl/>
        </w:rPr>
        <w:t xml:space="preserve"> בלקין</w:t>
      </w:r>
      <w:r w:rsidRPr="00CE6239">
        <w:rPr>
          <w:rFonts w:cs="David" w:hint="cs"/>
          <w:sz w:val="24"/>
          <w:szCs w:val="24"/>
          <w:rtl/>
        </w:rPr>
        <w:t xml:space="preserve">) </w:t>
      </w:r>
    </w:p>
    <w:p w:rsidR="00B87B36" w:rsidRPr="00CE6239" w:rsidRDefault="00B87B36" w:rsidP="00C92489">
      <w:pPr>
        <w:pStyle w:val="a9"/>
        <w:tabs>
          <w:tab w:val="left" w:pos="482"/>
        </w:tabs>
        <w:ind w:left="340"/>
        <w:rPr>
          <w:rFonts w:cs="David"/>
          <w:sz w:val="24"/>
          <w:szCs w:val="24"/>
          <w:rtl/>
        </w:rPr>
      </w:pPr>
    </w:p>
    <w:p w:rsidR="003D2CDF" w:rsidRDefault="00772E5C" w:rsidP="003D2CDF">
      <w:pPr>
        <w:pStyle w:val="a9"/>
        <w:numPr>
          <w:ilvl w:val="1"/>
          <w:numId w:val="19"/>
        </w:numPr>
        <w:tabs>
          <w:tab w:val="left" w:pos="482"/>
        </w:tabs>
        <w:ind w:left="340" w:hanging="283"/>
        <w:rPr>
          <w:rFonts w:cs="David"/>
          <w:sz w:val="24"/>
          <w:szCs w:val="24"/>
        </w:rPr>
      </w:pPr>
      <w:r w:rsidRPr="00772E5C">
        <w:rPr>
          <w:rFonts w:cs="David" w:hint="cs"/>
          <w:b/>
          <w:bCs/>
          <w:sz w:val="24"/>
          <w:szCs w:val="24"/>
          <w:rtl/>
        </w:rPr>
        <w:t>הרחקת חנקות מיקרוביאלית</w:t>
      </w:r>
      <w:r>
        <w:rPr>
          <w:rFonts w:cs="David" w:hint="cs"/>
          <w:sz w:val="24"/>
          <w:szCs w:val="24"/>
          <w:rtl/>
        </w:rPr>
        <w:t xml:space="preserve"> </w:t>
      </w:r>
      <w:r w:rsidR="003D2CDF"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ה</w:t>
      </w:r>
      <w:r w:rsidR="003D2CDF">
        <w:rPr>
          <w:rFonts w:cs="David" w:hint="cs"/>
          <w:sz w:val="24"/>
          <w:szCs w:val="24"/>
          <w:rtl/>
        </w:rPr>
        <w:t xml:space="preserve">וצגה </w:t>
      </w:r>
      <w:r>
        <w:rPr>
          <w:rFonts w:cs="David" w:hint="cs"/>
          <w:sz w:val="24"/>
          <w:szCs w:val="24"/>
          <w:rtl/>
        </w:rPr>
        <w:t xml:space="preserve">שיטה מיקרוביאלית </w:t>
      </w:r>
      <w:r w:rsidR="003D2CDF">
        <w:rPr>
          <w:rFonts w:cs="David" w:hint="cs"/>
          <w:sz w:val="24"/>
          <w:szCs w:val="24"/>
          <w:rtl/>
        </w:rPr>
        <w:t xml:space="preserve">נוספת </w:t>
      </w:r>
      <w:r>
        <w:rPr>
          <w:rFonts w:cs="David" w:hint="cs"/>
          <w:sz w:val="24"/>
          <w:szCs w:val="24"/>
          <w:rtl/>
        </w:rPr>
        <w:t>להרחקת חנקה, שבשונה מ</w:t>
      </w:r>
      <w:r w:rsidR="003D2CDF">
        <w:rPr>
          <w:rFonts w:cs="David" w:hint="cs"/>
          <w:sz w:val="24"/>
          <w:szCs w:val="24"/>
          <w:rtl/>
        </w:rPr>
        <w:t xml:space="preserve">הקודמות הטיפול המשלים לא כולל </w:t>
      </w:r>
      <w:r>
        <w:rPr>
          <w:rFonts w:cs="David" w:hint="cs"/>
          <w:sz w:val="24"/>
          <w:szCs w:val="24"/>
          <w:rtl/>
        </w:rPr>
        <w:t>הרחקה ממברנלית של החיידקים ש</w:t>
      </w:r>
      <w:r w:rsidR="003D2CDF">
        <w:rPr>
          <w:rFonts w:cs="David" w:hint="cs"/>
          <w:sz w:val="24"/>
          <w:szCs w:val="24"/>
          <w:rtl/>
        </w:rPr>
        <w:t xml:space="preserve">התרבו </w:t>
      </w:r>
      <w:r>
        <w:rPr>
          <w:rFonts w:cs="David" w:hint="cs"/>
          <w:sz w:val="24"/>
          <w:szCs w:val="24"/>
          <w:rtl/>
        </w:rPr>
        <w:t>ב</w:t>
      </w:r>
      <w:r w:rsidR="003D2CDF">
        <w:rPr>
          <w:rFonts w:cs="David" w:hint="cs"/>
          <w:sz w:val="24"/>
          <w:szCs w:val="24"/>
          <w:rtl/>
        </w:rPr>
        <w:t>ריאקטור</w:t>
      </w:r>
      <w:r>
        <w:rPr>
          <w:rFonts w:cs="David" w:hint="cs"/>
          <w:sz w:val="24"/>
          <w:szCs w:val="24"/>
          <w:rtl/>
        </w:rPr>
        <w:t xml:space="preserve">, ומסתפקת בחיטוי בלבד. </w:t>
      </w:r>
      <w:r w:rsidR="003D2CDF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שיטה מאוד יעילה וחסכונית</w:t>
      </w:r>
      <w:r w:rsidR="003D2CDF">
        <w:rPr>
          <w:rFonts w:cs="David" w:hint="cs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</w:t>
      </w:r>
      <w:r w:rsidR="0041138B">
        <w:rPr>
          <w:rFonts w:cs="David" w:hint="cs"/>
          <w:sz w:val="24"/>
          <w:szCs w:val="24"/>
          <w:rtl/>
        </w:rPr>
        <w:t>בארה"ב עבר</w:t>
      </w:r>
      <w:r w:rsidR="003D2CDF">
        <w:rPr>
          <w:rFonts w:cs="David" w:hint="cs"/>
          <w:sz w:val="24"/>
          <w:szCs w:val="24"/>
          <w:rtl/>
        </w:rPr>
        <w:t>ה</w:t>
      </w:r>
      <w:r w:rsidR="0041138B">
        <w:rPr>
          <w:rFonts w:cs="David" w:hint="cs"/>
          <w:sz w:val="24"/>
          <w:szCs w:val="24"/>
          <w:rtl/>
        </w:rPr>
        <w:t xml:space="preserve"> את שלב הפיילוט ומאושר</w:t>
      </w:r>
      <w:r w:rsidR="003D2CDF">
        <w:rPr>
          <w:rFonts w:cs="David" w:hint="cs"/>
          <w:sz w:val="24"/>
          <w:szCs w:val="24"/>
          <w:rtl/>
        </w:rPr>
        <w:t>ת</w:t>
      </w:r>
      <w:r w:rsidR="0041138B">
        <w:rPr>
          <w:rFonts w:cs="David" w:hint="cs"/>
          <w:sz w:val="24"/>
          <w:szCs w:val="24"/>
          <w:rtl/>
        </w:rPr>
        <w:t xml:space="preserve"> במספר מקומות. </w:t>
      </w:r>
    </w:p>
    <w:p w:rsidR="003D2CDF" w:rsidRDefault="003D2CDF" w:rsidP="003D2CDF">
      <w:pPr>
        <w:pStyle w:val="a9"/>
        <w:tabs>
          <w:tab w:val="left" w:pos="482"/>
        </w:tabs>
        <w:ind w:left="340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החלטה</w:t>
      </w:r>
      <w:r w:rsidRPr="003D2CDF">
        <w:rPr>
          <w:rFonts w:cs="David" w:hint="cs"/>
          <w:sz w:val="24"/>
          <w:szCs w:val="24"/>
          <w:rtl/>
        </w:rPr>
        <w:t>:</w:t>
      </w:r>
      <w:r>
        <w:rPr>
          <w:rFonts w:cs="David" w:hint="cs"/>
          <w:sz w:val="24"/>
          <w:szCs w:val="24"/>
          <w:rtl/>
        </w:rPr>
        <w:t xml:space="preserve"> השיטה תיבחן ב</w:t>
      </w:r>
      <w:r w:rsidR="00772E5C">
        <w:rPr>
          <w:rFonts w:cs="David" w:hint="cs"/>
          <w:sz w:val="24"/>
          <w:szCs w:val="24"/>
          <w:rtl/>
        </w:rPr>
        <w:t xml:space="preserve">פיילוט </w:t>
      </w:r>
      <w:r>
        <w:rPr>
          <w:rFonts w:cs="David" w:hint="cs"/>
          <w:sz w:val="24"/>
          <w:szCs w:val="24"/>
          <w:rtl/>
        </w:rPr>
        <w:t>ללא אספקה לצריכה, ובהתאם לתוצאו יוחלט על המשך יישום בארץ.</w:t>
      </w:r>
    </w:p>
    <w:p w:rsidR="00B87B36" w:rsidRDefault="00B87B36" w:rsidP="003D2CDF">
      <w:pPr>
        <w:pStyle w:val="a9"/>
        <w:tabs>
          <w:tab w:val="left" w:pos="482"/>
        </w:tabs>
        <w:ind w:left="340"/>
        <w:rPr>
          <w:rFonts w:cs="David"/>
          <w:sz w:val="24"/>
          <w:szCs w:val="24"/>
          <w:rtl/>
        </w:rPr>
      </w:pPr>
    </w:p>
    <w:p w:rsidR="00772E5C" w:rsidRDefault="00772E5C" w:rsidP="00B87B36">
      <w:pPr>
        <w:pStyle w:val="a9"/>
        <w:numPr>
          <w:ilvl w:val="1"/>
          <w:numId w:val="19"/>
        </w:numPr>
        <w:tabs>
          <w:tab w:val="left" w:pos="482"/>
        </w:tabs>
        <w:ind w:left="340" w:right="-709" w:hanging="283"/>
        <w:rPr>
          <w:rFonts w:cs="David"/>
          <w:b/>
          <w:bCs/>
          <w:sz w:val="24"/>
          <w:szCs w:val="24"/>
          <w:u w:val="single"/>
        </w:rPr>
      </w:pPr>
      <w:r w:rsidRPr="001D284E">
        <w:rPr>
          <w:rFonts w:cs="David" w:hint="cs"/>
          <w:b/>
          <w:bCs/>
          <w:sz w:val="24"/>
          <w:szCs w:val="24"/>
          <w:rtl/>
        </w:rPr>
        <w:t>הרחקת שמנים מיקרוביאלית</w:t>
      </w:r>
      <w:r w:rsidRPr="001D284E">
        <w:rPr>
          <w:rFonts w:cs="David" w:hint="cs"/>
          <w:sz w:val="24"/>
          <w:szCs w:val="24"/>
          <w:rtl/>
        </w:rPr>
        <w:t xml:space="preserve"> </w:t>
      </w:r>
      <w:r w:rsidR="0041138B" w:rsidRPr="001D284E">
        <w:rPr>
          <w:rFonts w:cs="David"/>
          <w:sz w:val="24"/>
          <w:szCs w:val="24"/>
          <w:rtl/>
        </w:rPr>
        <w:t>–</w:t>
      </w:r>
      <w:r w:rsidRPr="001D284E">
        <w:rPr>
          <w:rFonts w:cs="David" w:hint="cs"/>
          <w:sz w:val="24"/>
          <w:szCs w:val="24"/>
          <w:rtl/>
        </w:rPr>
        <w:t xml:space="preserve"> </w:t>
      </w:r>
      <w:r w:rsidR="0041138B" w:rsidRPr="001D284E">
        <w:rPr>
          <w:rFonts w:cs="David" w:hint="cs"/>
          <w:sz w:val="24"/>
          <w:szCs w:val="24"/>
          <w:rtl/>
        </w:rPr>
        <w:t xml:space="preserve">שיטה המאושרת ע"י משרד הבריאות </w:t>
      </w:r>
      <w:r w:rsidR="003D2CDF" w:rsidRPr="001D284E">
        <w:rPr>
          <w:rFonts w:cs="David" w:hint="cs"/>
          <w:sz w:val="24"/>
          <w:szCs w:val="24"/>
          <w:rtl/>
        </w:rPr>
        <w:t xml:space="preserve">מזה </w:t>
      </w:r>
      <w:r w:rsidR="0041138B" w:rsidRPr="001D284E">
        <w:rPr>
          <w:rFonts w:cs="David" w:hint="cs"/>
          <w:sz w:val="24"/>
          <w:szCs w:val="24"/>
          <w:rtl/>
        </w:rPr>
        <w:t>מספר שנים</w:t>
      </w:r>
      <w:r w:rsidR="003D2CDF" w:rsidRPr="001D284E">
        <w:rPr>
          <w:rFonts w:cs="David" w:hint="cs"/>
          <w:sz w:val="24"/>
          <w:szCs w:val="24"/>
          <w:rtl/>
        </w:rPr>
        <w:t xml:space="preserve"> לסילוק שמן סיכה בקידוחים עמוקים. </w:t>
      </w:r>
      <w:r w:rsidR="001D284E" w:rsidRPr="001D284E">
        <w:rPr>
          <w:rFonts w:cs="David" w:hint="cs"/>
          <w:sz w:val="24"/>
          <w:szCs w:val="24"/>
          <w:rtl/>
        </w:rPr>
        <w:t>עלה לדיון בשל הצורך לאשרה ב</w:t>
      </w:r>
      <w:r w:rsidR="0041138B" w:rsidRPr="001D284E">
        <w:rPr>
          <w:rFonts w:cs="David" w:hint="cs"/>
          <w:sz w:val="24"/>
          <w:szCs w:val="24"/>
          <w:rtl/>
        </w:rPr>
        <w:t>קידוחים ב</w:t>
      </w:r>
      <w:r w:rsidR="001D284E" w:rsidRPr="001D284E">
        <w:rPr>
          <w:rFonts w:cs="David" w:hint="cs"/>
          <w:sz w:val="24"/>
          <w:szCs w:val="24"/>
          <w:rtl/>
        </w:rPr>
        <w:t xml:space="preserve">הם מתחייב המשך </w:t>
      </w:r>
      <w:r w:rsidR="0041138B" w:rsidRPr="001D284E">
        <w:rPr>
          <w:rFonts w:cs="David" w:hint="cs"/>
          <w:sz w:val="24"/>
          <w:szCs w:val="24"/>
          <w:rtl/>
        </w:rPr>
        <w:t>פעילות ואספקה</w:t>
      </w:r>
      <w:r w:rsidR="00421D59">
        <w:rPr>
          <w:rFonts w:cs="David" w:hint="cs"/>
          <w:sz w:val="24"/>
          <w:szCs w:val="24"/>
          <w:rtl/>
        </w:rPr>
        <w:t xml:space="preserve"> תוך כדי הטיפול</w:t>
      </w:r>
      <w:r w:rsidR="0041138B" w:rsidRPr="001D284E">
        <w:rPr>
          <w:rFonts w:cs="David" w:hint="cs"/>
          <w:sz w:val="24"/>
          <w:szCs w:val="24"/>
          <w:rtl/>
        </w:rPr>
        <w:t xml:space="preserve">. </w:t>
      </w:r>
    </w:p>
    <w:p w:rsidR="001D284E" w:rsidRDefault="001D284E" w:rsidP="001D284E">
      <w:pPr>
        <w:pStyle w:val="a9"/>
        <w:tabs>
          <w:tab w:val="left" w:pos="482"/>
        </w:tabs>
        <w:ind w:left="340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החלטה</w:t>
      </w:r>
      <w:r w:rsidRPr="001D284E">
        <w:rPr>
          <w:rFonts w:cs="David" w:hint="cs"/>
          <w:b/>
          <w:bCs/>
          <w:sz w:val="24"/>
          <w:szCs w:val="24"/>
          <w:rtl/>
        </w:rPr>
        <w:t xml:space="preserve">: </w:t>
      </w:r>
      <w:r w:rsidR="00421D59">
        <w:rPr>
          <w:rFonts w:cs="David" w:hint="cs"/>
          <w:sz w:val="24"/>
          <w:szCs w:val="24"/>
          <w:rtl/>
        </w:rPr>
        <w:t xml:space="preserve">בקידוחים בהם מתחייב המשך פעילות תוך כדי הטיפול בשמנים, </w:t>
      </w:r>
      <w:r>
        <w:rPr>
          <w:rFonts w:cs="David" w:hint="cs"/>
          <w:sz w:val="24"/>
          <w:szCs w:val="24"/>
          <w:rtl/>
        </w:rPr>
        <w:t>השיטה תאושר תחת תנאים של טיפול ממברנלי לפני אספקה, זיהוי ההרכב המיקרוביאלי, בדיקות מנתיות תכופות של שמנים וחומר אורגני. בהתאם לתוצאות הפיילוט יוחלט על המשך יישום.</w:t>
      </w:r>
      <w:r w:rsidRPr="001D284E">
        <w:rPr>
          <w:rFonts w:cs="David" w:hint="cs"/>
          <w:sz w:val="24"/>
          <w:szCs w:val="24"/>
          <w:rtl/>
        </w:rPr>
        <w:t xml:space="preserve"> </w:t>
      </w:r>
    </w:p>
    <w:p w:rsidR="00B87B36" w:rsidRPr="001D284E" w:rsidRDefault="00B87B36" w:rsidP="001D284E">
      <w:pPr>
        <w:pStyle w:val="a9"/>
        <w:tabs>
          <w:tab w:val="left" w:pos="482"/>
        </w:tabs>
        <w:ind w:left="340"/>
        <w:rPr>
          <w:rFonts w:cs="David"/>
          <w:sz w:val="24"/>
          <w:szCs w:val="24"/>
          <w:rtl/>
        </w:rPr>
      </w:pPr>
    </w:p>
    <w:p w:rsidR="005623A7" w:rsidRDefault="0041138B" w:rsidP="00772E5C">
      <w:pPr>
        <w:pStyle w:val="a9"/>
        <w:numPr>
          <w:ilvl w:val="0"/>
          <w:numId w:val="19"/>
        </w:numPr>
        <w:spacing w:after="0" w:line="240" w:lineRule="auto"/>
        <w:rPr>
          <w:rFonts w:cs="David"/>
          <w:b/>
          <w:bCs/>
          <w:sz w:val="24"/>
          <w:szCs w:val="24"/>
          <w:u w:val="single"/>
        </w:rPr>
      </w:pPr>
      <w:r w:rsidRPr="0041138B">
        <w:rPr>
          <w:rFonts w:cs="David" w:hint="cs"/>
          <w:b/>
          <w:bCs/>
          <w:sz w:val="24"/>
          <w:szCs w:val="24"/>
          <w:u w:val="single"/>
          <w:rtl/>
        </w:rPr>
        <w:t>מיקום מתקן התפלה גליל מערבי</w:t>
      </w:r>
    </w:p>
    <w:p w:rsidR="000847B5" w:rsidRPr="000847B5" w:rsidRDefault="000847B5" w:rsidP="00B87B36">
      <w:pPr>
        <w:pStyle w:val="a9"/>
        <w:spacing w:after="0" w:line="240" w:lineRule="auto"/>
        <w:ind w:left="133"/>
        <w:rPr>
          <w:rFonts w:cs="David"/>
          <w:sz w:val="24"/>
          <w:szCs w:val="24"/>
          <w:rtl/>
        </w:rPr>
      </w:pPr>
      <w:r w:rsidRPr="000847B5">
        <w:rPr>
          <w:rFonts w:cs="David" w:hint="cs"/>
          <w:sz w:val="24"/>
          <w:szCs w:val="24"/>
          <w:rtl/>
        </w:rPr>
        <w:t xml:space="preserve">(מצ"ב המצגות של </w:t>
      </w:r>
      <w:r w:rsidR="00B87B36" w:rsidRPr="000847B5">
        <w:rPr>
          <w:rFonts w:cs="David" w:hint="cs"/>
          <w:sz w:val="24"/>
          <w:szCs w:val="24"/>
          <w:rtl/>
        </w:rPr>
        <w:t>פרופ' רפ</w:t>
      </w:r>
      <w:r w:rsidR="00B87B36">
        <w:rPr>
          <w:rFonts w:cs="David" w:hint="cs"/>
          <w:sz w:val="24"/>
          <w:szCs w:val="24"/>
          <w:rtl/>
        </w:rPr>
        <w:t>אל</w:t>
      </w:r>
      <w:r w:rsidR="00B87B36" w:rsidRPr="000847B5">
        <w:rPr>
          <w:rFonts w:cs="David" w:hint="cs"/>
          <w:sz w:val="24"/>
          <w:szCs w:val="24"/>
          <w:rtl/>
        </w:rPr>
        <w:t xml:space="preserve"> סמיאט</w:t>
      </w:r>
      <w:r w:rsidR="00B87B36" w:rsidRPr="000847B5">
        <w:rPr>
          <w:rFonts w:cs="David" w:hint="cs"/>
          <w:sz w:val="24"/>
          <w:szCs w:val="24"/>
          <w:rtl/>
        </w:rPr>
        <w:t xml:space="preserve"> </w:t>
      </w:r>
      <w:r w:rsidR="00B87B36">
        <w:rPr>
          <w:rFonts w:cs="David" w:hint="cs"/>
          <w:sz w:val="24"/>
          <w:szCs w:val="24"/>
          <w:rtl/>
        </w:rPr>
        <w:t>ו</w:t>
      </w:r>
      <w:r w:rsidRPr="000847B5">
        <w:rPr>
          <w:rFonts w:cs="David" w:hint="cs"/>
          <w:sz w:val="24"/>
          <w:szCs w:val="24"/>
          <w:rtl/>
        </w:rPr>
        <w:t>גב' עירית הן)</w:t>
      </w:r>
    </w:p>
    <w:p w:rsidR="003D2CDF" w:rsidRPr="0041138B" w:rsidRDefault="003D2CDF" w:rsidP="003D2CDF">
      <w:pPr>
        <w:pStyle w:val="a9"/>
        <w:spacing w:after="0" w:line="240" w:lineRule="auto"/>
        <w:ind w:left="133"/>
        <w:rPr>
          <w:rFonts w:cs="David"/>
          <w:b/>
          <w:bCs/>
          <w:sz w:val="24"/>
          <w:szCs w:val="24"/>
          <w:u w:val="single"/>
          <w:rtl/>
        </w:rPr>
      </w:pPr>
    </w:p>
    <w:p w:rsidR="007C37B3" w:rsidRPr="0015638F" w:rsidRDefault="007C37B3" w:rsidP="007C37B3">
      <w:pPr>
        <w:pStyle w:val="ab"/>
        <w:rPr>
          <w:rFonts w:cs="David"/>
          <w:b/>
          <w:bCs/>
          <w:sz w:val="24"/>
          <w:szCs w:val="24"/>
          <w:rtl/>
        </w:rPr>
      </w:pPr>
      <w:r w:rsidRPr="0015638F">
        <w:rPr>
          <w:rFonts w:cs="David" w:hint="cs"/>
          <w:b/>
          <w:bCs/>
          <w:sz w:val="24"/>
          <w:szCs w:val="24"/>
          <w:rtl/>
        </w:rPr>
        <w:t>הקדמה:</w:t>
      </w:r>
    </w:p>
    <w:p w:rsidR="00421D59" w:rsidRDefault="00B63FED" w:rsidP="00421D59">
      <w:pPr>
        <w:pStyle w:val="a9"/>
        <w:spacing w:after="0" w:line="240" w:lineRule="auto"/>
        <w:ind w:left="57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הועלה לדיון </w:t>
      </w:r>
      <w:r w:rsidR="007C37B3" w:rsidRPr="009C65E5">
        <w:rPr>
          <w:rFonts w:cs="David" w:hint="cs"/>
          <w:sz w:val="24"/>
          <w:szCs w:val="24"/>
          <w:rtl/>
        </w:rPr>
        <w:t>נושא לא שיגרתי בדיוני הועדה, הקשור לתכנון מיקום מתפיל גליל מערבי</w:t>
      </w:r>
      <w:r>
        <w:rPr>
          <w:rFonts w:cs="David" w:hint="cs"/>
          <w:sz w:val="24"/>
          <w:szCs w:val="24"/>
          <w:rtl/>
        </w:rPr>
        <w:t xml:space="preserve">. </w:t>
      </w:r>
      <w:r w:rsidR="007C37B3" w:rsidRPr="009C65E5">
        <w:rPr>
          <w:rFonts w:cs="David" w:hint="cs"/>
          <w:sz w:val="24"/>
          <w:szCs w:val="24"/>
          <w:rtl/>
        </w:rPr>
        <w:t>רשות המים מקדמת תכניות להתפלת מי ים, ורואה צורך דחוף בקידום מתקני התפלה נוספים, לרבות מים לגליל</w:t>
      </w:r>
      <w:r w:rsidR="00421D59">
        <w:rPr>
          <w:rFonts w:cs="David" w:hint="cs"/>
          <w:sz w:val="24"/>
          <w:szCs w:val="24"/>
          <w:rtl/>
        </w:rPr>
        <w:t>.</w:t>
      </w:r>
    </w:p>
    <w:p w:rsidR="00421D59" w:rsidRDefault="007C37B3" w:rsidP="00421D59">
      <w:pPr>
        <w:pStyle w:val="a9"/>
        <w:spacing w:after="0" w:line="240" w:lineRule="auto"/>
        <w:ind w:left="57"/>
        <w:rPr>
          <w:rFonts w:cs="David"/>
          <w:sz w:val="24"/>
          <w:szCs w:val="24"/>
          <w:rtl/>
        </w:rPr>
      </w:pPr>
      <w:r w:rsidRPr="009C65E5">
        <w:rPr>
          <w:rFonts w:cs="David" w:hint="cs"/>
          <w:sz w:val="24"/>
          <w:szCs w:val="24"/>
          <w:rtl/>
        </w:rPr>
        <w:t>תכנון המתפיל נעשה במסגרת וועדות התכנון הארציות</w:t>
      </w:r>
      <w:r w:rsidR="00B63FED">
        <w:rPr>
          <w:rFonts w:cs="David" w:hint="cs"/>
          <w:sz w:val="24"/>
          <w:szCs w:val="24"/>
          <w:rtl/>
        </w:rPr>
        <w:t xml:space="preserve">. </w:t>
      </w:r>
      <w:r w:rsidR="00CE6239">
        <w:rPr>
          <w:rFonts w:cs="David" w:hint="cs"/>
          <w:sz w:val="24"/>
          <w:szCs w:val="24"/>
          <w:rtl/>
        </w:rPr>
        <w:t>המחסור במים בגליל מורגש כבר בהווה</w:t>
      </w:r>
      <w:r w:rsidR="00421D59">
        <w:rPr>
          <w:rFonts w:cs="David" w:hint="cs"/>
          <w:sz w:val="24"/>
          <w:szCs w:val="24"/>
          <w:rtl/>
        </w:rPr>
        <w:t>.</w:t>
      </w:r>
    </w:p>
    <w:p w:rsidR="00CE6239" w:rsidRDefault="00CE6239" w:rsidP="00421D59">
      <w:pPr>
        <w:pStyle w:val="a9"/>
        <w:spacing w:after="0" w:line="240" w:lineRule="auto"/>
        <w:ind w:left="57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לפני 3 שנים</w:t>
      </w:r>
      <w:r w:rsidR="00421D59">
        <w:rPr>
          <w:rFonts w:cs="David" w:hint="cs"/>
          <w:sz w:val="24"/>
          <w:szCs w:val="24"/>
          <w:rtl/>
        </w:rPr>
        <w:t xml:space="preserve"> לאחר בחינה של מספר חלופות,</w:t>
      </w:r>
      <w:r>
        <w:rPr>
          <w:rFonts w:cs="David" w:hint="cs"/>
          <w:sz w:val="24"/>
          <w:szCs w:val="24"/>
          <w:rtl/>
        </w:rPr>
        <w:t xml:space="preserve"> נבחר אתר שבי ציון כחלופה הטובה ביותר. </w:t>
      </w:r>
    </w:p>
    <w:p w:rsidR="007C37B3" w:rsidRPr="009C65E5" w:rsidRDefault="007C37B3" w:rsidP="00CE6239">
      <w:pPr>
        <w:pStyle w:val="ab"/>
        <w:rPr>
          <w:rFonts w:cs="David"/>
          <w:sz w:val="24"/>
          <w:szCs w:val="24"/>
          <w:rtl/>
        </w:rPr>
      </w:pPr>
      <w:r w:rsidRPr="009C65E5">
        <w:rPr>
          <w:rFonts w:cs="David" w:hint="cs"/>
          <w:sz w:val="24"/>
          <w:szCs w:val="24"/>
          <w:rtl/>
        </w:rPr>
        <w:t>מועצה אזורית מטה אשר מתנגדת למיקום עליו הוחלט במוסדות התכנון, ובין השאר הם פנו להעלות את הנושא בפני הועדה המייעצת לאיכות מי שתיה, למרות שזה לא אחד מתפקידי הועדה</w:t>
      </w:r>
      <w:r w:rsidR="00B63FED">
        <w:rPr>
          <w:rFonts w:cs="David" w:hint="cs"/>
          <w:sz w:val="24"/>
          <w:szCs w:val="24"/>
          <w:rtl/>
        </w:rPr>
        <w:t xml:space="preserve">. </w:t>
      </w:r>
      <w:r w:rsidRPr="009C65E5">
        <w:rPr>
          <w:rFonts w:cs="David" w:hint="cs"/>
          <w:sz w:val="24"/>
          <w:szCs w:val="24"/>
          <w:rtl/>
        </w:rPr>
        <w:t>לפנים משורת הדין, ה</w:t>
      </w:r>
      <w:r w:rsidR="00B63FED">
        <w:rPr>
          <w:rFonts w:cs="David" w:hint="cs"/>
          <w:sz w:val="24"/>
          <w:szCs w:val="24"/>
          <w:rtl/>
        </w:rPr>
        <w:t>ו</w:t>
      </w:r>
      <w:r w:rsidRPr="009C65E5">
        <w:rPr>
          <w:rFonts w:cs="David" w:hint="cs"/>
          <w:sz w:val="24"/>
          <w:szCs w:val="24"/>
          <w:rtl/>
        </w:rPr>
        <w:t>חל</w:t>
      </w:r>
      <w:r w:rsidR="00B63FED">
        <w:rPr>
          <w:rFonts w:cs="David" w:hint="cs"/>
          <w:sz w:val="24"/>
          <w:szCs w:val="24"/>
          <w:rtl/>
        </w:rPr>
        <w:t>ט</w:t>
      </w:r>
      <w:r w:rsidRPr="009C65E5">
        <w:rPr>
          <w:rFonts w:cs="David" w:hint="cs"/>
          <w:sz w:val="24"/>
          <w:szCs w:val="24"/>
          <w:rtl/>
        </w:rPr>
        <w:t xml:space="preserve"> להיענות לבקשתם. </w:t>
      </w:r>
    </w:p>
    <w:p w:rsidR="007C37B3" w:rsidRPr="009C65E5" w:rsidRDefault="007C37B3" w:rsidP="00421D59">
      <w:pPr>
        <w:pStyle w:val="ab"/>
        <w:rPr>
          <w:rFonts w:cs="David"/>
          <w:sz w:val="24"/>
          <w:szCs w:val="24"/>
          <w:rtl/>
        </w:rPr>
      </w:pPr>
      <w:r w:rsidRPr="009C65E5">
        <w:rPr>
          <w:rFonts w:cs="David" w:hint="cs"/>
          <w:sz w:val="24"/>
          <w:szCs w:val="24"/>
          <w:rtl/>
        </w:rPr>
        <w:t>הסוגיה שמועלית לדיון בפני הוועדה:</w:t>
      </w:r>
      <w:r w:rsidR="00B63FED">
        <w:rPr>
          <w:rFonts w:cs="David" w:hint="cs"/>
          <w:sz w:val="24"/>
          <w:szCs w:val="24"/>
          <w:rtl/>
        </w:rPr>
        <w:t xml:space="preserve"> </w:t>
      </w:r>
      <w:r w:rsidRPr="009C65E5">
        <w:rPr>
          <w:rFonts w:cs="David" w:hint="cs"/>
          <w:sz w:val="24"/>
          <w:szCs w:val="24"/>
          <w:rtl/>
        </w:rPr>
        <w:t>האם יש מקום להתערב בסוגיה</w:t>
      </w:r>
      <w:r w:rsidR="00421D59">
        <w:rPr>
          <w:rFonts w:cs="David" w:hint="cs"/>
          <w:sz w:val="24"/>
          <w:szCs w:val="24"/>
          <w:rtl/>
        </w:rPr>
        <w:t xml:space="preserve"> תכנונית</w:t>
      </w:r>
      <w:r w:rsidRPr="009C65E5">
        <w:rPr>
          <w:rFonts w:cs="David" w:hint="cs"/>
          <w:sz w:val="24"/>
          <w:szCs w:val="24"/>
          <w:rtl/>
        </w:rPr>
        <w:t xml:space="preserve"> זו?</w:t>
      </w:r>
    </w:p>
    <w:p w:rsidR="007C37B3" w:rsidRPr="009C65E5" w:rsidRDefault="007C37B3" w:rsidP="007C37B3">
      <w:pPr>
        <w:pStyle w:val="ab"/>
        <w:rPr>
          <w:rFonts w:cs="David"/>
          <w:sz w:val="24"/>
          <w:szCs w:val="24"/>
          <w:rtl/>
        </w:rPr>
      </w:pPr>
      <w:r w:rsidRPr="009C65E5">
        <w:rPr>
          <w:rFonts w:cs="David" w:hint="cs"/>
          <w:sz w:val="24"/>
          <w:szCs w:val="24"/>
          <w:rtl/>
        </w:rPr>
        <w:t xml:space="preserve">הצגת עמדת משרד הבריאות </w:t>
      </w:r>
      <w:r w:rsidRPr="009C65E5">
        <w:rPr>
          <w:rFonts w:cs="David"/>
          <w:sz w:val="24"/>
          <w:szCs w:val="24"/>
          <w:rtl/>
        </w:rPr>
        <w:t>–</w:t>
      </w:r>
      <w:r w:rsidRPr="009C65E5">
        <w:rPr>
          <w:rFonts w:cs="David" w:hint="cs"/>
          <w:sz w:val="24"/>
          <w:szCs w:val="24"/>
          <w:rtl/>
        </w:rPr>
        <w:t xml:space="preserve"> </w:t>
      </w:r>
      <w:r w:rsidR="00421D59">
        <w:rPr>
          <w:rFonts w:cs="David" w:hint="cs"/>
          <w:sz w:val="24"/>
          <w:szCs w:val="24"/>
          <w:rtl/>
        </w:rPr>
        <w:t xml:space="preserve">גב' </w:t>
      </w:r>
      <w:r w:rsidRPr="009C65E5">
        <w:rPr>
          <w:rFonts w:cs="David" w:hint="cs"/>
          <w:sz w:val="24"/>
          <w:szCs w:val="24"/>
          <w:rtl/>
        </w:rPr>
        <w:t>עירית</w:t>
      </w:r>
      <w:r w:rsidR="00421D59">
        <w:rPr>
          <w:rFonts w:cs="David" w:hint="cs"/>
          <w:sz w:val="24"/>
          <w:szCs w:val="24"/>
          <w:rtl/>
        </w:rPr>
        <w:t xml:space="preserve"> הן</w:t>
      </w:r>
    </w:p>
    <w:p w:rsidR="007C37B3" w:rsidRDefault="007C37B3" w:rsidP="00CE6239">
      <w:pPr>
        <w:pStyle w:val="ab"/>
        <w:rPr>
          <w:rFonts w:cs="David"/>
          <w:sz w:val="24"/>
          <w:szCs w:val="24"/>
          <w:rtl/>
        </w:rPr>
      </w:pPr>
      <w:r w:rsidRPr="009C65E5">
        <w:rPr>
          <w:rFonts w:cs="David" w:hint="cs"/>
          <w:sz w:val="24"/>
          <w:szCs w:val="24"/>
          <w:rtl/>
        </w:rPr>
        <w:t xml:space="preserve">הצגת מטה אשר </w:t>
      </w:r>
      <w:r w:rsidRPr="009C65E5">
        <w:rPr>
          <w:rFonts w:cs="David"/>
          <w:sz w:val="24"/>
          <w:szCs w:val="24"/>
          <w:rtl/>
        </w:rPr>
        <w:t>–</w:t>
      </w:r>
      <w:r w:rsidRPr="009C65E5">
        <w:rPr>
          <w:rFonts w:cs="David" w:hint="cs"/>
          <w:sz w:val="24"/>
          <w:szCs w:val="24"/>
          <w:rtl/>
        </w:rPr>
        <w:t xml:space="preserve"> </w:t>
      </w:r>
      <w:r w:rsidR="00CE6239">
        <w:rPr>
          <w:rFonts w:cs="David" w:hint="cs"/>
          <w:sz w:val="24"/>
          <w:szCs w:val="24"/>
          <w:rtl/>
        </w:rPr>
        <w:t xml:space="preserve">פרופ' </w:t>
      </w:r>
      <w:r w:rsidRPr="009C65E5">
        <w:rPr>
          <w:rFonts w:cs="David" w:hint="cs"/>
          <w:sz w:val="24"/>
          <w:szCs w:val="24"/>
          <w:rtl/>
        </w:rPr>
        <w:t>רפ</w:t>
      </w:r>
      <w:r w:rsidR="00CE6239">
        <w:rPr>
          <w:rFonts w:cs="David" w:hint="cs"/>
          <w:sz w:val="24"/>
          <w:szCs w:val="24"/>
          <w:rtl/>
        </w:rPr>
        <w:t>אל</w:t>
      </w:r>
      <w:r w:rsidRPr="009C65E5">
        <w:rPr>
          <w:rFonts w:cs="David" w:hint="cs"/>
          <w:sz w:val="24"/>
          <w:szCs w:val="24"/>
          <w:rtl/>
        </w:rPr>
        <w:t xml:space="preserve"> סמיאט</w:t>
      </w:r>
    </w:p>
    <w:p w:rsidR="00B87B36" w:rsidRDefault="00B87B36" w:rsidP="00CE6239">
      <w:pPr>
        <w:pStyle w:val="ab"/>
        <w:rPr>
          <w:rFonts w:cs="David"/>
          <w:sz w:val="24"/>
          <w:szCs w:val="24"/>
          <w:rtl/>
        </w:rPr>
      </w:pPr>
    </w:p>
    <w:p w:rsidR="00B87B36" w:rsidRDefault="00B87B36" w:rsidP="00CE6239">
      <w:pPr>
        <w:pStyle w:val="ab"/>
        <w:rPr>
          <w:rFonts w:cs="David"/>
          <w:sz w:val="24"/>
          <w:szCs w:val="24"/>
          <w:rtl/>
        </w:rPr>
      </w:pPr>
    </w:p>
    <w:p w:rsidR="00B87B36" w:rsidRDefault="00B87B36" w:rsidP="00CE6239">
      <w:pPr>
        <w:pStyle w:val="ab"/>
        <w:rPr>
          <w:rFonts w:cs="David"/>
          <w:sz w:val="24"/>
          <w:szCs w:val="24"/>
          <w:rtl/>
        </w:rPr>
      </w:pPr>
    </w:p>
    <w:p w:rsidR="00B87B36" w:rsidRDefault="00B87B36" w:rsidP="00CE6239">
      <w:pPr>
        <w:pStyle w:val="ab"/>
        <w:rPr>
          <w:rFonts w:cs="David"/>
          <w:sz w:val="24"/>
          <w:szCs w:val="24"/>
          <w:rtl/>
        </w:rPr>
      </w:pPr>
    </w:p>
    <w:p w:rsidR="00B87B36" w:rsidRDefault="00B87B36" w:rsidP="00CE6239">
      <w:pPr>
        <w:pStyle w:val="ab"/>
        <w:rPr>
          <w:rFonts w:cs="David"/>
          <w:sz w:val="24"/>
          <w:szCs w:val="24"/>
          <w:rtl/>
        </w:rPr>
      </w:pPr>
    </w:p>
    <w:p w:rsidR="00B87B36" w:rsidRDefault="00B87B36" w:rsidP="00CE6239">
      <w:pPr>
        <w:pStyle w:val="ab"/>
        <w:rPr>
          <w:rFonts w:cs="David"/>
          <w:sz w:val="24"/>
          <w:szCs w:val="24"/>
          <w:rtl/>
        </w:rPr>
      </w:pPr>
    </w:p>
    <w:p w:rsidR="00B87B36" w:rsidRDefault="00B87B36" w:rsidP="00CE6239">
      <w:pPr>
        <w:pStyle w:val="ab"/>
        <w:rPr>
          <w:rFonts w:cs="David"/>
          <w:sz w:val="24"/>
          <w:szCs w:val="24"/>
          <w:rtl/>
        </w:rPr>
      </w:pPr>
    </w:p>
    <w:p w:rsidR="00B87B36" w:rsidRDefault="00B87B36" w:rsidP="00CE6239">
      <w:pPr>
        <w:pStyle w:val="ab"/>
        <w:rPr>
          <w:rFonts w:cs="David"/>
          <w:sz w:val="24"/>
          <w:szCs w:val="24"/>
          <w:rtl/>
        </w:rPr>
      </w:pPr>
    </w:p>
    <w:p w:rsidR="00B87B36" w:rsidRDefault="00B87B36" w:rsidP="00CE6239">
      <w:pPr>
        <w:pStyle w:val="ab"/>
        <w:rPr>
          <w:rFonts w:cs="David"/>
          <w:sz w:val="24"/>
          <w:szCs w:val="24"/>
          <w:rtl/>
        </w:rPr>
      </w:pPr>
    </w:p>
    <w:p w:rsidR="00B87B36" w:rsidRDefault="00B87B36" w:rsidP="00CE6239">
      <w:pPr>
        <w:pStyle w:val="ab"/>
        <w:rPr>
          <w:rFonts w:cs="David"/>
          <w:sz w:val="24"/>
          <w:szCs w:val="24"/>
          <w:rtl/>
        </w:rPr>
      </w:pPr>
    </w:p>
    <w:p w:rsidR="00B87B36" w:rsidRDefault="00B87B36" w:rsidP="00CE6239">
      <w:pPr>
        <w:pStyle w:val="ab"/>
        <w:rPr>
          <w:rFonts w:cs="David"/>
          <w:sz w:val="24"/>
          <w:szCs w:val="24"/>
          <w:rtl/>
        </w:rPr>
      </w:pPr>
    </w:p>
    <w:p w:rsidR="00B87B36" w:rsidRPr="009C65E5" w:rsidRDefault="00B87B36" w:rsidP="00CE6239">
      <w:pPr>
        <w:pStyle w:val="ab"/>
        <w:rPr>
          <w:rFonts w:cs="David"/>
          <w:sz w:val="24"/>
          <w:szCs w:val="24"/>
          <w:rtl/>
        </w:rPr>
      </w:pPr>
      <w:bookmarkStart w:id="0" w:name="_GoBack"/>
      <w:bookmarkEnd w:id="0"/>
    </w:p>
    <w:p w:rsidR="00B63FED" w:rsidRPr="00CE6239" w:rsidRDefault="00CE6239" w:rsidP="000847B5">
      <w:pPr>
        <w:spacing w:after="0" w:line="240" w:lineRule="auto"/>
        <w:rPr>
          <w:rFonts w:cs="David"/>
          <w:b/>
          <w:bCs/>
          <w:sz w:val="24"/>
          <w:szCs w:val="24"/>
          <w:rtl/>
        </w:rPr>
      </w:pPr>
      <w:r w:rsidRPr="00CE6239">
        <w:rPr>
          <w:rFonts w:cs="David" w:hint="cs"/>
          <w:b/>
          <w:bCs/>
          <w:sz w:val="24"/>
          <w:szCs w:val="24"/>
          <w:rtl/>
        </w:rPr>
        <w:lastRenderedPageBreak/>
        <w:t>נושאים עיקריים שעלו ב</w:t>
      </w:r>
      <w:r w:rsidR="00B63FED" w:rsidRPr="00CE6239">
        <w:rPr>
          <w:rFonts w:cs="David" w:hint="cs"/>
          <w:b/>
          <w:bCs/>
          <w:sz w:val="24"/>
          <w:szCs w:val="24"/>
          <w:rtl/>
        </w:rPr>
        <w:t>דיון:</w:t>
      </w:r>
    </w:p>
    <w:p w:rsidR="00B63FED" w:rsidRDefault="00B63FED" w:rsidP="00421D59">
      <w:pPr>
        <w:pStyle w:val="a9"/>
        <w:numPr>
          <w:ilvl w:val="0"/>
          <w:numId w:val="18"/>
        </w:numPr>
        <w:spacing w:after="0" w:line="24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לוועדה חסר מידע</w:t>
      </w:r>
      <w:r w:rsidR="00421D59">
        <w:rPr>
          <w:rFonts w:cs="David" w:hint="cs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ו</w:t>
      </w:r>
      <w:r w:rsidR="00616330">
        <w:rPr>
          <w:rFonts w:cs="David" w:hint="cs"/>
          <w:sz w:val="24"/>
          <w:szCs w:val="24"/>
          <w:rtl/>
        </w:rPr>
        <w:t>כן</w:t>
      </w:r>
      <w:r w:rsidR="00421D59">
        <w:rPr>
          <w:rFonts w:cs="David" w:hint="cs"/>
          <w:sz w:val="24"/>
          <w:szCs w:val="24"/>
          <w:rtl/>
        </w:rPr>
        <w:t xml:space="preserve"> את</w:t>
      </w:r>
      <w:r w:rsidR="00616330">
        <w:rPr>
          <w:rFonts w:cs="David" w:hint="cs"/>
          <w:sz w:val="24"/>
          <w:szCs w:val="24"/>
          <w:rtl/>
        </w:rPr>
        <w:t xml:space="preserve"> מ</w:t>
      </w:r>
      <w:r>
        <w:rPr>
          <w:rFonts w:cs="David" w:hint="cs"/>
          <w:sz w:val="24"/>
          <w:szCs w:val="24"/>
          <w:rtl/>
        </w:rPr>
        <w:t>כל</w:t>
      </w:r>
      <w:r w:rsidR="00616330">
        <w:rPr>
          <w:rFonts w:cs="David" w:hint="cs"/>
          <w:sz w:val="24"/>
          <w:szCs w:val="24"/>
          <w:rtl/>
        </w:rPr>
        <w:t>ול</w:t>
      </w:r>
      <w:r>
        <w:rPr>
          <w:rFonts w:cs="David" w:hint="cs"/>
          <w:sz w:val="24"/>
          <w:szCs w:val="24"/>
          <w:rtl/>
        </w:rPr>
        <w:t xml:space="preserve"> השיקולים של שאר ה</w:t>
      </w:r>
      <w:r w:rsidR="00616330">
        <w:rPr>
          <w:rFonts w:cs="David" w:hint="cs"/>
          <w:sz w:val="24"/>
          <w:szCs w:val="24"/>
          <w:rtl/>
        </w:rPr>
        <w:t xml:space="preserve">גופים </w:t>
      </w:r>
      <w:r>
        <w:rPr>
          <w:rFonts w:cs="David" w:hint="cs"/>
          <w:sz w:val="24"/>
          <w:szCs w:val="24"/>
          <w:rtl/>
        </w:rPr>
        <w:t>על מנת ל</w:t>
      </w:r>
      <w:r w:rsidR="00616330">
        <w:rPr>
          <w:rFonts w:cs="David" w:hint="cs"/>
          <w:sz w:val="24"/>
          <w:szCs w:val="24"/>
          <w:rtl/>
        </w:rPr>
        <w:t>דון ול</w:t>
      </w:r>
      <w:r>
        <w:rPr>
          <w:rFonts w:cs="David" w:hint="cs"/>
          <w:sz w:val="24"/>
          <w:szCs w:val="24"/>
          <w:rtl/>
        </w:rPr>
        <w:t>החליט</w:t>
      </w:r>
      <w:r w:rsidR="00616330">
        <w:rPr>
          <w:rFonts w:cs="David" w:hint="cs"/>
          <w:sz w:val="24"/>
          <w:szCs w:val="24"/>
          <w:rtl/>
        </w:rPr>
        <w:t xml:space="preserve"> בנושא</w:t>
      </w:r>
    </w:p>
    <w:p w:rsidR="00B63FED" w:rsidRDefault="00512BBB" w:rsidP="00616330">
      <w:pPr>
        <w:pStyle w:val="a9"/>
        <w:numPr>
          <w:ilvl w:val="0"/>
          <w:numId w:val="18"/>
        </w:numPr>
        <w:spacing w:after="0" w:line="24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במקביל לחוות הדעת של מטה אשר, לא </w:t>
      </w:r>
      <w:r w:rsidR="00616330">
        <w:rPr>
          <w:rFonts w:cs="David" w:hint="cs"/>
          <w:sz w:val="24"/>
          <w:szCs w:val="24"/>
          <w:rtl/>
        </w:rPr>
        <w:t>נשמע</w:t>
      </w:r>
      <w:r>
        <w:rPr>
          <w:rFonts w:cs="David" w:hint="cs"/>
          <w:sz w:val="24"/>
          <w:szCs w:val="24"/>
          <w:rtl/>
        </w:rPr>
        <w:t xml:space="preserve"> שאר הציבור שאמור לשתות מים אלו</w:t>
      </w:r>
    </w:p>
    <w:p w:rsidR="00512BBB" w:rsidRDefault="00616330" w:rsidP="000847B5">
      <w:pPr>
        <w:pStyle w:val="a9"/>
        <w:numPr>
          <w:ilvl w:val="0"/>
          <w:numId w:val="18"/>
        </w:numPr>
        <w:spacing w:after="0" w:line="24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מדובר על אתר שהזיהום ממנו עדיין פעיל. </w:t>
      </w:r>
      <w:r w:rsidR="000847B5">
        <w:rPr>
          <w:rFonts w:cs="David" w:hint="cs"/>
          <w:sz w:val="24"/>
          <w:szCs w:val="24"/>
          <w:rtl/>
        </w:rPr>
        <w:t xml:space="preserve">לא </w:t>
      </w:r>
      <w:r w:rsidR="00421D59">
        <w:rPr>
          <w:rFonts w:cs="David" w:hint="cs"/>
          <w:sz w:val="24"/>
          <w:szCs w:val="24"/>
          <w:rtl/>
        </w:rPr>
        <w:t xml:space="preserve">נכון </w:t>
      </w:r>
      <w:r w:rsidR="00512BBB">
        <w:rPr>
          <w:rFonts w:cs="David" w:hint="cs"/>
          <w:sz w:val="24"/>
          <w:szCs w:val="24"/>
          <w:rtl/>
        </w:rPr>
        <w:t>להכנ</w:t>
      </w:r>
      <w:r>
        <w:rPr>
          <w:rFonts w:cs="David" w:hint="cs"/>
          <w:sz w:val="24"/>
          <w:szCs w:val="24"/>
          <w:rtl/>
        </w:rPr>
        <w:t>י</w:t>
      </w:r>
      <w:r w:rsidR="00512BBB">
        <w:rPr>
          <w:rFonts w:cs="David" w:hint="cs"/>
          <w:sz w:val="24"/>
          <w:szCs w:val="24"/>
          <w:rtl/>
        </w:rPr>
        <w:t>ס מתקן התפלת מים לשתי</w:t>
      </w:r>
      <w:r w:rsidR="00421D59">
        <w:rPr>
          <w:rFonts w:cs="David" w:hint="cs"/>
          <w:sz w:val="24"/>
          <w:szCs w:val="24"/>
          <w:rtl/>
        </w:rPr>
        <w:t>י</w:t>
      </w:r>
      <w:r w:rsidR="00512BBB">
        <w:rPr>
          <w:rFonts w:cs="David" w:hint="cs"/>
          <w:sz w:val="24"/>
          <w:szCs w:val="24"/>
          <w:rtl/>
        </w:rPr>
        <w:t>ה לאזור עם כל כך הרבה בעיות</w:t>
      </w:r>
      <w:r>
        <w:rPr>
          <w:rFonts w:cs="David" w:hint="cs"/>
          <w:sz w:val="24"/>
          <w:szCs w:val="24"/>
          <w:rtl/>
        </w:rPr>
        <w:t xml:space="preserve"> (קיימות ופוטנציאליות)</w:t>
      </w:r>
    </w:p>
    <w:p w:rsidR="00421D59" w:rsidRDefault="00126332" w:rsidP="00126332">
      <w:pPr>
        <w:pStyle w:val="a9"/>
        <w:numPr>
          <w:ilvl w:val="0"/>
          <w:numId w:val="18"/>
        </w:numPr>
        <w:spacing w:after="0" w:line="24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תחלופת המים במפרץ אינה מיטבית</w:t>
      </w:r>
    </w:p>
    <w:p w:rsidR="00126332" w:rsidRPr="00126332" w:rsidRDefault="00126332" w:rsidP="000847B5">
      <w:pPr>
        <w:pStyle w:val="a9"/>
        <w:numPr>
          <w:ilvl w:val="0"/>
          <w:numId w:val="18"/>
        </w:numPr>
        <w:rPr>
          <w:rFonts w:cs="David"/>
          <w:sz w:val="24"/>
          <w:szCs w:val="24"/>
        </w:rPr>
      </w:pPr>
      <w:r w:rsidRPr="00126332">
        <w:rPr>
          <w:rFonts w:cs="David" w:hint="cs"/>
          <w:sz w:val="24"/>
          <w:szCs w:val="24"/>
          <w:rtl/>
        </w:rPr>
        <w:t xml:space="preserve">לדעת חברי הועדה, הדיון בנושא מסוג זה צריך להתנהל ולהתקדם במוסדות התכנון אשר להם התמונה המלאה  לקבל החלטה בנושא </w:t>
      </w:r>
    </w:p>
    <w:p w:rsidR="00126332" w:rsidRPr="00126332" w:rsidRDefault="00126332" w:rsidP="00126332">
      <w:pPr>
        <w:pStyle w:val="a9"/>
        <w:numPr>
          <w:ilvl w:val="0"/>
          <w:numId w:val="18"/>
        </w:numPr>
        <w:rPr>
          <w:rFonts w:cs="David"/>
          <w:sz w:val="24"/>
          <w:szCs w:val="24"/>
        </w:rPr>
      </w:pPr>
      <w:r w:rsidRPr="00126332">
        <w:rPr>
          <w:rFonts w:cs="David" w:hint="cs"/>
          <w:sz w:val="24"/>
          <w:szCs w:val="24"/>
          <w:rtl/>
        </w:rPr>
        <w:t xml:space="preserve">הוועדה אינה רואה מתפקידה לדון בנושא שכל כולו תכנוני </w:t>
      </w:r>
    </w:p>
    <w:p w:rsidR="00126332" w:rsidRPr="00126332" w:rsidRDefault="00126332" w:rsidP="00126332">
      <w:pPr>
        <w:pStyle w:val="a9"/>
        <w:numPr>
          <w:ilvl w:val="0"/>
          <w:numId w:val="18"/>
        </w:numPr>
        <w:rPr>
          <w:rFonts w:cs="David"/>
          <w:sz w:val="24"/>
          <w:szCs w:val="24"/>
        </w:rPr>
      </w:pPr>
      <w:r w:rsidRPr="00126332">
        <w:rPr>
          <w:rFonts w:cs="David" w:hint="cs"/>
          <w:sz w:val="24"/>
          <w:szCs w:val="24"/>
          <w:rtl/>
        </w:rPr>
        <w:t>אין זה נכון להפוך את הוועדה המייעצת למי שתיה לגוף בורר ושופט בנושאים שאינם בתחום מומחיותה.</w:t>
      </w:r>
    </w:p>
    <w:p w:rsidR="00126332" w:rsidRDefault="00126332" w:rsidP="000847B5">
      <w:pPr>
        <w:pStyle w:val="a9"/>
        <w:spacing w:after="0" w:line="240" w:lineRule="auto"/>
        <w:ind w:left="558"/>
        <w:rPr>
          <w:rFonts w:cs="David"/>
          <w:sz w:val="24"/>
          <w:szCs w:val="24"/>
        </w:rPr>
      </w:pPr>
    </w:p>
    <w:p w:rsidR="00B63FED" w:rsidRPr="00CE6239" w:rsidRDefault="00B63FED" w:rsidP="00CE6239">
      <w:pPr>
        <w:pStyle w:val="a9"/>
        <w:spacing w:after="0" w:line="240" w:lineRule="auto"/>
        <w:ind w:left="558" w:hanging="501"/>
        <w:rPr>
          <w:rFonts w:cs="David"/>
          <w:b/>
          <w:bCs/>
          <w:sz w:val="24"/>
          <w:szCs w:val="24"/>
        </w:rPr>
      </w:pPr>
      <w:r w:rsidRPr="00CE6239">
        <w:rPr>
          <w:rFonts w:cs="David" w:hint="cs"/>
          <w:b/>
          <w:bCs/>
          <w:sz w:val="24"/>
          <w:szCs w:val="24"/>
          <w:rtl/>
        </w:rPr>
        <w:t>החלטה:</w:t>
      </w:r>
    </w:p>
    <w:p w:rsidR="00616330" w:rsidRDefault="00616330" w:rsidP="00B87B36">
      <w:pPr>
        <w:pStyle w:val="a9"/>
        <w:spacing w:after="0" w:line="240" w:lineRule="auto"/>
        <w:ind w:left="558"/>
        <w:rPr>
          <w:rFonts w:cs="David"/>
          <w:sz w:val="24"/>
          <w:szCs w:val="24"/>
        </w:rPr>
      </w:pPr>
      <w:r w:rsidRPr="00616330">
        <w:rPr>
          <w:rFonts w:cs="David" w:hint="cs"/>
          <w:sz w:val="24"/>
          <w:szCs w:val="24"/>
          <w:rtl/>
        </w:rPr>
        <w:t xml:space="preserve">הוועדה </w:t>
      </w:r>
      <w:r w:rsidR="00126332">
        <w:rPr>
          <w:rFonts w:cs="David" w:hint="cs"/>
          <w:sz w:val="24"/>
          <w:szCs w:val="24"/>
          <w:rtl/>
        </w:rPr>
        <w:t xml:space="preserve">סומכת על החלטות מוסדות התכנון והמלצות משרד הבריאות  בעניין תכנוני זה. </w:t>
      </w:r>
    </w:p>
    <w:p w:rsidR="00B63FED" w:rsidRPr="00B63FED" w:rsidRDefault="00B63FED" w:rsidP="00641D6C">
      <w:pPr>
        <w:pStyle w:val="a9"/>
        <w:spacing w:after="0" w:line="240" w:lineRule="auto"/>
        <w:ind w:left="133"/>
        <w:rPr>
          <w:rFonts w:cs="David"/>
          <w:sz w:val="24"/>
          <w:szCs w:val="24"/>
          <w:rtl/>
        </w:rPr>
      </w:pPr>
    </w:p>
    <w:p w:rsidR="009D1CC8" w:rsidRPr="00B63FED" w:rsidRDefault="009D1CC8" w:rsidP="009D1CC8">
      <w:pPr>
        <w:pStyle w:val="a9"/>
        <w:spacing w:after="0" w:line="240" w:lineRule="auto"/>
        <w:ind w:left="493"/>
        <w:rPr>
          <w:rFonts w:cs="David"/>
          <w:sz w:val="24"/>
          <w:szCs w:val="24"/>
          <w:rtl/>
        </w:rPr>
      </w:pPr>
    </w:p>
    <w:p w:rsidR="00DE54A3" w:rsidRPr="00B63FED" w:rsidRDefault="00DE54A3" w:rsidP="00757AD7">
      <w:pPr>
        <w:spacing w:after="0" w:line="240" w:lineRule="auto"/>
        <w:ind w:left="-227"/>
        <w:rPr>
          <w:rFonts w:cs="David"/>
          <w:sz w:val="24"/>
          <w:szCs w:val="24"/>
          <w:rtl/>
        </w:rPr>
      </w:pPr>
    </w:p>
    <w:p w:rsidR="00B51D0D" w:rsidRPr="009C65E5" w:rsidRDefault="00B51D0D" w:rsidP="00B51D0D">
      <w:pPr>
        <w:spacing w:after="0" w:line="240" w:lineRule="auto"/>
        <w:ind w:left="-227"/>
        <w:jc w:val="right"/>
        <w:rPr>
          <w:rFonts w:cs="David"/>
          <w:sz w:val="24"/>
          <w:szCs w:val="24"/>
          <w:rtl/>
        </w:rPr>
      </w:pPr>
      <w:r w:rsidRPr="009C65E5">
        <w:rPr>
          <w:rFonts w:cs="David" w:hint="cs"/>
          <w:sz w:val="24"/>
          <w:szCs w:val="24"/>
          <w:rtl/>
        </w:rPr>
        <w:t>רשמה: עירית הן</w:t>
      </w:r>
    </w:p>
    <w:p w:rsidR="00B87B36" w:rsidRDefault="00B87B36" w:rsidP="00B51D0D">
      <w:pPr>
        <w:spacing w:after="0" w:line="240" w:lineRule="auto"/>
        <w:ind w:left="-227"/>
        <w:rPr>
          <w:rFonts w:cs="David"/>
          <w:sz w:val="24"/>
          <w:szCs w:val="24"/>
          <w:rtl/>
        </w:rPr>
      </w:pPr>
    </w:p>
    <w:p w:rsidR="00B87B36" w:rsidRDefault="00B87B36" w:rsidP="00B51D0D">
      <w:pPr>
        <w:spacing w:after="0" w:line="240" w:lineRule="auto"/>
        <w:ind w:left="-227"/>
        <w:rPr>
          <w:rFonts w:cs="David"/>
          <w:sz w:val="24"/>
          <w:szCs w:val="24"/>
          <w:rtl/>
        </w:rPr>
      </w:pPr>
    </w:p>
    <w:p w:rsidR="00B51D0D" w:rsidRPr="009C65E5" w:rsidRDefault="00B51D0D" w:rsidP="00B51D0D">
      <w:pPr>
        <w:spacing w:after="0" w:line="240" w:lineRule="auto"/>
        <w:ind w:left="-227"/>
        <w:rPr>
          <w:rFonts w:cs="David"/>
          <w:sz w:val="24"/>
          <w:szCs w:val="24"/>
          <w:rtl/>
        </w:rPr>
      </w:pPr>
      <w:r w:rsidRPr="009C65E5">
        <w:rPr>
          <w:rFonts w:cs="David" w:hint="cs"/>
          <w:sz w:val="24"/>
          <w:szCs w:val="24"/>
          <w:rtl/>
        </w:rPr>
        <w:t>העתקים:</w:t>
      </w:r>
    </w:p>
    <w:p w:rsidR="00B51D0D" w:rsidRPr="009C65E5" w:rsidRDefault="000A30BC" w:rsidP="00B51D0D">
      <w:pPr>
        <w:spacing w:after="0" w:line="240" w:lineRule="auto"/>
        <w:ind w:left="-227"/>
        <w:rPr>
          <w:rFonts w:cs="David"/>
          <w:sz w:val="24"/>
          <w:szCs w:val="24"/>
          <w:rtl/>
        </w:rPr>
      </w:pPr>
      <w:r w:rsidRPr="009C65E5">
        <w:rPr>
          <w:rFonts w:cs="David" w:hint="cs"/>
          <w:sz w:val="24"/>
          <w:szCs w:val="24"/>
          <w:rtl/>
        </w:rPr>
        <w:t>פרופ' סיגל סדצקי</w:t>
      </w:r>
      <w:r w:rsidR="00B51D0D" w:rsidRPr="009C65E5">
        <w:rPr>
          <w:rFonts w:cs="David" w:hint="cs"/>
          <w:sz w:val="24"/>
          <w:szCs w:val="24"/>
          <w:rtl/>
        </w:rPr>
        <w:t>, ראש שרותי בריאות הציבור</w:t>
      </w:r>
    </w:p>
    <w:p w:rsidR="000E38B6" w:rsidRPr="009C65E5" w:rsidRDefault="000E38B6" w:rsidP="000E38B6">
      <w:pPr>
        <w:spacing w:after="0" w:line="240" w:lineRule="auto"/>
        <w:ind w:left="-227"/>
        <w:rPr>
          <w:rFonts w:cs="David"/>
          <w:sz w:val="24"/>
          <w:szCs w:val="24"/>
          <w:rtl/>
        </w:rPr>
      </w:pPr>
      <w:r w:rsidRPr="009C65E5">
        <w:rPr>
          <w:rFonts w:cs="David" w:hint="cs"/>
          <w:sz w:val="24"/>
          <w:szCs w:val="24"/>
          <w:rtl/>
        </w:rPr>
        <w:t xml:space="preserve">עו"ד מיכל גולדברג, יועצת משפטית </w:t>
      </w:r>
      <w:r w:rsidR="00CB0E3A" w:rsidRPr="009C65E5">
        <w:rPr>
          <w:rFonts w:cs="David" w:hint="cs"/>
          <w:sz w:val="24"/>
          <w:szCs w:val="24"/>
          <w:rtl/>
        </w:rPr>
        <w:t xml:space="preserve">בכירה, </w:t>
      </w:r>
      <w:r w:rsidRPr="009C65E5">
        <w:rPr>
          <w:rFonts w:cs="David" w:hint="cs"/>
          <w:sz w:val="24"/>
          <w:szCs w:val="24"/>
          <w:rtl/>
        </w:rPr>
        <w:t>בריאות הציבור</w:t>
      </w:r>
    </w:p>
    <w:p w:rsidR="0066329B" w:rsidRPr="009C65E5" w:rsidRDefault="005623A7" w:rsidP="0066329B">
      <w:pPr>
        <w:spacing w:after="0" w:line="240" w:lineRule="auto"/>
        <w:ind w:left="-227"/>
        <w:rPr>
          <w:rFonts w:cs="David"/>
          <w:sz w:val="24"/>
          <w:szCs w:val="24"/>
          <w:rtl/>
        </w:rPr>
      </w:pPr>
      <w:r w:rsidRPr="009C65E5">
        <w:rPr>
          <w:rFonts w:cs="David" w:hint="cs"/>
          <w:sz w:val="24"/>
          <w:szCs w:val="24"/>
          <w:rtl/>
        </w:rPr>
        <w:t xml:space="preserve">חברי </w:t>
      </w:r>
      <w:r w:rsidR="0066329B" w:rsidRPr="009C65E5">
        <w:rPr>
          <w:rFonts w:cs="David" w:hint="cs"/>
          <w:sz w:val="24"/>
          <w:szCs w:val="24"/>
          <w:rtl/>
        </w:rPr>
        <w:t>הועדה המייעצת</w:t>
      </w:r>
    </w:p>
    <w:p w:rsidR="00B51D0D" w:rsidRPr="009C65E5" w:rsidRDefault="0066329B" w:rsidP="00B87B36">
      <w:pPr>
        <w:spacing w:after="0" w:line="240" w:lineRule="auto"/>
        <w:ind w:left="-227"/>
        <w:rPr>
          <w:rFonts w:cs="David"/>
          <w:sz w:val="24"/>
          <w:szCs w:val="24"/>
          <w:rtl/>
        </w:rPr>
      </w:pPr>
      <w:r w:rsidRPr="009C65E5">
        <w:rPr>
          <w:rFonts w:cs="David" w:hint="cs"/>
          <w:sz w:val="24"/>
          <w:szCs w:val="24"/>
          <w:rtl/>
        </w:rPr>
        <w:t>משתתפי הדיון</w:t>
      </w:r>
    </w:p>
    <w:sectPr w:rsidR="00B51D0D" w:rsidRPr="009C65E5" w:rsidSect="00E445AC">
      <w:headerReference w:type="default" r:id="rId7"/>
      <w:footerReference w:type="default" r:id="rId8"/>
      <w:pgSz w:w="11906" w:h="16838" w:code="9"/>
      <w:pgMar w:top="561" w:right="1133" w:bottom="289" w:left="1077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D3B" w:rsidRDefault="006C6D3B" w:rsidP="0009062B">
      <w:r>
        <w:separator/>
      </w:r>
    </w:p>
  </w:endnote>
  <w:endnote w:type="continuationSeparator" w:id="0">
    <w:p w:rsidR="006C6D3B" w:rsidRDefault="006C6D3B" w:rsidP="0009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397" w:type="dxa"/>
      <w:tblInd w:w="-4" w:type="dxa"/>
      <w:tblLook w:val="04A0" w:firstRow="1" w:lastRow="0" w:firstColumn="1" w:lastColumn="0" w:noHBand="0" w:noVBand="1"/>
    </w:tblPr>
    <w:tblGrid>
      <w:gridCol w:w="3490"/>
      <w:gridCol w:w="2693"/>
      <w:gridCol w:w="4214"/>
    </w:tblGrid>
    <w:tr w:rsidR="00490629" w:rsidRPr="0097496F" w:rsidTr="008F6770">
      <w:trPr>
        <w:trHeight w:val="909"/>
      </w:trPr>
      <w:tc>
        <w:tcPr>
          <w:tcW w:w="3490" w:type="dxa"/>
          <w:shd w:val="clear" w:color="auto" w:fill="auto"/>
          <w:hideMark/>
        </w:tcPr>
        <w:p w:rsidR="00490629" w:rsidRPr="0097496F" w:rsidRDefault="00490629" w:rsidP="0097496F">
          <w:pPr>
            <w:tabs>
              <w:tab w:val="center" w:pos="4153"/>
              <w:tab w:val="right" w:pos="10772"/>
            </w:tabs>
            <w:ind w:left="-1"/>
            <w:jc w:val="both"/>
            <w:rPr>
              <w:rFonts w:ascii="Arial" w:hAnsi="Arial"/>
              <w:b/>
              <w:bCs/>
              <w:color w:val="003266"/>
              <w:rtl/>
            </w:rPr>
          </w:pPr>
          <w:r w:rsidRPr="0097496F">
            <w:rPr>
              <w:rFonts w:ascii="Arial" w:hAnsi="Arial" w:hint="cs"/>
              <w:b/>
              <w:bCs/>
              <w:color w:val="003266"/>
              <w:rtl/>
            </w:rPr>
            <w:t>המחלקה לבריאות הסביבה</w:t>
          </w:r>
        </w:p>
        <w:p w:rsidR="00490629" w:rsidRPr="0097496F" w:rsidRDefault="00490629" w:rsidP="0097496F">
          <w:pPr>
            <w:tabs>
              <w:tab w:val="center" w:pos="4153"/>
              <w:tab w:val="right" w:pos="10772"/>
            </w:tabs>
            <w:ind w:left="-1"/>
            <w:jc w:val="both"/>
            <w:rPr>
              <w:rFonts w:ascii="Arial" w:hAnsi="Arial"/>
              <w:color w:val="003266"/>
              <w:rtl/>
            </w:rPr>
          </w:pPr>
          <w:r w:rsidRPr="0097496F">
            <w:rPr>
              <w:rFonts w:ascii="Arial" w:hAnsi="Arial"/>
              <w:b/>
              <w:bCs/>
              <w:color w:val="003266"/>
              <w:rtl/>
            </w:rPr>
            <w:t>משרד הבריאות</w:t>
          </w:r>
        </w:p>
        <w:p w:rsidR="00490629" w:rsidRPr="0097496F" w:rsidRDefault="00490629" w:rsidP="0097496F">
          <w:pPr>
            <w:tabs>
              <w:tab w:val="center" w:pos="4153"/>
              <w:tab w:val="right" w:pos="10772"/>
            </w:tabs>
            <w:ind w:left="-1"/>
            <w:jc w:val="both"/>
            <w:rPr>
              <w:rFonts w:ascii="Arial" w:hAnsi="Arial"/>
              <w:color w:val="003266"/>
              <w:rtl/>
            </w:rPr>
          </w:pPr>
          <w:r w:rsidRPr="0097496F">
            <w:rPr>
              <w:rFonts w:ascii="Arial" w:hAnsi="Arial"/>
              <w:color w:val="003266"/>
              <w:rtl/>
            </w:rPr>
            <w:t>ת.ד.1176 ירושלים 91010</w:t>
          </w:r>
        </w:p>
        <w:p w:rsidR="00490629" w:rsidRPr="0097496F" w:rsidRDefault="00490629" w:rsidP="0097496F">
          <w:pPr>
            <w:jc w:val="both"/>
            <w:rPr>
              <w:rFonts w:ascii="Arial" w:hAnsi="Arial"/>
              <w:color w:val="003266"/>
              <w:u w:val="single"/>
              <w:rtl/>
            </w:rPr>
          </w:pPr>
          <w:r w:rsidRPr="0097496F">
            <w:rPr>
              <w:color w:val="17365D"/>
            </w:rPr>
            <w:t>call.habriut@moh.health.gov.il</w:t>
          </w:r>
          <w:r w:rsidRPr="0097496F">
            <w:rPr>
              <w:rtl/>
            </w:rPr>
            <w:tab/>
          </w:r>
        </w:p>
        <w:p w:rsidR="00490629" w:rsidRPr="0097496F" w:rsidRDefault="00490629" w:rsidP="002D6C7F">
          <w:pPr>
            <w:tabs>
              <w:tab w:val="center" w:pos="4153"/>
              <w:tab w:val="right" w:pos="10772"/>
            </w:tabs>
            <w:ind w:left="-1"/>
            <w:rPr>
              <w:rFonts w:ascii="Arial" w:hAnsi="Arial"/>
              <w:color w:val="003266"/>
            </w:rPr>
          </w:pPr>
          <w:r w:rsidRPr="0097496F">
            <w:rPr>
              <w:rFonts w:ascii="Arial" w:hAnsi="Arial"/>
              <w:b/>
              <w:bCs/>
              <w:color w:val="003266"/>
              <w:rtl/>
            </w:rPr>
            <w:t>טל:</w:t>
          </w:r>
          <w:r w:rsidRPr="0097496F">
            <w:rPr>
              <w:rFonts w:ascii="Arial" w:hAnsi="Arial"/>
              <w:color w:val="003266"/>
              <w:rtl/>
            </w:rPr>
            <w:t xml:space="preserve">  5400*  </w:t>
          </w:r>
          <w:r w:rsidRPr="0097496F">
            <w:rPr>
              <w:rFonts w:ascii="Arial" w:hAnsi="Arial"/>
              <w:b/>
              <w:bCs/>
              <w:color w:val="003266"/>
              <w:rtl/>
            </w:rPr>
            <w:t>פקס:</w:t>
          </w:r>
          <w:r>
            <w:rPr>
              <w:rFonts w:ascii="Arial" w:hAnsi="Arial" w:hint="cs"/>
              <w:color w:val="003266"/>
              <w:rtl/>
            </w:rPr>
            <w:t>02-5655914</w:t>
          </w:r>
        </w:p>
      </w:tc>
      <w:tc>
        <w:tcPr>
          <w:tcW w:w="2693" w:type="dxa"/>
          <w:shd w:val="clear" w:color="auto" w:fill="auto"/>
          <w:hideMark/>
        </w:tcPr>
        <w:p w:rsidR="00490629" w:rsidRPr="0097496F" w:rsidRDefault="00490629" w:rsidP="0097496F">
          <w:pPr>
            <w:jc w:val="center"/>
            <w:rPr>
              <w:rFonts w:ascii="Arial" w:hAnsi="Arial"/>
              <w:color w:val="003266"/>
            </w:rPr>
          </w:pPr>
          <w:r>
            <w:rPr>
              <w:rFonts w:hint="cs"/>
              <w:noProof/>
              <w:sz w:val="24"/>
              <w:szCs w:val="24"/>
            </w:rPr>
            <w:drawing>
              <wp:inline distT="0" distB="0" distL="0" distR="0" wp14:anchorId="6FC18ED1" wp14:editId="6F90DFBC">
                <wp:extent cx="1139888" cy="575643"/>
                <wp:effectExtent l="0" t="0" r="3175" b="0"/>
                <wp:docPr id="3" name="תמונה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888" cy="575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4" w:type="dxa"/>
          <w:shd w:val="clear" w:color="auto" w:fill="auto"/>
          <w:hideMark/>
        </w:tcPr>
        <w:p w:rsidR="00490629" w:rsidRPr="0097496F" w:rsidRDefault="00490629" w:rsidP="0097496F">
          <w:pPr>
            <w:jc w:val="right"/>
            <w:rPr>
              <w:rFonts w:ascii="Arial" w:hAnsi="Arial"/>
              <w:color w:val="003266"/>
              <w:rtl/>
            </w:rPr>
          </w:pPr>
          <w:r w:rsidRPr="0097496F">
            <w:rPr>
              <w:rFonts w:ascii="Arial" w:hAnsi="Arial"/>
              <w:b/>
              <w:bCs/>
              <w:color w:val="003266"/>
            </w:rPr>
            <w:t>Department of Environmental Health</w:t>
          </w:r>
        </w:p>
        <w:p w:rsidR="00490629" w:rsidRPr="0097496F" w:rsidRDefault="00490629" w:rsidP="0097496F">
          <w:pPr>
            <w:jc w:val="right"/>
            <w:rPr>
              <w:rFonts w:ascii="Arial" w:hAnsi="Arial"/>
              <w:color w:val="003266"/>
            </w:rPr>
          </w:pPr>
          <w:r w:rsidRPr="0097496F">
            <w:rPr>
              <w:rFonts w:ascii="Arial" w:hAnsi="Arial"/>
              <w:b/>
              <w:bCs/>
              <w:color w:val="003266"/>
            </w:rPr>
            <w:t>Ministry of Health</w:t>
          </w:r>
        </w:p>
        <w:p w:rsidR="00490629" w:rsidRPr="0097496F" w:rsidRDefault="00490629" w:rsidP="0097496F">
          <w:pPr>
            <w:jc w:val="right"/>
            <w:rPr>
              <w:rFonts w:ascii="Arial" w:hAnsi="Arial"/>
              <w:color w:val="003266"/>
              <w:rtl/>
            </w:rPr>
          </w:pPr>
          <w:r w:rsidRPr="0097496F">
            <w:rPr>
              <w:rFonts w:ascii="Arial" w:hAnsi="Arial"/>
              <w:color w:val="003266"/>
            </w:rPr>
            <w:t>P.O.B 1176 Jerusalem 91010</w:t>
          </w:r>
        </w:p>
        <w:p w:rsidR="00490629" w:rsidRPr="0097496F" w:rsidRDefault="00490629" w:rsidP="0097496F">
          <w:pPr>
            <w:tabs>
              <w:tab w:val="center" w:pos="4153"/>
              <w:tab w:val="right" w:pos="10772"/>
            </w:tabs>
            <w:ind w:left="-1"/>
            <w:rPr>
              <w:rFonts w:ascii="Arial" w:hAnsi="Arial"/>
              <w:color w:val="003266"/>
            </w:rPr>
          </w:pPr>
          <w:r w:rsidRPr="0097496F">
            <w:rPr>
              <w:rFonts w:ascii="Arial" w:hAnsi="Arial"/>
              <w:color w:val="003266"/>
            </w:rPr>
            <w:t>call.habriut@moh.health.gov.il</w:t>
          </w:r>
          <w:r w:rsidRPr="0097496F">
            <w:rPr>
              <w:rFonts w:ascii="Arial" w:hAnsi="Arial"/>
              <w:color w:val="003266"/>
            </w:rPr>
            <w:tab/>
          </w:r>
        </w:p>
        <w:p w:rsidR="00490629" w:rsidRPr="0097496F" w:rsidRDefault="00490629" w:rsidP="002D6C7F">
          <w:pPr>
            <w:tabs>
              <w:tab w:val="center" w:pos="4153"/>
              <w:tab w:val="right" w:pos="10772"/>
            </w:tabs>
            <w:ind w:left="-1"/>
            <w:rPr>
              <w:rFonts w:ascii="Arial" w:hAnsi="Arial"/>
              <w:color w:val="003266"/>
            </w:rPr>
          </w:pPr>
          <w:r w:rsidRPr="0097496F">
            <w:rPr>
              <w:rFonts w:ascii="Arial" w:hAnsi="Arial"/>
              <w:b/>
              <w:bCs/>
              <w:color w:val="003266"/>
            </w:rPr>
            <w:t>Tel</w:t>
          </w:r>
          <w:r w:rsidRPr="0097496F">
            <w:rPr>
              <w:rFonts w:ascii="Arial" w:hAnsi="Arial"/>
              <w:color w:val="003266"/>
            </w:rPr>
            <w:t>: * 5400</w:t>
          </w:r>
          <w:r w:rsidRPr="0097496F">
            <w:rPr>
              <w:rFonts w:ascii="Arial" w:hAnsi="Arial"/>
              <w:b/>
              <w:bCs/>
              <w:color w:val="003266"/>
            </w:rPr>
            <w:t xml:space="preserve"> Fax</w:t>
          </w:r>
          <w:r w:rsidRPr="0097496F">
            <w:rPr>
              <w:rFonts w:ascii="Arial" w:hAnsi="Arial"/>
              <w:color w:val="003266"/>
            </w:rPr>
            <w:t xml:space="preserve">: </w:t>
          </w:r>
          <w:r>
            <w:rPr>
              <w:rFonts w:ascii="Arial" w:hAnsi="Arial" w:hint="cs"/>
              <w:color w:val="003266"/>
              <w:rtl/>
            </w:rPr>
            <w:t>025655914</w:t>
          </w:r>
        </w:p>
      </w:tc>
    </w:tr>
  </w:tbl>
  <w:p w:rsidR="00490629" w:rsidRDefault="00490629" w:rsidP="006A69E4">
    <w:pPr>
      <w:pStyle w:val="a5"/>
      <w:ind w:left="-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D3B" w:rsidRDefault="006C6D3B" w:rsidP="0009062B">
      <w:r>
        <w:separator/>
      </w:r>
    </w:p>
  </w:footnote>
  <w:footnote w:type="continuationSeparator" w:id="0">
    <w:p w:rsidR="006C6D3B" w:rsidRDefault="006C6D3B" w:rsidP="0009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629" w:rsidRDefault="0049062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66B78" wp14:editId="191598B6">
              <wp:simplePos x="0" y="0"/>
              <wp:positionH relativeFrom="column">
                <wp:posOffset>2297844</wp:posOffset>
              </wp:positionH>
              <wp:positionV relativeFrom="paragraph">
                <wp:posOffset>1359673</wp:posOffset>
              </wp:positionV>
              <wp:extent cx="230588" cy="127221"/>
              <wp:effectExtent l="0" t="0" r="0" b="6350"/>
              <wp:wrapNone/>
              <wp:docPr id="2" name="מלבן מעוגל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588" cy="127221"/>
                      </a:xfrm>
                      <a:prstGeom prst="round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C4C11DF" id="מלבן מעוגל 2" o:spid="_x0000_s1026" style="position:absolute;left:0;text-align:left;margin-left:180.95pt;margin-top:107.05pt;width:18.1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" fillcolor="#daeef3 [664]" stroked="f" strokeweight="2pt"/>
          </w:pict>
        </mc:Fallback>
      </mc:AlternateContent>
    </w:r>
    <w:r>
      <w:rPr>
        <w:noProof/>
      </w:rPr>
      <w:drawing>
        <wp:inline distT="0" distB="0" distL="0" distR="0" wp14:anchorId="6C9047D8" wp14:editId="76211F7A">
          <wp:extent cx="6153150" cy="2343150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234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79C4"/>
    <w:multiLevelType w:val="hybridMultilevel"/>
    <w:tmpl w:val="4FCE1726"/>
    <w:lvl w:ilvl="0" w:tplc="AE707C54">
      <w:start w:val="1"/>
      <w:numFmt w:val="bullet"/>
      <w:lvlText w:val=""/>
      <w:lvlJc w:val="left"/>
      <w:pPr>
        <w:ind w:left="4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0A1E58C2"/>
    <w:multiLevelType w:val="hybridMultilevel"/>
    <w:tmpl w:val="5A027EB2"/>
    <w:lvl w:ilvl="0" w:tplc="04090005">
      <w:start w:val="1"/>
      <w:numFmt w:val="bullet"/>
      <w:lvlText w:val=""/>
      <w:lvlJc w:val="left"/>
      <w:pPr>
        <w:ind w:left="4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" w15:restartNumberingAfterBreak="0">
    <w:nsid w:val="117745E1"/>
    <w:multiLevelType w:val="hybridMultilevel"/>
    <w:tmpl w:val="2670F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80729"/>
    <w:multiLevelType w:val="hybridMultilevel"/>
    <w:tmpl w:val="B80C1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15698"/>
    <w:multiLevelType w:val="hybridMultilevel"/>
    <w:tmpl w:val="CD70E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B3469"/>
    <w:multiLevelType w:val="hybridMultilevel"/>
    <w:tmpl w:val="CCAECE10"/>
    <w:lvl w:ilvl="0" w:tplc="035428D4">
      <w:start w:val="1"/>
      <w:numFmt w:val="decimal"/>
      <w:lvlText w:val="%1."/>
      <w:lvlJc w:val="left"/>
      <w:pPr>
        <w:ind w:left="1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3" w:hanging="360"/>
      </w:pPr>
    </w:lvl>
    <w:lvl w:ilvl="2" w:tplc="0409001B" w:tentative="1">
      <w:start w:val="1"/>
      <w:numFmt w:val="lowerRoman"/>
      <w:lvlText w:val="%3."/>
      <w:lvlJc w:val="right"/>
      <w:pPr>
        <w:ind w:left="1573" w:hanging="180"/>
      </w:pPr>
    </w:lvl>
    <w:lvl w:ilvl="3" w:tplc="0409000F" w:tentative="1">
      <w:start w:val="1"/>
      <w:numFmt w:val="decimal"/>
      <w:lvlText w:val="%4."/>
      <w:lvlJc w:val="left"/>
      <w:pPr>
        <w:ind w:left="2293" w:hanging="360"/>
      </w:pPr>
    </w:lvl>
    <w:lvl w:ilvl="4" w:tplc="04090019" w:tentative="1">
      <w:start w:val="1"/>
      <w:numFmt w:val="lowerLetter"/>
      <w:lvlText w:val="%5."/>
      <w:lvlJc w:val="left"/>
      <w:pPr>
        <w:ind w:left="3013" w:hanging="360"/>
      </w:pPr>
    </w:lvl>
    <w:lvl w:ilvl="5" w:tplc="0409001B" w:tentative="1">
      <w:start w:val="1"/>
      <w:numFmt w:val="lowerRoman"/>
      <w:lvlText w:val="%6."/>
      <w:lvlJc w:val="right"/>
      <w:pPr>
        <w:ind w:left="3733" w:hanging="180"/>
      </w:pPr>
    </w:lvl>
    <w:lvl w:ilvl="6" w:tplc="0409000F" w:tentative="1">
      <w:start w:val="1"/>
      <w:numFmt w:val="decimal"/>
      <w:lvlText w:val="%7."/>
      <w:lvlJc w:val="left"/>
      <w:pPr>
        <w:ind w:left="4453" w:hanging="360"/>
      </w:pPr>
    </w:lvl>
    <w:lvl w:ilvl="7" w:tplc="04090019" w:tentative="1">
      <w:start w:val="1"/>
      <w:numFmt w:val="lowerLetter"/>
      <w:lvlText w:val="%8."/>
      <w:lvlJc w:val="left"/>
      <w:pPr>
        <w:ind w:left="5173" w:hanging="360"/>
      </w:pPr>
    </w:lvl>
    <w:lvl w:ilvl="8" w:tplc="040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6" w15:restartNumberingAfterBreak="0">
    <w:nsid w:val="1ADE63DE"/>
    <w:multiLevelType w:val="hybridMultilevel"/>
    <w:tmpl w:val="1E4A4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A5755"/>
    <w:multiLevelType w:val="multilevel"/>
    <w:tmpl w:val="37B6AB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21E46759"/>
    <w:multiLevelType w:val="hybridMultilevel"/>
    <w:tmpl w:val="1EAADD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6290B"/>
    <w:multiLevelType w:val="hybridMultilevel"/>
    <w:tmpl w:val="9E0CE2D8"/>
    <w:lvl w:ilvl="0" w:tplc="04090005">
      <w:start w:val="1"/>
      <w:numFmt w:val="bullet"/>
      <w:lvlText w:val=""/>
      <w:lvlJc w:val="left"/>
      <w:pPr>
        <w:ind w:left="4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0" w15:restartNumberingAfterBreak="0">
    <w:nsid w:val="2F3E082D"/>
    <w:multiLevelType w:val="hybridMultilevel"/>
    <w:tmpl w:val="8ABA7BB0"/>
    <w:lvl w:ilvl="0" w:tplc="C714DB0A">
      <w:start w:val="1"/>
      <w:numFmt w:val="decimal"/>
      <w:lvlText w:val="%1."/>
      <w:lvlJc w:val="left"/>
      <w:pPr>
        <w:ind w:left="1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3" w:hanging="360"/>
      </w:pPr>
    </w:lvl>
    <w:lvl w:ilvl="2" w:tplc="0409001B" w:tentative="1">
      <w:start w:val="1"/>
      <w:numFmt w:val="lowerRoman"/>
      <w:lvlText w:val="%3."/>
      <w:lvlJc w:val="right"/>
      <w:pPr>
        <w:ind w:left="1573" w:hanging="180"/>
      </w:pPr>
    </w:lvl>
    <w:lvl w:ilvl="3" w:tplc="0409000F" w:tentative="1">
      <w:start w:val="1"/>
      <w:numFmt w:val="decimal"/>
      <w:lvlText w:val="%4."/>
      <w:lvlJc w:val="left"/>
      <w:pPr>
        <w:ind w:left="2293" w:hanging="360"/>
      </w:pPr>
    </w:lvl>
    <w:lvl w:ilvl="4" w:tplc="04090019" w:tentative="1">
      <w:start w:val="1"/>
      <w:numFmt w:val="lowerLetter"/>
      <w:lvlText w:val="%5."/>
      <w:lvlJc w:val="left"/>
      <w:pPr>
        <w:ind w:left="3013" w:hanging="360"/>
      </w:pPr>
    </w:lvl>
    <w:lvl w:ilvl="5" w:tplc="0409001B" w:tentative="1">
      <w:start w:val="1"/>
      <w:numFmt w:val="lowerRoman"/>
      <w:lvlText w:val="%6."/>
      <w:lvlJc w:val="right"/>
      <w:pPr>
        <w:ind w:left="3733" w:hanging="180"/>
      </w:pPr>
    </w:lvl>
    <w:lvl w:ilvl="6" w:tplc="0409000F" w:tentative="1">
      <w:start w:val="1"/>
      <w:numFmt w:val="decimal"/>
      <w:lvlText w:val="%7."/>
      <w:lvlJc w:val="left"/>
      <w:pPr>
        <w:ind w:left="4453" w:hanging="360"/>
      </w:pPr>
    </w:lvl>
    <w:lvl w:ilvl="7" w:tplc="04090019" w:tentative="1">
      <w:start w:val="1"/>
      <w:numFmt w:val="lowerLetter"/>
      <w:lvlText w:val="%8."/>
      <w:lvlJc w:val="left"/>
      <w:pPr>
        <w:ind w:left="5173" w:hanging="360"/>
      </w:pPr>
    </w:lvl>
    <w:lvl w:ilvl="8" w:tplc="040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11" w15:restartNumberingAfterBreak="0">
    <w:nsid w:val="33DA7341"/>
    <w:multiLevelType w:val="hybridMultilevel"/>
    <w:tmpl w:val="A70871A4"/>
    <w:lvl w:ilvl="0" w:tplc="04090005">
      <w:start w:val="1"/>
      <w:numFmt w:val="bullet"/>
      <w:lvlText w:val=""/>
      <w:lvlJc w:val="left"/>
      <w:pPr>
        <w:ind w:left="7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35F242D6"/>
    <w:multiLevelType w:val="hybridMultilevel"/>
    <w:tmpl w:val="9E466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E3D77"/>
    <w:multiLevelType w:val="hybridMultilevel"/>
    <w:tmpl w:val="E42CF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B0819"/>
    <w:multiLevelType w:val="hybridMultilevel"/>
    <w:tmpl w:val="C1B49320"/>
    <w:lvl w:ilvl="0" w:tplc="04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5" w15:restartNumberingAfterBreak="0">
    <w:nsid w:val="543000EE"/>
    <w:multiLevelType w:val="hybridMultilevel"/>
    <w:tmpl w:val="D0249E04"/>
    <w:lvl w:ilvl="0" w:tplc="49DCF746">
      <w:start w:val="1"/>
      <w:numFmt w:val="hebrew1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B4C7B"/>
    <w:multiLevelType w:val="hybridMultilevel"/>
    <w:tmpl w:val="BBAE7B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30E90"/>
    <w:multiLevelType w:val="hybridMultilevel"/>
    <w:tmpl w:val="D7BE2F96"/>
    <w:lvl w:ilvl="0" w:tplc="F586B16A">
      <w:start w:val="19"/>
      <w:numFmt w:val="bullet"/>
      <w:lvlText w:val="-"/>
      <w:lvlJc w:val="left"/>
      <w:pPr>
        <w:ind w:left="558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18" w15:restartNumberingAfterBreak="0">
    <w:nsid w:val="638F1E5D"/>
    <w:multiLevelType w:val="hybridMultilevel"/>
    <w:tmpl w:val="7EB696C2"/>
    <w:lvl w:ilvl="0" w:tplc="F64C6DF2">
      <w:start w:val="1"/>
      <w:numFmt w:val="decimal"/>
      <w:lvlText w:val="%1."/>
      <w:lvlJc w:val="left"/>
      <w:pPr>
        <w:ind w:left="1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3" w:hanging="360"/>
      </w:pPr>
    </w:lvl>
    <w:lvl w:ilvl="2" w:tplc="0409001B" w:tentative="1">
      <w:start w:val="1"/>
      <w:numFmt w:val="lowerRoman"/>
      <w:lvlText w:val="%3."/>
      <w:lvlJc w:val="right"/>
      <w:pPr>
        <w:ind w:left="1573" w:hanging="180"/>
      </w:pPr>
    </w:lvl>
    <w:lvl w:ilvl="3" w:tplc="0409000F" w:tentative="1">
      <w:start w:val="1"/>
      <w:numFmt w:val="decimal"/>
      <w:lvlText w:val="%4."/>
      <w:lvlJc w:val="left"/>
      <w:pPr>
        <w:ind w:left="2293" w:hanging="360"/>
      </w:pPr>
    </w:lvl>
    <w:lvl w:ilvl="4" w:tplc="04090019" w:tentative="1">
      <w:start w:val="1"/>
      <w:numFmt w:val="lowerLetter"/>
      <w:lvlText w:val="%5."/>
      <w:lvlJc w:val="left"/>
      <w:pPr>
        <w:ind w:left="3013" w:hanging="360"/>
      </w:pPr>
    </w:lvl>
    <w:lvl w:ilvl="5" w:tplc="0409001B" w:tentative="1">
      <w:start w:val="1"/>
      <w:numFmt w:val="lowerRoman"/>
      <w:lvlText w:val="%6."/>
      <w:lvlJc w:val="right"/>
      <w:pPr>
        <w:ind w:left="3733" w:hanging="180"/>
      </w:pPr>
    </w:lvl>
    <w:lvl w:ilvl="6" w:tplc="0409000F" w:tentative="1">
      <w:start w:val="1"/>
      <w:numFmt w:val="decimal"/>
      <w:lvlText w:val="%7."/>
      <w:lvlJc w:val="left"/>
      <w:pPr>
        <w:ind w:left="4453" w:hanging="360"/>
      </w:pPr>
    </w:lvl>
    <w:lvl w:ilvl="7" w:tplc="04090019" w:tentative="1">
      <w:start w:val="1"/>
      <w:numFmt w:val="lowerLetter"/>
      <w:lvlText w:val="%8."/>
      <w:lvlJc w:val="left"/>
      <w:pPr>
        <w:ind w:left="5173" w:hanging="360"/>
      </w:pPr>
    </w:lvl>
    <w:lvl w:ilvl="8" w:tplc="040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19" w15:restartNumberingAfterBreak="0">
    <w:nsid w:val="644B6134"/>
    <w:multiLevelType w:val="multilevel"/>
    <w:tmpl w:val="A33A6110"/>
    <w:lvl w:ilvl="0">
      <w:start w:val="1"/>
      <w:numFmt w:val="decimal"/>
      <w:lvlText w:val="%1."/>
      <w:lvlJc w:val="left"/>
      <w:pPr>
        <w:ind w:left="13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94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7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6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98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0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389" w:hanging="1800"/>
      </w:pPr>
      <w:rPr>
        <w:rFonts w:hint="default"/>
        <w:b/>
      </w:rPr>
    </w:lvl>
  </w:abstractNum>
  <w:abstractNum w:abstractNumId="20" w15:restartNumberingAfterBreak="0">
    <w:nsid w:val="66BC755A"/>
    <w:multiLevelType w:val="hybridMultilevel"/>
    <w:tmpl w:val="80163CCC"/>
    <w:lvl w:ilvl="0" w:tplc="04090005">
      <w:start w:val="1"/>
      <w:numFmt w:val="bullet"/>
      <w:lvlText w:val=""/>
      <w:lvlJc w:val="left"/>
      <w:pPr>
        <w:ind w:left="12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21" w15:restartNumberingAfterBreak="0">
    <w:nsid w:val="6FFB3D75"/>
    <w:multiLevelType w:val="hybridMultilevel"/>
    <w:tmpl w:val="3C8EA068"/>
    <w:lvl w:ilvl="0" w:tplc="2D7677C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737C2F4D"/>
    <w:multiLevelType w:val="hybridMultilevel"/>
    <w:tmpl w:val="A5D8CB26"/>
    <w:lvl w:ilvl="0" w:tplc="04090005">
      <w:start w:val="1"/>
      <w:numFmt w:val="bullet"/>
      <w:lvlText w:val=""/>
      <w:lvlJc w:val="left"/>
      <w:pPr>
        <w:ind w:left="4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3" w15:restartNumberingAfterBreak="0">
    <w:nsid w:val="7A637C92"/>
    <w:multiLevelType w:val="hybridMultilevel"/>
    <w:tmpl w:val="792AAB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062B9"/>
    <w:multiLevelType w:val="hybridMultilevel"/>
    <w:tmpl w:val="5E3CA97C"/>
    <w:lvl w:ilvl="0" w:tplc="AE707C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84BF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D8D8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69F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B6C1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6AE5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DCB6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D27D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5496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3"/>
  </w:num>
  <w:num w:numId="4">
    <w:abstractNumId w:val="9"/>
  </w:num>
  <w:num w:numId="5">
    <w:abstractNumId w:val="13"/>
  </w:num>
  <w:num w:numId="6">
    <w:abstractNumId w:val="4"/>
  </w:num>
  <w:num w:numId="7">
    <w:abstractNumId w:val="5"/>
  </w:num>
  <w:num w:numId="8">
    <w:abstractNumId w:val="1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8"/>
  </w:num>
  <w:num w:numId="12">
    <w:abstractNumId w:val="22"/>
  </w:num>
  <w:num w:numId="13">
    <w:abstractNumId w:val="1"/>
  </w:num>
  <w:num w:numId="14">
    <w:abstractNumId w:val="24"/>
  </w:num>
  <w:num w:numId="15">
    <w:abstractNumId w:val="0"/>
  </w:num>
  <w:num w:numId="16">
    <w:abstractNumId w:val="14"/>
  </w:num>
  <w:num w:numId="17">
    <w:abstractNumId w:val="20"/>
  </w:num>
  <w:num w:numId="18">
    <w:abstractNumId w:val="17"/>
  </w:num>
  <w:num w:numId="19">
    <w:abstractNumId w:val="19"/>
  </w:num>
  <w:num w:numId="20">
    <w:abstractNumId w:val="7"/>
  </w:num>
  <w:num w:numId="21">
    <w:abstractNumId w:val="12"/>
  </w:num>
  <w:num w:numId="22">
    <w:abstractNumId w:val="16"/>
  </w:num>
  <w:num w:numId="23">
    <w:abstractNumId w:val="3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A3"/>
    <w:rsid w:val="00012BFE"/>
    <w:rsid w:val="00041B7A"/>
    <w:rsid w:val="000574B9"/>
    <w:rsid w:val="00061E22"/>
    <w:rsid w:val="00075E5C"/>
    <w:rsid w:val="000847B5"/>
    <w:rsid w:val="0009062B"/>
    <w:rsid w:val="00091B79"/>
    <w:rsid w:val="000A30BC"/>
    <w:rsid w:val="000B2008"/>
    <w:rsid w:val="000B5DF2"/>
    <w:rsid w:val="000D3F7B"/>
    <w:rsid w:val="000E38B6"/>
    <w:rsid w:val="000F0244"/>
    <w:rsid w:val="000F54BD"/>
    <w:rsid w:val="001049D3"/>
    <w:rsid w:val="00126332"/>
    <w:rsid w:val="00143890"/>
    <w:rsid w:val="00150CA0"/>
    <w:rsid w:val="0015638F"/>
    <w:rsid w:val="00170D79"/>
    <w:rsid w:val="0018579A"/>
    <w:rsid w:val="00186CBB"/>
    <w:rsid w:val="001A1398"/>
    <w:rsid w:val="001A76E4"/>
    <w:rsid w:val="001D284E"/>
    <w:rsid w:val="002129CC"/>
    <w:rsid w:val="00216787"/>
    <w:rsid w:val="00243D17"/>
    <w:rsid w:val="002540CE"/>
    <w:rsid w:val="002B3006"/>
    <w:rsid w:val="002C0886"/>
    <w:rsid w:val="002D316A"/>
    <w:rsid w:val="002D6C7F"/>
    <w:rsid w:val="0030533E"/>
    <w:rsid w:val="00347ECC"/>
    <w:rsid w:val="00353CF4"/>
    <w:rsid w:val="00375BD5"/>
    <w:rsid w:val="003A4324"/>
    <w:rsid w:val="003B0F24"/>
    <w:rsid w:val="003B5869"/>
    <w:rsid w:val="003D2CDF"/>
    <w:rsid w:val="0041138B"/>
    <w:rsid w:val="00415D7D"/>
    <w:rsid w:val="00421D59"/>
    <w:rsid w:val="00422001"/>
    <w:rsid w:val="0042290E"/>
    <w:rsid w:val="00473AF3"/>
    <w:rsid w:val="00490629"/>
    <w:rsid w:val="004954C4"/>
    <w:rsid w:val="004D0329"/>
    <w:rsid w:val="00512BBB"/>
    <w:rsid w:val="00525E90"/>
    <w:rsid w:val="0055046D"/>
    <w:rsid w:val="00560D46"/>
    <w:rsid w:val="005623A7"/>
    <w:rsid w:val="0057171F"/>
    <w:rsid w:val="005A34C2"/>
    <w:rsid w:val="005A47D7"/>
    <w:rsid w:val="005B1079"/>
    <w:rsid w:val="005B6078"/>
    <w:rsid w:val="005C0698"/>
    <w:rsid w:val="005D21E5"/>
    <w:rsid w:val="00603F14"/>
    <w:rsid w:val="00616330"/>
    <w:rsid w:val="00641D6C"/>
    <w:rsid w:val="0064661D"/>
    <w:rsid w:val="00651BAF"/>
    <w:rsid w:val="006556E8"/>
    <w:rsid w:val="00655E9C"/>
    <w:rsid w:val="0066329B"/>
    <w:rsid w:val="00664A55"/>
    <w:rsid w:val="00683726"/>
    <w:rsid w:val="00692324"/>
    <w:rsid w:val="00692CBF"/>
    <w:rsid w:val="006A69E4"/>
    <w:rsid w:val="006B2A4A"/>
    <w:rsid w:val="006C5F7E"/>
    <w:rsid w:val="006C6CAA"/>
    <w:rsid w:val="006C6D3B"/>
    <w:rsid w:val="006D20F6"/>
    <w:rsid w:val="006D62D6"/>
    <w:rsid w:val="00701533"/>
    <w:rsid w:val="00723E04"/>
    <w:rsid w:val="00757AD7"/>
    <w:rsid w:val="00772E5C"/>
    <w:rsid w:val="00776FB5"/>
    <w:rsid w:val="0078288F"/>
    <w:rsid w:val="00794473"/>
    <w:rsid w:val="007C37B3"/>
    <w:rsid w:val="007D1E57"/>
    <w:rsid w:val="007F6B82"/>
    <w:rsid w:val="007F7677"/>
    <w:rsid w:val="00803F33"/>
    <w:rsid w:val="00834B66"/>
    <w:rsid w:val="0083523A"/>
    <w:rsid w:val="00874F63"/>
    <w:rsid w:val="00877BCF"/>
    <w:rsid w:val="00886551"/>
    <w:rsid w:val="008A267A"/>
    <w:rsid w:val="008A5CE1"/>
    <w:rsid w:val="008B3D39"/>
    <w:rsid w:val="008B60DE"/>
    <w:rsid w:val="008C7BB4"/>
    <w:rsid w:val="008D29C9"/>
    <w:rsid w:val="008D6BAA"/>
    <w:rsid w:val="008F6770"/>
    <w:rsid w:val="00910F5D"/>
    <w:rsid w:val="009128C4"/>
    <w:rsid w:val="00914301"/>
    <w:rsid w:val="00927FC0"/>
    <w:rsid w:val="009578DF"/>
    <w:rsid w:val="00972C7A"/>
    <w:rsid w:val="0097496F"/>
    <w:rsid w:val="00986540"/>
    <w:rsid w:val="00990E9C"/>
    <w:rsid w:val="00993EA4"/>
    <w:rsid w:val="00993FA4"/>
    <w:rsid w:val="009A2CE9"/>
    <w:rsid w:val="009A7906"/>
    <w:rsid w:val="009C65E5"/>
    <w:rsid w:val="009D1CC8"/>
    <w:rsid w:val="009E70DD"/>
    <w:rsid w:val="009E789B"/>
    <w:rsid w:val="00A5248F"/>
    <w:rsid w:val="00A56B19"/>
    <w:rsid w:val="00A626C2"/>
    <w:rsid w:val="00A72C9A"/>
    <w:rsid w:val="00AC6770"/>
    <w:rsid w:val="00AD59A2"/>
    <w:rsid w:val="00B01B3F"/>
    <w:rsid w:val="00B11E04"/>
    <w:rsid w:val="00B33515"/>
    <w:rsid w:val="00B338CC"/>
    <w:rsid w:val="00B44DC5"/>
    <w:rsid w:val="00B45421"/>
    <w:rsid w:val="00B51D0D"/>
    <w:rsid w:val="00B57246"/>
    <w:rsid w:val="00B63FED"/>
    <w:rsid w:val="00B67E09"/>
    <w:rsid w:val="00B87B36"/>
    <w:rsid w:val="00BB76BC"/>
    <w:rsid w:val="00BC03AE"/>
    <w:rsid w:val="00BD5007"/>
    <w:rsid w:val="00BE0AAB"/>
    <w:rsid w:val="00BF2F42"/>
    <w:rsid w:val="00C41201"/>
    <w:rsid w:val="00C41444"/>
    <w:rsid w:val="00C54FE9"/>
    <w:rsid w:val="00C64D64"/>
    <w:rsid w:val="00C722CA"/>
    <w:rsid w:val="00C84D4E"/>
    <w:rsid w:val="00C92489"/>
    <w:rsid w:val="00C9428D"/>
    <w:rsid w:val="00CA0A9E"/>
    <w:rsid w:val="00CA5BB7"/>
    <w:rsid w:val="00CB0E3A"/>
    <w:rsid w:val="00CB5FD6"/>
    <w:rsid w:val="00CD62E8"/>
    <w:rsid w:val="00CE6239"/>
    <w:rsid w:val="00CF168E"/>
    <w:rsid w:val="00D15CCB"/>
    <w:rsid w:val="00D16123"/>
    <w:rsid w:val="00D50604"/>
    <w:rsid w:val="00D56908"/>
    <w:rsid w:val="00D70294"/>
    <w:rsid w:val="00DA30F1"/>
    <w:rsid w:val="00DB4939"/>
    <w:rsid w:val="00DC023C"/>
    <w:rsid w:val="00DD28CC"/>
    <w:rsid w:val="00DE2271"/>
    <w:rsid w:val="00DE22DF"/>
    <w:rsid w:val="00DE54A3"/>
    <w:rsid w:val="00E030A4"/>
    <w:rsid w:val="00E34BA6"/>
    <w:rsid w:val="00E445AC"/>
    <w:rsid w:val="00E447C9"/>
    <w:rsid w:val="00E7117C"/>
    <w:rsid w:val="00E754C9"/>
    <w:rsid w:val="00E840B2"/>
    <w:rsid w:val="00E946AF"/>
    <w:rsid w:val="00E9680A"/>
    <w:rsid w:val="00EA4425"/>
    <w:rsid w:val="00EC065A"/>
    <w:rsid w:val="00EE17C0"/>
    <w:rsid w:val="00EF65A3"/>
    <w:rsid w:val="00EF7791"/>
    <w:rsid w:val="00EF7EDB"/>
    <w:rsid w:val="00F305D0"/>
    <w:rsid w:val="00F57E9A"/>
    <w:rsid w:val="00FB042C"/>
    <w:rsid w:val="00FD6A2A"/>
    <w:rsid w:val="00FE0394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3E01CF"/>
  <w15:docId w15:val="{D8518D77-589F-4BB5-B5A6-94A5D890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avid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4A3"/>
    <w:pPr>
      <w:bidi/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2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0906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062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09062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7496F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7496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0D79"/>
    <w:pPr>
      <w:spacing w:after="200" w:line="276" w:lineRule="auto"/>
      <w:ind w:left="720"/>
      <w:contextualSpacing/>
    </w:pPr>
  </w:style>
  <w:style w:type="paragraph" w:styleId="aa">
    <w:name w:val="Revision"/>
    <w:hidden/>
    <w:uiPriority w:val="99"/>
    <w:semiHidden/>
    <w:rsid w:val="0078288F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a"/>
    <w:uiPriority w:val="99"/>
    <w:unhideWhenUsed/>
    <w:rsid w:val="00877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7C37B3"/>
    <w:pPr>
      <w:bidi/>
    </w:pPr>
    <w:rPr>
      <w:rFonts w:asciiTheme="minorHAnsi" w:eastAsiaTheme="minorHAnsi" w:hAnsiTheme="minorHAnsi" w:cstheme="minorBidi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415D7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15D7D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415D7D"/>
    <w:rPr>
      <w:rFonts w:asciiTheme="minorHAnsi" w:eastAsiaTheme="minorHAnsi" w:hAnsiTheme="minorHAnsi" w:cstheme="minorBidi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15D7D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415D7D"/>
    <w:rPr>
      <w:rFonts w:asciiTheme="minorHAnsi" w:eastAsiaTheme="minorHAnsi" w:hAnsiTheme="minorHAnsi" w:cstheme="minorBid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6563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85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680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1929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798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t.hen\Desktop\&#1491;&#1507;%20&#1500;&#1493;&#1490;&#149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</Template>
  <TotalTime>51</TotalTime>
  <Pages>4</Pages>
  <Words>1124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Health.gov.il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עירית הן</dc:creator>
  <cp:lastModifiedBy>עירית הן</cp:lastModifiedBy>
  <cp:revision>4</cp:revision>
  <cp:lastPrinted>2018-07-22T09:03:00Z</cp:lastPrinted>
  <dcterms:created xsi:type="dcterms:W3CDTF">2019-11-11T05:42:00Z</dcterms:created>
  <dcterms:modified xsi:type="dcterms:W3CDTF">2019-11-11T07:24:00Z</dcterms:modified>
</cp:coreProperties>
</file>