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1F6" w:rsidRPr="000E6979" w:rsidRDefault="001619C0" w:rsidP="00E41B90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0E697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סיכום </w:t>
      </w:r>
      <w:r w:rsidR="00335171" w:rsidRPr="000E6979">
        <w:rPr>
          <w:rFonts w:ascii="David" w:hAnsi="David" w:cs="David"/>
          <w:b/>
          <w:bCs/>
          <w:sz w:val="24"/>
          <w:szCs w:val="24"/>
          <w:u w:val="single"/>
          <w:rtl/>
        </w:rPr>
        <w:t>מועצה</w:t>
      </w:r>
      <w:r w:rsidRPr="000E697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ארצית</w:t>
      </w:r>
      <w:r w:rsidR="00E41B90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+</w:t>
      </w:r>
      <w:proofErr w:type="spellStart"/>
      <w:r w:rsidR="00E41B90">
        <w:rPr>
          <w:rFonts w:ascii="David" w:hAnsi="David" w:cs="David" w:hint="cs"/>
          <w:b/>
          <w:bCs/>
          <w:sz w:val="24"/>
          <w:szCs w:val="24"/>
          <w:u w:val="single"/>
          <w:rtl/>
        </w:rPr>
        <w:t>ולנת"ע</w:t>
      </w:r>
      <w:proofErr w:type="spellEnd"/>
      <w:r w:rsidR="00335171" w:rsidRPr="000E6979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="00E41B90">
        <w:rPr>
          <w:rFonts w:ascii="David" w:hAnsi="David" w:cs="David" w:hint="cs"/>
          <w:b/>
          <w:bCs/>
          <w:sz w:val="24"/>
          <w:szCs w:val="24"/>
          <w:u w:val="single"/>
          <w:rtl/>
        </w:rPr>
        <w:t>23</w:t>
      </w:r>
      <w:r w:rsidR="006E5367" w:rsidRPr="000E6979">
        <w:rPr>
          <w:rFonts w:ascii="David" w:hAnsi="David" w:cs="David"/>
          <w:b/>
          <w:bCs/>
          <w:sz w:val="24"/>
          <w:szCs w:val="24"/>
          <w:u w:val="single"/>
          <w:rtl/>
        </w:rPr>
        <w:t>.</w:t>
      </w:r>
      <w:r w:rsidR="00E41B90">
        <w:rPr>
          <w:rFonts w:ascii="David" w:hAnsi="David" w:cs="David" w:hint="cs"/>
          <w:b/>
          <w:bCs/>
          <w:sz w:val="24"/>
          <w:szCs w:val="24"/>
          <w:u w:val="single"/>
          <w:rtl/>
        </w:rPr>
        <w:t>7</w:t>
      </w:r>
      <w:bookmarkStart w:id="0" w:name="_GoBack"/>
      <w:bookmarkEnd w:id="0"/>
      <w:r w:rsidR="006E5367" w:rsidRPr="000E6979">
        <w:rPr>
          <w:rFonts w:ascii="David" w:hAnsi="David" w:cs="David"/>
          <w:b/>
          <w:bCs/>
          <w:sz w:val="24"/>
          <w:szCs w:val="24"/>
          <w:u w:val="single"/>
          <w:rtl/>
        </w:rPr>
        <w:t>.1</w:t>
      </w:r>
      <w:r w:rsidRPr="000E6979">
        <w:rPr>
          <w:rFonts w:ascii="David" w:hAnsi="David" w:cs="David"/>
          <w:b/>
          <w:bCs/>
          <w:sz w:val="24"/>
          <w:szCs w:val="24"/>
          <w:u w:val="single"/>
          <w:rtl/>
        </w:rPr>
        <w:t>9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/>
          <w:sz w:val="24"/>
          <w:szCs w:val="24"/>
          <w:rtl/>
        </w:rPr>
        <w:t>מועצה ארצית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5274310" cy="363220"/>
            <wp:effectExtent l="0" t="0" r="2540" b="0"/>
            <wp:docPr id="11" name="תמונה 11" descr="C:\Users\asafz\Downloads\image0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safz\Downloads\image00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/>
          <w:sz w:val="24"/>
          <w:szCs w:val="24"/>
          <w:rtl/>
        </w:rPr>
        <w:t xml:space="preserve">הקיבוץ סבל לפני מספר חודשים משריפה אשר פגעה ב-10 בתי מגורים ושרפה אותם כליל. לאחר בחינת פתרונות שונים, עלה הצורך בהצבת 10 </w:t>
      </w:r>
      <w:proofErr w:type="spellStart"/>
      <w:r w:rsidRPr="00E41B90">
        <w:rPr>
          <w:rFonts w:ascii="David" w:hAnsi="David" w:cs="David"/>
          <w:sz w:val="24"/>
          <w:szCs w:val="24"/>
          <w:rtl/>
        </w:rPr>
        <w:t>קראווילות</w:t>
      </w:r>
      <w:proofErr w:type="spellEnd"/>
      <w:r w:rsidRPr="00E41B90">
        <w:rPr>
          <w:rFonts w:ascii="David" w:hAnsi="David" w:cs="David"/>
          <w:sz w:val="24"/>
          <w:szCs w:val="24"/>
          <w:rtl/>
        </w:rPr>
        <w:t xml:space="preserve"> באופן זמני, עד שתאושר התכנית ליישוב ויוצאו היתרי בנייה לבתים.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/>
          <w:sz w:val="24"/>
          <w:szCs w:val="24"/>
          <w:rtl/>
        </w:rPr>
        <w:t>ניתנה התייחסות מפורטת לחריגות הסעיף, ובאופן מיוחד לשימוש בו למטרות מגורים.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/>
          <w:sz w:val="24"/>
          <w:szCs w:val="24"/>
          <w:rtl/>
        </w:rPr>
        <w:t xml:space="preserve">המועצה קראה לקיבוץ לקדם בהקדם את התכנית ליישוב כדי לאפשר את הקמת מבני הקבע ופינוי </w:t>
      </w:r>
      <w:proofErr w:type="spellStart"/>
      <w:r w:rsidRPr="00E41B90">
        <w:rPr>
          <w:rFonts w:ascii="David" w:hAnsi="David" w:cs="David"/>
          <w:sz w:val="24"/>
          <w:szCs w:val="24"/>
          <w:rtl/>
        </w:rPr>
        <w:t>הקראווילות</w:t>
      </w:r>
      <w:proofErr w:type="spellEnd"/>
      <w:r w:rsidRPr="00E41B90">
        <w:rPr>
          <w:rFonts w:ascii="David" w:hAnsi="David" w:cs="David"/>
          <w:sz w:val="24"/>
          <w:szCs w:val="24"/>
          <w:rtl/>
        </w:rPr>
        <w:t xml:space="preserve"> בזמן.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/>
          <w:sz w:val="24"/>
          <w:szCs w:val="24"/>
          <w:rtl/>
        </w:rPr>
        <w:t>אושר פה אחד.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5274310" cy="573531"/>
            <wp:effectExtent l="0" t="0" r="2540" b="0"/>
            <wp:docPr id="12" name="תמונה 12" descr="C:\Users\asafz\Downloads\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safz\Downloads\image00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7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/>
          <w:sz w:val="24"/>
          <w:szCs w:val="24"/>
          <w:rtl/>
        </w:rPr>
        <w:t xml:space="preserve">מדובר על שינוי </w:t>
      </w:r>
      <w:proofErr w:type="spellStart"/>
      <w:r w:rsidRPr="00E41B90">
        <w:rPr>
          <w:rFonts w:ascii="David" w:hAnsi="David" w:cs="David"/>
          <w:sz w:val="24"/>
          <w:szCs w:val="24"/>
          <w:rtl/>
        </w:rPr>
        <w:t>לתמ"אות</w:t>
      </w:r>
      <w:proofErr w:type="spellEnd"/>
      <w:r w:rsidRPr="00E41B90">
        <w:rPr>
          <w:rFonts w:ascii="David" w:hAnsi="David" w:cs="David"/>
          <w:sz w:val="24"/>
          <w:szCs w:val="24"/>
          <w:rtl/>
        </w:rPr>
        <w:t xml:space="preserve"> ליער ולשמורות וגנים על מנת לתמוך ולאפשר את הפיתוח של היישובים </w:t>
      </w:r>
      <w:proofErr w:type="spellStart"/>
      <w:r w:rsidRPr="00E41B90">
        <w:rPr>
          <w:rFonts w:ascii="David" w:hAnsi="David" w:cs="David"/>
          <w:sz w:val="24"/>
          <w:szCs w:val="24"/>
          <w:rtl/>
        </w:rPr>
        <w:t>בואדי</w:t>
      </w:r>
      <w:proofErr w:type="spellEnd"/>
      <w:r w:rsidRPr="00E41B90">
        <w:rPr>
          <w:rFonts w:ascii="David" w:hAnsi="David" w:cs="David"/>
          <w:sz w:val="24"/>
          <w:szCs w:val="24"/>
          <w:rtl/>
        </w:rPr>
        <w:t xml:space="preserve"> ערה וקידום התכניות הכוללניות לאום אל-פאחם, ערערה וכפר קרע. במסגרת השינוי נגרעו אלפי דונמים של שטחי יערות שמוסבים לפיתוח ומוספים שטחים אחרים ליערות. מטרת התוספות היא בעיקר שמירת רציפות שטחים פתוחים ומסדרונות אקולוגיים במרחב.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/>
          <w:sz w:val="24"/>
          <w:szCs w:val="24"/>
          <w:rtl/>
        </w:rPr>
        <w:t xml:space="preserve">סוגיה מרכזית נוגעת לשטחים הפרטיים והוספה/גריעה שלהם ל </w:t>
      </w:r>
      <w:proofErr w:type="spellStart"/>
      <w:r w:rsidRPr="00E41B90">
        <w:rPr>
          <w:rFonts w:ascii="David" w:hAnsi="David" w:cs="David"/>
          <w:sz w:val="24"/>
          <w:szCs w:val="24"/>
          <w:rtl/>
        </w:rPr>
        <w:t>ומתמ"א</w:t>
      </w:r>
      <w:proofErr w:type="spellEnd"/>
      <w:r w:rsidRPr="00E41B90">
        <w:rPr>
          <w:rFonts w:ascii="David" w:hAnsi="David" w:cs="David"/>
          <w:sz w:val="24"/>
          <w:szCs w:val="24"/>
          <w:rtl/>
        </w:rPr>
        <w:t xml:space="preserve"> 22.</w:t>
      </w:r>
    </w:p>
    <w:p w:rsidR="00E41B90" w:rsidRDefault="00E41B90" w:rsidP="00E41B90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 w:rsidRPr="00E41B90">
        <w:rPr>
          <w:rFonts w:ascii="David" w:hAnsi="David" w:cs="David"/>
          <w:sz w:val="24"/>
          <w:szCs w:val="24"/>
          <w:rtl/>
        </w:rPr>
        <w:t xml:space="preserve">התכנית הועברה </w:t>
      </w:r>
      <w:proofErr w:type="spellStart"/>
      <w:r w:rsidRPr="00E41B90">
        <w:rPr>
          <w:rFonts w:ascii="David" w:hAnsi="David" w:cs="David"/>
          <w:sz w:val="24"/>
          <w:szCs w:val="24"/>
          <w:rtl/>
        </w:rPr>
        <w:t>לועדות</w:t>
      </w:r>
      <w:proofErr w:type="spellEnd"/>
      <w:r w:rsidRPr="00E41B90">
        <w:rPr>
          <w:rFonts w:ascii="David" w:hAnsi="David" w:cs="David"/>
          <w:sz w:val="24"/>
          <w:szCs w:val="24"/>
          <w:rtl/>
        </w:rPr>
        <w:t xml:space="preserve"> המקומיות ברוב קולות (14 בעד, 4 בעד הצעת משרד הפנים לבקש מהועדה המחוזית לעשות טבלאות איזון וחלוקה על האדמות הפרטיות).</w:t>
      </w:r>
    </w:p>
    <w:p w:rsidR="00E41B90" w:rsidRDefault="00E41B90" w:rsidP="00E41B90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5274310" cy="568247"/>
            <wp:effectExtent l="0" t="0" r="2540" b="3810"/>
            <wp:docPr id="15" name="תמונה 15" descr="C:\Users\asafz\Downloads\image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safz\Downloads\image00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</w:rPr>
      </w:pPr>
      <w:r w:rsidRPr="00E41B90">
        <w:rPr>
          <w:rFonts w:ascii="David" w:hAnsi="David" w:cs="David" w:hint="cs"/>
          <w:sz w:val="24"/>
          <w:szCs w:val="24"/>
          <w:rtl/>
        </w:rPr>
        <w:t xml:space="preserve">יום </w:t>
      </w:r>
      <w:proofErr w:type="spellStart"/>
      <w:r w:rsidRPr="00E41B90">
        <w:rPr>
          <w:rFonts w:ascii="David" w:hAnsi="David" w:cs="David" w:hint="cs"/>
          <w:sz w:val="24"/>
          <w:szCs w:val="24"/>
          <w:rtl/>
        </w:rPr>
        <w:t>בתמ"א</w:t>
      </w:r>
      <w:proofErr w:type="spellEnd"/>
      <w:r w:rsidRPr="00E41B90">
        <w:rPr>
          <w:rFonts w:ascii="David" w:hAnsi="David" w:cs="David" w:hint="cs"/>
          <w:sz w:val="24"/>
          <w:szCs w:val="24"/>
          <w:rtl/>
        </w:rPr>
        <w:t xml:space="preserve"> 23 יש מסילת ברזל לאורך ואדי ערה, אך הקמתה איננה אפשרית ופוגעת בפיתוח העירוני לאורך ציר 65. מטרת השינוי היא העברת מסילת </w:t>
      </w:r>
      <w:proofErr w:type="spellStart"/>
      <w:r w:rsidRPr="00E41B90">
        <w:rPr>
          <w:rFonts w:ascii="David" w:hAnsi="David" w:cs="David" w:hint="cs"/>
          <w:sz w:val="24"/>
          <w:szCs w:val="24"/>
          <w:rtl/>
        </w:rPr>
        <w:t>הבזרל</w:t>
      </w:r>
      <w:proofErr w:type="spellEnd"/>
      <w:r w:rsidRPr="00E41B90">
        <w:rPr>
          <w:rFonts w:ascii="David" w:hAnsi="David" w:cs="David" w:hint="cs"/>
          <w:sz w:val="24"/>
          <w:szCs w:val="24"/>
          <w:rtl/>
        </w:rPr>
        <w:t xml:space="preserve"> בתת הקרקע מתחת לרמת מנשה וכך לחבר את המסילה המזרחית למסילת העמק בואכה נמלי חיפה. לאורך כל הדרך דובר על כך שכנגד ביטול המסילה </w:t>
      </w:r>
      <w:proofErr w:type="spellStart"/>
      <w:r w:rsidRPr="00E41B90">
        <w:rPr>
          <w:rFonts w:ascii="David" w:hAnsi="David" w:cs="David" w:hint="cs"/>
          <w:sz w:val="24"/>
          <w:szCs w:val="24"/>
          <w:rtl/>
        </w:rPr>
        <w:t>בואדי</w:t>
      </w:r>
      <w:proofErr w:type="spellEnd"/>
      <w:r w:rsidRPr="00E41B90">
        <w:rPr>
          <w:rFonts w:ascii="David" w:hAnsi="David" w:cs="David" w:hint="cs"/>
          <w:sz w:val="24"/>
          <w:szCs w:val="24"/>
          <w:rtl/>
        </w:rPr>
        <w:t xml:space="preserve"> ערה תובטח מערכת הסעת המונים </w:t>
      </w:r>
      <w:proofErr w:type="spellStart"/>
      <w:r w:rsidRPr="00E41B90">
        <w:rPr>
          <w:rFonts w:ascii="David" w:hAnsi="David" w:cs="David" w:hint="cs"/>
          <w:sz w:val="24"/>
          <w:szCs w:val="24"/>
          <w:rtl/>
        </w:rPr>
        <w:t>בואדי</w:t>
      </w:r>
      <w:proofErr w:type="spellEnd"/>
      <w:r w:rsidRPr="00E41B90">
        <w:rPr>
          <w:rFonts w:ascii="David" w:hAnsi="David" w:cs="David" w:hint="cs"/>
          <w:sz w:val="24"/>
          <w:szCs w:val="24"/>
          <w:rtl/>
        </w:rPr>
        <w:t xml:space="preserve"> ערה. כיום כבר עובדים על תכנון מפורט של מערכת זו שאמורה להיות מיושמת במסגרת השדרוג של כביש 65.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הוחלט כי לשני המרחבים- הדרומי והצפוני יוכן תסקיר בשני שלבים, פרקים א-ב ואז בחירת חלופה ואז פרקים ג-ה.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הוחלט כי במקטע הדרומי תיבחן רצועת הרכבת במרחב של כביש 6 ו-444.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הוחלט כי במקטע הצפוני תיבחן רצועה במרחב שבין 65 לכביש 6.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lastRenderedPageBreak/>
        <w:t>ההחלטה ביחס למקטע הדרומי אושרה פה אחד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בהחלטה על המקטע הדרומי: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בעד הצעת היו"ר - 14</w:t>
      </w:r>
    </w:p>
    <w:p w:rsidR="00E41B90" w:rsidRDefault="00E41B90" w:rsidP="00E41B90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 xml:space="preserve">בעד הצעתי לקשור בין ביצוע מסילת הברזל לבין ביצוע הפתרונות להסעת המונים </w:t>
      </w:r>
      <w:proofErr w:type="spellStart"/>
      <w:r w:rsidRPr="00E41B90">
        <w:rPr>
          <w:rFonts w:ascii="David" w:hAnsi="David" w:cs="David" w:hint="cs"/>
          <w:sz w:val="24"/>
          <w:szCs w:val="24"/>
          <w:rtl/>
        </w:rPr>
        <w:t>בואדי</w:t>
      </w:r>
      <w:proofErr w:type="spellEnd"/>
      <w:r w:rsidRPr="00E41B90">
        <w:rPr>
          <w:rFonts w:ascii="David" w:hAnsi="David" w:cs="David" w:hint="cs"/>
          <w:sz w:val="24"/>
          <w:szCs w:val="24"/>
          <w:rtl/>
        </w:rPr>
        <w:t xml:space="preserve"> ערה - 3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ולנת"ע</w:t>
      </w:r>
      <w:proofErr w:type="spellEnd"/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 wp14:anchorId="165D6D61" wp14:editId="1939EF1E">
            <wp:extent cx="5274310" cy="344512"/>
            <wp:effectExtent l="0" t="0" r="2540" b="0"/>
            <wp:docPr id="13" name="תמונה 13" descr="C:\Users\asafz\Downloads\image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safz\Downloads\image0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/>
          <w:sz w:val="24"/>
          <w:szCs w:val="24"/>
          <w:rtl/>
        </w:rPr>
        <w:t>מדובר על תיקון סופר בנוגע לקווי הבניין מדרך.</w:t>
      </w:r>
    </w:p>
    <w:p w:rsidR="00E41B90" w:rsidRDefault="00E41B90" w:rsidP="00E41B90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 w:rsidRPr="00E41B90">
        <w:rPr>
          <w:rFonts w:ascii="David" w:hAnsi="David" w:cs="David"/>
          <w:sz w:val="24"/>
          <w:szCs w:val="24"/>
          <w:rtl/>
        </w:rPr>
        <w:t>אושר פה אחד.</w:t>
      </w:r>
    </w:p>
    <w:p w:rsidR="00E41B90" w:rsidRDefault="00E41B90" w:rsidP="00E41B90">
      <w:pPr>
        <w:spacing w:line="360" w:lineRule="auto"/>
        <w:rPr>
          <w:rFonts w:ascii="David" w:hAnsi="David" w:cs="David" w:hint="cs"/>
          <w:sz w:val="24"/>
          <w:szCs w:val="24"/>
          <w:rtl/>
        </w:rPr>
      </w:pPr>
    </w:p>
    <w:p w:rsidR="00E41B90" w:rsidRDefault="00E41B90" w:rsidP="00E41B90">
      <w:pPr>
        <w:spacing w:line="36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  <w:rtl/>
        </w:rPr>
        <w:drawing>
          <wp:inline distT="0" distB="0" distL="0" distR="0">
            <wp:extent cx="5274310" cy="349921"/>
            <wp:effectExtent l="0" t="0" r="2540" b="0"/>
            <wp:docPr id="14" name="תמונה 14" descr="C:\Users\asafz\Downloads\image0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asafz\Downloads\image00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9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</w:rPr>
      </w:pPr>
      <w:r w:rsidRPr="00E41B90">
        <w:rPr>
          <w:rFonts w:ascii="David" w:hAnsi="David" w:cs="David" w:hint="cs"/>
          <w:sz w:val="24"/>
          <w:szCs w:val="24"/>
          <w:rtl/>
        </w:rPr>
        <w:t xml:space="preserve">תכנית המתאר מקודמת מזה 12 שנה ואנו נמצאים בישורת האחרונה. בדיון הקודם עליה </w:t>
      </w:r>
      <w:proofErr w:type="spellStart"/>
      <w:r w:rsidRPr="00E41B90">
        <w:rPr>
          <w:rFonts w:ascii="David" w:hAnsi="David" w:cs="David" w:hint="cs"/>
          <w:sz w:val="24"/>
          <w:szCs w:val="24"/>
          <w:rtl/>
        </w:rPr>
        <w:t>בולנת"ע</w:t>
      </w:r>
      <w:proofErr w:type="spellEnd"/>
      <w:r w:rsidRPr="00E41B90">
        <w:rPr>
          <w:rFonts w:ascii="David" w:hAnsi="David" w:cs="David" w:hint="cs"/>
          <w:sz w:val="24"/>
          <w:szCs w:val="24"/>
          <w:rtl/>
        </w:rPr>
        <w:t xml:space="preserve"> הוערו לגביה הערות והדיון הנוכחי מקבל החלטות ביחס אליהן, על מנת להביא את התכנית למועצה הארצית של תחילת אוגוסט, לשם העברה להערות הועדות המחוזיות.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 xml:space="preserve">הוצגו ההערות </w:t>
      </w:r>
      <w:proofErr w:type="spellStart"/>
      <w:r w:rsidRPr="00E41B90">
        <w:rPr>
          <w:rFonts w:ascii="David" w:hAnsi="David" w:cs="David" w:hint="cs"/>
          <w:sz w:val="24"/>
          <w:szCs w:val="24"/>
          <w:rtl/>
        </w:rPr>
        <w:t>התשריטיות</w:t>
      </w:r>
      <w:proofErr w:type="spellEnd"/>
      <w:r w:rsidRPr="00E41B90">
        <w:rPr>
          <w:rFonts w:ascii="David" w:hAnsi="David" w:cs="David" w:hint="cs"/>
          <w:sz w:val="24"/>
          <w:szCs w:val="24"/>
          <w:rtl/>
        </w:rPr>
        <w:t xml:space="preserve"> והתקנוניות, התקבלו לגביהן החלטות והוחלט להביא את התכנית למועצה הארצית.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מקצת ההערות שנדונו בדיון: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 xml:space="preserve">דרך בלעדית </w:t>
      </w:r>
      <w:proofErr w:type="spellStart"/>
      <w:r w:rsidRPr="00E41B90">
        <w:rPr>
          <w:rFonts w:ascii="David" w:hAnsi="David" w:cs="David" w:hint="cs"/>
          <w:sz w:val="24"/>
          <w:szCs w:val="24"/>
          <w:rtl/>
        </w:rPr>
        <w:t>לתח"צ</w:t>
      </w:r>
      <w:proofErr w:type="spellEnd"/>
      <w:r w:rsidRPr="00E41B90">
        <w:rPr>
          <w:rFonts w:ascii="David" w:hAnsi="David" w:cs="David" w:hint="cs"/>
          <w:sz w:val="24"/>
          <w:szCs w:val="24"/>
          <w:rtl/>
        </w:rPr>
        <w:t xml:space="preserve"> (כביש 20 מצפון לשפיים ועד נתניה)– 3 בעד להסיר, 7 בעד להשאיר </w:t>
      </w:r>
      <w:proofErr w:type="spellStart"/>
      <w:r w:rsidRPr="00E41B90">
        <w:rPr>
          <w:rFonts w:ascii="David" w:hAnsi="David" w:cs="David" w:hint="cs"/>
          <w:sz w:val="24"/>
          <w:szCs w:val="24"/>
          <w:rtl/>
        </w:rPr>
        <w:t>בתשריט</w:t>
      </w:r>
      <w:proofErr w:type="spellEnd"/>
      <w:r w:rsidRPr="00E41B90">
        <w:rPr>
          <w:rFonts w:ascii="David" w:hAnsi="David" w:cs="David" w:hint="cs"/>
          <w:sz w:val="24"/>
          <w:szCs w:val="24"/>
          <w:rtl/>
        </w:rPr>
        <w:t>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 xml:space="preserve">כביש 9- 3 בעד להסיר, 7 בעד להשאיר </w:t>
      </w:r>
      <w:proofErr w:type="spellStart"/>
      <w:r w:rsidRPr="00E41B90">
        <w:rPr>
          <w:rFonts w:ascii="David" w:hAnsi="David" w:cs="David" w:hint="cs"/>
          <w:sz w:val="24"/>
          <w:szCs w:val="24"/>
          <w:rtl/>
        </w:rPr>
        <w:t>בתשריט</w:t>
      </w:r>
      <w:proofErr w:type="spellEnd"/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כביש חוצה יישובי הכרמל- הוחלט להסיר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עתלית- הוחלט לא להוסיף מחלף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611- הוחלט להוסיף את הזרוע מזרחה. 4 נגד. 6 בעד.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כביש 653- הוחלט להכניס. 4 נגד. 6 בעד.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כביש 22 בואכה כביש 6- הוחלט להטמיע. 4 נגד.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מתחם שער הגיא- הוחלט להשאיר. 3 נגד.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כביש 39 ממערב לכביש 6- הוסף. פה אחד.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E41B90">
        <w:rPr>
          <w:rFonts w:ascii="David" w:hAnsi="David" w:cs="David" w:hint="cs"/>
          <w:sz w:val="24"/>
          <w:szCs w:val="24"/>
          <w:rtl/>
        </w:rPr>
        <w:t>כביש 39 ממזרח ל-6 לא הוסף. 2 בעד.</w:t>
      </w:r>
    </w:p>
    <w:p w:rsidR="00E41B90" w:rsidRPr="00E41B90" w:rsidRDefault="00E41B90" w:rsidP="00E41B9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E41B90" w:rsidRPr="000E6979" w:rsidRDefault="00E41B90" w:rsidP="00EE08EA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sectPr w:rsidR="00E41B90" w:rsidRPr="000E6979" w:rsidSect="006965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51B" w:rsidRDefault="00AA751B" w:rsidP="0017069C">
      <w:pPr>
        <w:spacing w:after="0" w:line="240" w:lineRule="auto"/>
      </w:pPr>
      <w:r>
        <w:separator/>
      </w:r>
    </w:p>
  </w:endnote>
  <w:endnote w:type="continuationSeparator" w:id="0">
    <w:p w:rsidR="00AA751B" w:rsidRDefault="00AA751B" w:rsidP="00170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51B" w:rsidRDefault="00AA751B" w:rsidP="0017069C">
      <w:pPr>
        <w:spacing w:after="0" w:line="240" w:lineRule="auto"/>
      </w:pPr>
      <w:r>
        <w:separator/>
      </w:r>
    </w:p>
  </w:footnote>
  <w:footnote w:type="continuationSeparator" w:id="0">
    <w:p w:rsidR="00AA751B" w:rsidRDefault="00AA751B" w:rsidP="00170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C6DA0"/>
    <w:multiLevelType w:val="hybridMultilevel"/>
    <w:tmpl w:val="A2262604"/>
    <w:lvl w:ilvl="0" w:tplc="1990F374">
      <w:start w:val="1"/>
      <w:numFmt w:val="hebrew1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5" w:hanging="360"/>
      </w:pPr>
    </w:lvl>
    <w:lvl w:ilvl="2" w:tplc="0409001B" w:tentative="1">
      <w:start w:val="1"/>
      <w:numFmt w:val="lowerRoman"/>
      <w:lvlText w:val="%3."/>
      <w:lvlJc w:val="right"/>
      <w:pPr>
        <w:ind w:left="2735" w:hanging="180"/>
      </w:pPr>
    </w:lvl>
    <w:lvl w:ilvl="3" w:tplc="0409000F" w:tentative="1">
      <w:start w:val="1"/>
      <w:numFmt w:val="decimal"/>
      <w:lvlText w:val="%4."/>
      <w:lvlJc w:val="left"/>
      <w:pPr>
        <w:ind w:left="3455" w:hanging="360"/>
      </w:pPr>
    </w:lvl>
    <w:lvl w:ilvl="4" w:tplc="04090019" w:tentative="1">
      <w:start w:val="1"/>
      <w:numFmt w:val="lowerLetter"/>
      <w:lvlText w:val="%5."/>
      <w:lvlJc w:val="left"/>
      <w:pPr>
        <w:ind w:left="4175" w:hanging="360"/>
      </w:pPr>
    </w:lvl>
    <w:lvl w:ilvl="5" w:tplc="0409001B" w:tentative="1">
      <w:start w:val="1"/>
      <w:numFmt w:val="lowerRoman"/>
      <w:lvlText w:val="%6."/>
      <w:lvlJc w:val="right"/>
      <w:pPr>
        <w:ind w:left="4895" w:hanging="180"/>
      </w:pPr>
    </w:lvl>
    <w:lvl w:ilvl="6" w:tplc="0409000F" w:tentative="1">
      <w:start w:val="1"/>
      <w:numFmt w:val="decimal"/>
      <w:lvlText w:val="%7."/>
      <w:lvlJc w:val="left"/>
      <w:pPr>
        <w:ind w:left="5615" w:hanging="360"/>
      </w:pPr>
    </w:lvl>
    <w:lvl w:ilvl="7" w:tplc="04090019" w:tentative="1">
      <w:start w:val="1"/>
      <w:numFmt w:val="lowerLetter"/>
      <w:lvlText w:val="%8."/>
      <w:lvlJc w:val="left"/>
      <w:pPr>
        <w:ind w:left="6335" w:hanging="360"/>
      </w:pPr>
    </w:lvl>
    <w:lvl w:ilvl="8" w:tplc="040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1">
    <w:nsid w:val="1970252C"/>
    <w:multiLevelType w:val="hybridMultilevel"/>
    <w:tmpl w:val="A3E2960E"/>
    <w:lvl w:ilvl="0" w:tplc="911E8EA0">
      <w:start w:val="1"/>
      <w:numFmt w:val="hebrew1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30FE5"/>
    <w:multiLevelType w:val="hybridMultilevel"/>
    <w:tmpl w:val="098EF3BE"/>
    <w:lvl w:ilvl="0" w:tplc="5686ACA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55EA9"/>
    <w:multiLevelType w:val="hybridMultilevel"/>
    <w:tmpl w:val="3EAEE472"/>
    <w:lvl w:ilvl="0" w:tplc="7A826B92">
      <w:numFmt w:val="bullet"/>
      <w:lvlText w:val="-"/>
      <w:lvlJc w:val="left"/>
      <w:pPr>
        <w:ind w:left="19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7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9" w:hanging="360"/>
      </w:pPr>
      <w:rPr>
        <w:rFonts w:ascii="Wingdings" w:hAnsi="Wingdings" w:hint="default"/>
      </w:rPr>
    </w:lvl>
  </w:abstractNum>
  <w:abstractNum w:abstractNumId="4">
    <w:nsid w:val="3EC24FDF"/>
    <w:multiLevelType w:val="hybridMultilevel"/>
    <w:tmpl w:val="D5EECE5A"/>
    <w:lvl w:ilvl="0" w:tplc="17D81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306E7"/>
    <w:multiLevelType w:val="hybridMultilevel"/>
    <w:tmpl w:val="0C965AD0"/>
    <w:lvl w:ilvl="0" w:tplc="716492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FC8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D8A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EF4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0FA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B4C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3667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CC09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1A02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E0470A"/>
    <w:multiLevelType w:val="hybridMultilevel"/>
    <w:tmpl w:val="0922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694F37"/>
    <w:multiLevelType w:val="hybridMultilevel"/>
    <w:tmpl w:val="7438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CA2366"/>
    <w:multiLevelType w:val="hybridMultilevel"/>
    <w:tmpl w:val="AE207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E3AE7"/>
    <w:multiLevelType w:val="hybridMultilevel"/>
    <w:tmpl w:val="A3E2960E"/>
    <w:lvl w:ilvl="0" w:tplc="911E8EA0">
      <w:start w:val="1"/>
      <w:numFmt w:val="hebrew1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385F34"/>
    <w:multiLevelType w:val="hybridMultilevel"/>
    <w:tmpl w:val="E24C1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4454F0"/>
    <w:multiLevelType w:val="hybridMultilevel"/>
    <w:tmpl w:val="979256AE"/>
    <w:lvl w:ilvl="0" w:tplc="DCAAF942">
      <w:start w:val="1"/>
      <w:numFmt w:val="hebrew1"/>
      <w:lvlText w:val="%1."/>
      <w:lvlJc w:val="left"/>
      <w:pPr>
        <w:ind w:left="1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2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D4B"/>
    <w:rsid w:val="0002032E"/>
    <w:rsid w:val="00021FD2"/>
    <w:rsid w:val="0007356C"/>
    <w:rsid w:val="000C2785"/>
    <w:rsid w:val="000E6979"/>
    <w:rsid w:val="000F1010"/>
    <w:rsid w:val="00145F10"/>
    <w:rsid w:val="00157D4B"/>
    <w:rsid w:val="001619C0"/>
    <w:rsid w:val="0017069C"/>
    <w:rsid w:val="00183019"/>
    <w:rsid w:val="001F5653"/>
    <w:rsid w:val="0029633B"/>
    <w:rsid w:val="002E13E9"/>
    <w:rsid w:val="002E1500"/>
    <w:rsid w:val="002E2227"/>
    <w:rsid w:val="002F2BE5"/>
    <w:rsid w:val="002F3D59"/>
    <w:rsid w:val="00335171"/>
    <w:rsid w:val="003554F7"/>
    <w:rsid w:val="0036271F"/>
    <w:rsid w:val="00395C27"/>
    <w:rsid w:val="003E496A"/>
    <w:rsid w:val="004634C5"/>
    <w:rsid w:val="00484D4E"/>
    <w:rsid w:val="004A2001"/>
    <w:rsid w:val="00547AA9"/>
    <w:rsid w:val="005638F8"/>
    <w:rsid w:val="005777D4"/>
    <w:rsid w:val="0058660A"/>
    <w:rsid w:val="00592A36"/>
    <w:rsid w:val="005D1143"/>
    <w:rsid w:val="00613A63"/>
    <w:rsid w:val="006514D6"/>
    <w:rsid w:val="00682A01"/>
    <w:rsid w:val="006965C2"/>
    <w:rsid w:val="006B5702"/>
    <w:rsid w:val="006C4927"/>
    <w:rsid w:val="006E351B"/>
    <w:rsid w:val="006E5367"/>
    <w:rsid w:val="00744E52"/>
    <w:rsid w:val="00765249"/>
    <w:rsid w:val="007C01F6"/>
    <w:rsid w:val="00840F40"/>
    <w:rsid w:val="008C4207"/>
    <w:rsid w:val="008E0EAC"/>
    <w:rsid w:val="00907EE5"/>
    <w:rsid w:val="0094475C"/>
    <w:rsid w:val="009A3A34"/>
    <w:rsid w:val="00A50104"/>
    <w:rsid w:val="00AA751B"/>
    <w:rsid w:val="00B34BF7"/>
    <w:rsid w:val="00B63A3D"/>
    <w:rsid w:val="00B660A7"/>
    <w:rsid w:val="00BF0256"/>
    <w:rsid w:val="00C0460C"/>
    <w:rsid w:val="00C25FA0"/>
    <w:rsid w:val="00C27569"/>
    <w:rsid w:val="00C552DE"/>
    <w:rsid w:val="00C6011D"/>
    <w:rsid w:val="00CD04A8"/>
    <w:rsid w:val="00D06BB3"/>
    <w:rsid w:val="00D50BFA"/>
    <w:rsid w:val="00D81283"/>
    <w:rsid w:val="00DB4238"/>
    <w:rsid w:val="00DC57A2"/>
    <w:rsid w:val="00DE48A9"/>
    <w:rsid w:val="00E41B90"/>
    <w:rsid w:val="00EB0610"/>
    <w:rsid w:val="00EC18C9"/>
    <w:rsid w:val="00EE08EA"/>
    <w:rsid w:val="00F30A7D"/>
    <w:rsid w:val="00F72295"/>
    <w:rsid w:val="00F979C9"/>
    <w:rsid w:val="00FC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E53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06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7069C"/>
  </w:style>
  <w:style w:type="paragraph" w:styleId="a8">
    <w:name w:val="footer"/>
    <w:basedOn w:val="a"/>
    <w:link w:val="a9"/>
    <w:uiPriority w:val="99"/>
    <w:unhideWhenUsed/>
    <w:rsid w:val="001706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7069C"/>
  </w:style>
  <w:style w:type="table" w:styleId="aa">
    <w:name w:val="Table Grid"/>
    <w:basedOn w:val="a1"/>
    <w:uiPriority w:val="59"/>
    <w:rsid w:val="0016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6E53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706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17069C"/>
  </w:style>
  <w:style w:type="paragraph" w:styleId="a8">
    <w:name w:val="footer"/>
    <w:basedOn w:val="a"/>
    <w:link w:val="a9"/>
    <w:uiPriority w:val="99"/>
    <w:unhideWhenUsed/>
    <w:rsid w:val="001706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17069C"/>
  </w:style>
  <w:style w:type="table" w:styleId="aa">
    <w:name w:val="Table Grid"/>
    <w:basedOn w:val="a1"/>
    <w:uiPriority w:val="59"/>
    <w:rsid w:val="0016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2150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 Ben Ari</dc:creator>
  <cp:lastModifiedBy>asafz</cp:lastModifiedBy>
  <cp:revision>2</cp:revision>
  <dcterms:created xsi:type="dcterms:W3CDTF">2019-07-24T12:49:00Z</dcterms:created>
  <dcterms:modified xsi:type="dcterms:W3CDTF">2019-07-24T12:49:00Z</dcterms:modified>
</cp:coreProperties>
</file>