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71" w:rsidRPr="0025710F" w:rsidRDefault="002C6338" w:rsidP="00807AA0">
      <w:pPr>
        <w:spacing w:line="360" w:lineRule="auto"/>
        <w:jc w:val="center"/>
        <w:rPr>
          <w:rFonts w:ascii="David" w:hAnsi="David" w:cs="David"/>
          <w:b/>
          <w:bCs/>
          <w:sz w:val="24"/>
          <w:szCs w:val="24"/>
          <w:u w:val="single"/>
          <w:rtl/>
        </w:rPr>
      </w:pPr>
      <w:proofErr w:type="spellStart"/>
      <w:r w:rsidRPr="0025710F">
        <w:rPr>
          <w:rFonts w:ascii="David" w:hAnsi="David" w:cs="David"/>
          <w:b/>
          <w:bCs/>
          <w:sz w:val="24"/>
          <w:szCs w:val="24"/>
          <w:u w:val="single"/>
          <w:rtl/>
        </w:rPr>
        <w:t>ולנת</w:t>
      </w:r>
      <w:r w:rsidR="00A4128D">
        <w:rPr>
          <w:rFonts w:ascii="David" w:hAnsi="David" w:cs="David" w:hint="cs"/>
          <w:b/>
          <w:bCs/>
          <w:sz w:val="24"/>
          <w:szCs w:val="24"/>
          <w:u w:val="single"/>
          <w:rtl/>
        </w:rPr>
        <w:t>"</w:t>
      </w:r>
      <w:r w:rsidRPr="0025710F">
        <w:rPr>
          <w:rFonts w:ascii="David" w:hAnsi="David" w:cs="David"/>
          <w:b/>
          <w:bCs/>
          <w:sz w:val="24"/>
          <w:szCs w:val="24"/>
          <w:u w:val="single"/>
          <w:rtl/>
        </w:rPr>
        <w:t>ע</w:t>
      </w:r>
      <w:proofErr w:type="spellEnd"/>
      <w:r w:rsidRPr="0025710F">
        <w:rPr>
          <w:rFonts w:ascii="David" w:hAnsi="David" w:cs="David"/>
          <w:b/>
          <w:bCs/>
          <w:sz w:val="24"/>
          <w:szCs w:val="24"/>
          <w:u w:val="single"/>
          <w:rtl/>
        </w:rPr>
        <w:t xml:space="preserve"> </w:t>
      </w:r>
      <w:r w:rsidR="00807AA0">
        <w:rPr>
          <w:rFonts w:ascii="David" w:hAnsi="David" w:cs="David" w:hint="cs"/>
          <w:b/>
          <w:bCs/>
          <w:sz w:val="24"/>
          <w:szCs w:val="24"/>
          <w:u w:val="single"/>
          <w:rtl/>
        </w:rPr>
        <w:t>11</w:t>
      </w:r>
      <w:r w:rsidRPr="0025710F">
        <w:rPr>
          <w:rFonts w:ascii="David" w:hAnsi="David" w:cs="David"/>
          <w:b/>
          <w:bCs/>
          <w:sz w:val="24"/>
          <w:szCs w:val="24"/>
          <w:u w:val="single"/>
          <w:rtl/>
        </w:rPr>
        <w:t>.</w:t>
      </w:r>
      <w:r w:rsidR="00807AA0">
        <w:rPr>
          <w:rFonts w:ascii="David" w:hAnsi="David" w:cs="David" w:hint="cs"/>
          <w:b/>
          <w:bCs/>
          <w:sz w:val="24"/>
          <w:szCs w:val="24"/>
          <w:u w:val="single"/>
          <w:rtl/>
        </w:rPr>
        <w:t>06</w:t>
      </w:r>
      <w:r w:rsidRPr="0025710F">
        <w:rPr>
          <w:rFonts w:ascii="David" w:hAnsi="David" w:cs="David"/>
          <w:b/>
          <w:bCs/>
          <w:sz w:val="24"/>
          <w:szCs w:val="24"/>
          <w:u w:val="single"/>
          <w:rtl/>
        </w:rPr>
        <w:t>.201</w:t>
      </w:r>
      <w:r w:rsidR="00807AA0">
        <w:rPr>
          <w:rFonts w:ascii="David" w:hAnsi="David" w:cs="David" w:hint="cs"/>
          <w:b/>
          <w:bCs/>
          <w:sz w:val="24"/>
          <w:szCs w:val="24"/>
          <w:u w:val="single"/>
          <w:rtl/>
        </w:rPr>
        <w:t>9</w:t>
      </w:r>
      <w:r w:rsidRPr="0025710F">
        <w:rPr>
          <w:rFonts w:ascii="David" w:hAnsi="David" w:cs="David"/>
          <w:b/>
          <w:bCs/>
          <w:sz w:val="24"/>
          <w:szCs w:val="24"/>
          <w:u w:val="single"/>
          <w:rtl/>
        </w:rPr>
        <w:t>- סיכום</w:t>
      </w:r>
    </w:p>
    <w:p w:rsidR="00807AA0" w:rsidRDefault="00807AA0">
      <w:pPr>
        <w:rPr>
          <w:rFonts w:ascii="David" w:hAnsi="David" w:cs="David"/>
          <w:sz w:val="24"/>
          <w:szCs w:val="24"/>
        </w:rPr>
      </w:pPr>
      <w:r>
        <w:rPr>
          <w:noProof/>
        </w:rPr>
        <w:drawing>
          <wp:inline distT="0" distB="0" distL="0" distR="0" wp14:anchorId="36431BFF" wp14:editId="7C1547BB">
            <wp:extent cx="5274310" cy="325982"/>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25982"/>
                    </a:xfrm>
                    <a:prstGeom prst="rect">
                      <a:avLst/>
                    </a:prstGeom>
                  </pic:spPr>
                </pic:pic>
              </a:graphicData>
            </a:graphic>
          </wp:inline>
        </w:drawing>
      </w:r>
    </w:p>
    <w:p w:rsidR="006E177D" w:rsidRDefault="00807AA0" w:rsidP="00807AA0">
      <w:pPr>
        <w:ind w:firstLine="720"/>
        <w:rPr>
          <w:rFonts w:ascii="David" w:hAnsi="David" w:cs="David"/>
          <w:sz w:val="24"/>
          <w:szCs w:val="24"/>
          <w:rtl/>
        </w:rPr>
      </w:pPr>
      <w:r>
        <w:rPr>
          <w:rFonts w:ascii="David" w:hAnsi="David" w:cs="David" w:hint="cs"/>
          <w:sz w:val="24"/>
          <w:szCs w:val="24"/>
          <w:rtl/>
        </w:rPr>
        <w:t xml:space="preserve">התכנית ממוקמת באזור חקלאי/נוף כפרי פתוח על פי </w:t>
      </w:r>
      <w:proofErr w:type="spellStart"/>
      <w:r>
        <w:rPr>
          <w:rFonts w:ascii="David" w:hAnsi="David" w:cs="David" w:hint="cs"/>
          <w:sz w:val="24"/>
          <w:szCs w:val="24"/>
          <w:rtl/>
        </w:rPr>
        <w:t>התמ"מ</w:t>
      </w:r>
      <w:proofErr w:type="spellEnd"/>
      <w:r>
        <w:rPr>
          <w:rFonts w:ascii="David" w:hAnsi="David" w:cs="David" w:hint="cs"/>
          <w:sz w:val="24"/>
          <w:szCs w:val="24"/>
          <w:rtl/>
        </w:rPr>
        <w:t xml:space="preserve"> והועדה המקומית מבקשת תוספת שטח לפיתוח עירוני של כ-153 דונם. מדובר בשטח כלוא צמוד דופן לפיתוח העירוני של ראשון. </w:t>
      </w:r>
    </w:p>
    <w:p w:rsidR="00E2775D" w:rsidRDefault="00E2775D" w:rsidP="00807AA0">
      <w:pPr>
        <w:ind w:firstLine="720"/>
        <w:rPr>
          <w:rFonts w:ascii="David" w:hAnsi="David" w:cs="David"/>
          <w:sz w:val="24"/>
          <w:szCs w:val="24"/>
          <w:rtl/>
        </w:rPr>
      </w:pPr>
      <w:r>
        <w:rPr>
          <w:noProof/>
        </w:rPr>
        <w:drawing>
          <wp:inline distT="0" distB="0" distL="0" distR="0" wp14:anchorId="072CE29E" wp14:editId="673BA0E8">
            <wp:extent cx="5274310" cy="383364"/>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83364"/>
                    </a:xfrm>
                    <a:prstGeom prst="rect">
                      <a:avLst/>
                    </a:prstGeom>
                  </pic:spPr>
                </pic:pic>
              </a:graphicData>
            </a:graphic>
          </wp:inline>
        </w:drawing>
      </w:r>
    </w:p>
    <w:p w:rsidR="00E2775D" w:rsidRDefault="00E2775D" w:rsidP="00502761">
      <w:pPr>
        <w:ind w:firstLine="720"/>
        <w:rPr>
          <w:rFonts w:ascii="David" w:hAnsi="David" w:cs="David"/>
          <w:sz w:val="24"/>
          <w:szCs w:val="24"/>
          <w:rtl/>
        </w:rPr>
      </w:pPr>
      <w:r>
        <w:rPr>
          <w:rFonts w:ascii="David" w:hAnsi="David" w:cs="David" w:hint="cs"/>
          <w:sz w:val="24"/>
          <w:szCs w:val="24"/>
          <w:rtl/>
        </w:rPr>
        <w:t>מטרת הדיון הייתה  פ</w:t>
      </w:r>
      <w:r w:rsidR="00502761">
        <w:rPr>
          <w:rFonts w:ascii="David" w:hAnsi="David" w:cs="David" w:hint="cs"/>
          <w:sz w:val="24"/>
          <w:szCs w:val="24"/>
          <w:rtl/>
        </w:rPr>
        <w:t xml:space="preserve">תרון קצה לביוב. הוצגה התוכנית והמתקן לטיפול בשפכים. עוד הוחלט כי יתווסף סעיף להוראות המאפשר מתקני אנרגיה מתחדשת על הגגות . </w:t>
      </w:r>
    </w:p>
    <w:p w:rsidR="00502761" w:rsidRDefault="00502761" w:rsidP="00502761">
      <w:pPr>
        <w:ind w:firstLine="720"/>
        <w:rPr>
          <w:rFonts w:ascii="David" w:hAnsi="David" w:cs="David"/>
          <w:sz w:val="24"/>
          <w:szCs w:val="24"/>
          <w:rtl/>
        </w:rPr>
      </w:pPr>
    </w:p>
    <w:p w:rsidR="00502761" w:rsidRDefault="00502761" w:rsidP="00502761">
      <w:pPr>
        <w:ind w:firstLine="720"/>
        <w:rPr>
          <w:rFonts w:ascii="David" w:hAnsi="David" w:cs="David"/>
          <w:sz w:val="24"/>
          <w:szCs w:val="24"/>
          <w:rtl/>
        </w:rPr>
      </w:pPr>
      <w:r>
        <w:rPr>
          <w:noProof/>
        </w:rPr>
        <w:drawing>
          <wp:inline distT="0" distB="0" distL="0" distR="0" wp14:anchorId="27A34563" wp14:editId="56425056">
            <wp:extent cx="5274310" cy="342464"/>
            <wp:effectExtent l="0" t="0" r="2540" b="63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42464"/>
                    </a:xfrm>
                    <a:prstGeom prst="rect">
                      <a:avLst/>
                    </a:prstGeom>
                  </pic:spPr>
                </pic:pic>
              </a:graphicData>
            </a:graphic>
          </wp:inline>
        </w:drawing>
      </w:r>
    </w:p>
    <w:p w:rsidR="00502761" w:rsidRDefault="00502761" w:rsidP="00502761">
      <w:pPr>
        <w:ind w:firstLine="720"/>
        <w:rPr>
          <w:rFonts w:ascii="David" w:hAnsi="David" w:cs="David"/>
          <w:sz w:val="24"/>
          <w:szCs w:val="24"/>
          <w:rtl/>
        </w:rPr>
      </w:pPr>
    </w:p>
    <w:p w:rsidR="00502761" w:rsidRDefault="00502761" w:rsidP="00502761">
      <w:pPr>
        <w:ind w:firstLine="720"/>
        <w:rPr>
          <w:rFonts w:ascii="David" w:hAnsi="David" w:cs="David"/>
          <w:sz w:val="24"/>
          <w:szCs w:val="24"/>
          <w:rtl/>
        </w:rPr>
      </w:pPr>
      <w:r w:rsidRPr="00502761">
        <w:rPr>
          <w:rFonts w:ascii="David" w:hAnsi="David" w:cs="David"/>
          <w:sz w:val="24"/>
          <w:szCs w:val="24"/>
          <w:rtl/>
        </w:rPr>
        <w:t>התכנית מאפשרת הקמת חניון לילה משודרג, חניון יום, מבנה מבואה עם חזית קולטת קהל, הוספת</w:t>
      </w:r>
      <w:r>
        <w:rPr>
          <w:rFonts w:ascii="David" w:hAnsi="David" w:cs="David" w:hint="cs"/>
          <w:sz w:val="24"/>
          <w:szCs w:val="24"/>
          <w:rtl/>
        </w:rPr>
        <w:t xml:space="preserve"> </w:t>
      </w:r>
      <w:r w:rsidRPr="00502761">
        <w:rPr>
          <w:rFonts w:ascii="David" w:hAnsi="David" w:cs="David"/>
          <w:sz w:val="24"/>
          <w:szCs w:val="24"/>
          <w:rtl/>
        </w:rPr>
        <w:t>מוקדי, וכן מתקנים ותשתיות</w:t>
      </w:r>
      <w:r>
        <w:rPr>
          <w:rFonts w:ascii="David" w:hAnsi="David" w:cs="David" w:hint="cs"/>
          <w:sz w:val="24"/>
          <w:szCs w:val="24"/>
          <w:rtl/>
        </w:rPr>
        <w:t xml:space="preserve"> </w:t>
      </w:r>
      <w:r w:rsidRPr="00502761">
        <w:rPr>
          <w:rFonts w:ascii="David" w:hAnsi="David" w:cs="David"/>
          <w:sz w:val="24"/>
          <w:szCs w:val="24"/>
          <w:rtl/>
        </w:rPr>
        <w:t>נלווים</w:t>
      </w:r>
      <w:r>
        <w:rPr>
          <w:rFonts w:ascii="David" w:hAnsi="David" w:cs="David" w:hint="cs"/>
          <w:sz w:val="24"/>
          <w:szCs w:val="24"/>
          <w:rtl/>
        </w:rPr>
        <w:t xml:space="preserve"> (כ-6,000 מ"ר בניה במתחמים השונים). בנוסף, התכנית מציע נטיעות בחניון ובשמורה. </w:t>
      </w:r>
    </w:p>
    <w:p w:rsidR="00502761" w:rsidRDefault="00502761" w:rsidP="00502761">
      <w:pPr>
        <w:ind w:firstLine="720"/>
        <w:rPr>
          <w:rFonts w:ascii="David" w:hAnsi="David" w:cs="David"/>
          <w:sz w:val="24"/>
          <w:szCs w:val="24"/>
          <w:rtl/>
        </w:rPr>
      </w:pPr>
      <w:r>
        <w:rPr>
          <w:rFonts w:ascii="David" w:hAnsi="David" w:cs="David" w:hint="cs"/>
          <w:sz w:val="24"/>
          <w:szCs w:val="24"/>
          <w:rtl/>
        </w:rPr>
        <w:t xml:space="preserve">הערתי שמדובר בפיתוח נרחב ביותר במיוחד ביעוד של שמורת טבע. </w:t>
      </w:r>
      <w:r w:rsidR="00516021">
        <w:rPr>
          <w:rFonts w:ascii="David" w:hAnsi="David" w:cs="David" w:hint="cs"/>
          <w:sz w:val="24"/>
          <w:szCs w:val="24"/>
          <w:rtl/>
        </w:rPr>
        <w:t xml:space="preserve">בנוסף, שזה לא מקובל לבצע נטיעות בשמורת טבע ושהינו רוצים להותירה בטבעיותה. הוסיפו  סעיף שאומר שככלל, נטיעות אינן מותרות בשמורות טבע להותירה בטבעיותה. עם זאת, לאחר שהובהרו על ידי </w:t>
      </w:r>
      <w:proofErr w:type="spellStart"/>
      <w:r w:rsidR="00516021">
        <w:rPr>
          <w:rFonts w:ascii="David" w:hAnsi="David" w:cs="David" w:hint="cs"/>
          <w:sz w:val="24"/>
          <w:szCs w:val="24"/>
          <w:rtl/>
        </w:rPr>
        <w:t>רט"ג</w:t>
      </w:r>
      <w:proofErr w:type="spellEnd"/>
      <w:r w:rsidR="00516021">
        <w:rPr>
          <w:rFonts w:ascii="David" w:hAnsi="David" w:cs="David" w:hint="cs"/>
          <w:sz w:val="24"/>
          <w:szCs w:val="24"/>
          <w:rtl/>
        </w:rPr>
        <w:t xml:space="preserve"> הנימוקים  האקולוגיים לנטיעות </w:t>
      </w:r>
    </w:p>
    <w:p w:rsidR="00D143BE" w:rsidRDefault="00D143BE" w:rsidP="00502761">
      <w:pPr>
        <w:ind w:firstLine="720"/>
        <w:rPr>
          <w:rFonts w:ascii="David" w:hAnsi="David" w:cs="David"/>
          <w:sz w:val="24"/>
          <w:szCs w:val="24"/>
          <w:rtl/>
        </w:rPr>
      </w:pPr>
      <w:r>
        <w:rPr>
          <w:noProof/>
        </w:rPr>
        <w:drawing>
          <wp:inline distT="0" distB="0" distL="0" distR="0" wp14:anchorId="5E677547" wp14:editId="19F776E2">
            <wp:extent cx="5274310" cy="488362"/>
            <wp:effectExtent l="0" t="0" r="2540" b="698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488362"/>
                    </a:xfrm>
                    <a:prstGeom prst="rect">
                      <a:avLst/>
                    </a:prstGeom>
                  </pic:spPr>
                </pic:pic>
              </a:graphicData>
            </a:graphic>
          </wp:inline>
        </w:drawing>
      </w:r>
    </w:p>
    <w:p w:rsidR="00D143BE" w:rsidRDefault="00813B0E" w:rsidP="002010D4">
      <w:pPr>
        <w:ind w:firstLine="720"/>
        <w:rPr>
          <w:rFonts w:ascii="David" w:hAnsi="David" w:cs="David"/>
          <w:sz w:val="24"/>
          <w:szCs w:val="24"/>
          <w:rtl/>
        </w:rPr>
      </w:pPr>
      <w:r>
        <w:rPr>
          <w:rFonts w:ascii="David" w:hAnsi="David" w:cs="David" w:hint="cs"/>
          <w:sz w:val="24"/>
          <w:szCs w:val="24"/>
          <w:rtl/>
        </w:rPr>
        <w:t xml:space="preserve">מדובר בהסדרה של שימוש חורג אשר אושרה </w:t>
      </w:r>
      <w:proofErr w:type="spellStart"/>
      <w:r>
        <w:rPr>
          <w:rFonts w:ascii="David" w:hAnsi="David" w:cs="David" w:hint="cs"/>
          <w:sz w:val="24"/>
          <w:szCs w:val="24"/>
          <w:rtl/>
        </w:rPr>
        <w:t>בולחוף</w:t>
      </w:r>
      <w:proofErr w:type="spellEnd"/>
      <w:r>
        <w:rPr>
          <w:rFonts w:ascii="David" w:hAnsi="David" w:cs="David" w:hint="cs"/>
          <w:sz w:val="24"/>
          <w:szCs w:val="24"/>
          <w:rtl/>
        </w:rPr>
        <w:t xml:space="preserve">. התכנית מציע </w:t>
      </w:r>
      <w:r w:rsidRPr="00D143BE">
        <w:rPr>
          <w:rFonts w:ascii="David" w:hAnsi="David" w:cs="David" w:hint="cs"/>
          <w:sz w:val="24"/>
          <w:szCs w:val="24"/>
          <w:rtl/>
        </w:rPr>
        <w:t>קיוס</w:t>
      </w:r>
      <w:r w:rsidRPr="00D143BE">
        <w:rPr>
          <w:rFonts w:ascii="David" w:hAnsi="David" w:cs="David" w:hint="eastAsia"/>
          <w:sz w:val="24"/>
          <w:szCs w:val="24"/>
          <w:rtl/>
        </w:rPr>
        <w:t>ק</w:t>
      </w:r>
      <w:r>
        <w:rPr>
          <w:rFonts w:ascii="David" w:hAnsi="David" w:cs="David" w:hint="cs"/>
          <w:sz w:val="24"/>
          <w:szCs w:val="24"/>
          <w:rtl/>
        </w:rPr>
        <w:t xml:space="preserve"> גדול</w:t>
      </w:r>
      <w:r w:rsidR="00D143BE" w:rsidRPr="00D143BE">
        <w:rPr>
          <w:rFonts w:ascii="David" w:hAnsi="David" w:cs="David"/>
          <w:sz w:val="24"/>
          <w:szCs w:val="24"/>
          <w:rtl/>
        </w:rPr>
        <w:t xml:space="preserve">, ממש בסמיכות לים, </w:t>
      </w:r>
      <w:r>
        <w:rPr>
          <w:rFonts w:ascii="David" w:hAnsi="David" w:cs="David" w:hint="cs"/>
          <w:sz w:val="24"/>
          <w:szCs w:val="24"/>
          <w:rtl/>
        </w:rPr>
        <w:t xml:space="preserve">כמובן שמנסים למכור את זה כמתן </w:t>
      </w:r>
      <w:r w:rsidR="002010D4">
        <w:rPr>
          <w:rFonts w:ascii="David" w:hAnsi="David" w:cs="David" w:hint="cs"/>
          <w:sz w:val="24"/>
          <w:szCs w:val="24"/>
          <w:rtl/>
        </w:rPr>
        <w:t>שירותי</w:t>
      </w:r>
      <w:r w:rsidR="002010D4">
        <w:rPr>
          <w:rFonts w:ascii="David" w:hAnsi="David" w:cs="David" w:hint="eastAsia"/>
          <w:sz w:val="24"/>
          <w:szCs w:val="24"/>
          <w:rtl/>
        </w:rPr>
        <w:t>ם</w:t>
      </w:r>
      <w:r>
        <w:rPr>
          <w:rFonts w:ascii="David" w:hAnsi="David" w:cs="David" w:hint="cs"/>
          <w:sz w:val="24"/>
          <w:szCs w:val="24"/>
          <w:rtl/>
        </w:rPr>
        <w:t xml:space="preserve"> לכלל באי החוף. </w:t>
      </w:r>
    </w:p>
    <w:p w:rsidR="00813B0E" w:rsidRDefault="00813B0E" w:rsidP="00813B0E">
      <w:pPr>
        <w:ind w:firstLine="720"/>
        <w:rPr>
          <w:rFonts w:ascii="David" w:hAnsi="David" w:cs="David"/>
          <w:sz w:val="24"/>
          <w:szCs w:val="24"/>
          <w:rtl/>
        </w:rPr>
      </w:pPr>
      <w:r>
        <w:rPr>
          <w:rFonts w:ascii="David" w:hAnsi="David" w:cs="David" w:hint="cs"/>
          <w:sz w:val="24"/>
          <w:szCs w:val="24"/>
          <w:rtl/>
        </w:rPr>
        <w:t>דרשתי</w:t>
      </w:r>
      <w:r w:rsidRPr="00813B0E">
        <w:rPr>
          <w:rFonts w:ascii="David" w:hAnsi="David" w:cs="David"/>
          <w:sz w:val="24"/>
          <w:szCs w:val="24"/>
          <w:rtl/>
        </w:rPr>
        <w:t xml:space="preserve"> </w:t>
      </w:r>
      <w:r>
        <w:rPr>
          <w:rFonts w:ascii="David" w:hAnsi="David" w:cs="David" w:hint="cs"/>
          <w:sz w:val="24"/>
          <w:szCs w:val="24"/>
          <w:rtl/>
        </w:rPr>
        <w:t>ש</w:t>
      </w:r>
      <w:r w:rsidRPr="00813B0E">
        <w:rPr>
          <w:rFonts w:ascii="David" w:hAnsi="David" w:cs="David"/>
          <w:sz w:val="24"/>
          <w:szCs w:val="24"/>
          <w:rtl/>
        </w:rPr>
        <w:t xml:space="preserve">אישור משרד הפנים שהחוף עונה על הנדרש כדי </w:t>
      </w:r>
      <w:r>
        <w:rPr>
          <w:rFonts w:ascii="David" w:hAnsi="David" w:cs="David" w:hint="cs"/>
          <w:sz w:val="24"/>
          <w:szCs w:val="24"/>
          <w:rtl/>
        </w:rPr>
        <w:t>להיחשב</w:t>
      </w:r>
      <w:r w:rsidRPr="00813B0E">
        <w:rPr>
          <w:rFonts w:ascii="David" w:hAnsi="David" w:cs="David"/>
          <w:sz w:val="24"/>
          <w:szCs w:val="24"/>
          <w:rtl/>
        </w:rPr>
        <w:t xml:space="preserve"> כחוף מוכרז יהיה תנאי לכניסת התכנית לתוקף </w:t>
      </w:r>
      <w:r>
        <w:rPr>
          <w:rFonts w:ascii="David" w:hAnsi="David" w:cs="David" w:hint="cs"/>
          <w:sz w:val="24"/>
          <w:szCs w:val="24"/>
          <w:rtl/>
        </w:rPr>
        <w:t>נאמר לי שהתקבל לפני כשבועיי</w:t>
      </w:r>
      <w:r>
        <w:rPr>
          <w:rFonts w:ascii="David" w:hAnsi="David" w:cs="David" w:hint="eastAsia"/>
          <w:sz w:val="24"/>
          <w:szCs w:val="24"/>
          <w:rtl/>
        </w:rPr>
        <w:t>ם</w:t>
      </w:r>
      <w:r>
        <w:rPr>
          <w:rFonts w:ascii="David" w:hAnsi="David" w:cs="David" w:hint="cs"/>
          <w:sz w:val="24"/>
          <w:szCs w:val="24"/>
          <w:rtl/>
        </w:rPr>
        <w:t xml:space="preserve"> אישור משרד הפנים. </w:t>
      </w:r>
    </w:p>
    <w:p w:rsidR="00813B0E" w:rsidRPr="00813B0E" w:rsidRDefault="00813B0E" w:rsidP="00813B0E">
      <w:pPr>
        <w:ind w:firstLine="720"/>
        <w:rPr>
          <w:rFonts w:ascii="David" w:hAnsi="David" w:cs="David"/>
          <w:sz w:val="24"/>
          <w:szCs w:val="24"/>
          <w:rtl/>
        </w:rPr>
      </w:pPr>
      <w:r>
        <w:rPr>
          <w:rFonts w:ascii="David" w:hAnsi="David" w:cs="David" w:hint="cs"/>
          <w:sz w:val="24"/>
          <w:szCs w:val="24"/>
          <w:rtl/>
        </w:rPr>
        <w:t xml:space="preserve">הערתי שהחלטת </w:t>
      </w:r>
      <w:proofErr w:type="spellStart"/>
      <w:r>
        <w:rPr>
          <w:rFonts w:ascii="David" w:hAnsi="David" w:cs="David" w:hint="cs"/>
          <w:sz w:val="24"/>
          <w:szCs w:val="24"/>
          <w:rtl/>
        </w:rPr>
        <w:t>הולחוף</w:t>
      </w:r>
      <w:proofErr w:type="spellEnd"/>
      <w:r>
        <w:rPr>
          <w:rFonts w:ascii="David" w:hAnsi="David" w:cs="David" w:hint="cs"/>
          <w:sz w:val="24"/>
          <w:szCs w:val="24"/>
          <w:rtl/>
        </w:rPr>
        <w:t xml:space="preserve"> לא מקבלת ביטוי ושאנחנו דנים בתכנית לא מעודכנת . התשובה הייתה ש</w:t>
      </w:r>
      <w:r w:rsidRPr="00813B0E">
        <w:rPr>
          <w:rFonts w:ascii="David" w:hAnsi="David" w:cs="David"/>
          <w:sz w:val="24"/>
          <w:szCs w:val="24"/>
          <w:rtl/>
        </w:rPr>
        <w:t xml:space="preserve">אישור </w:t>
      </w:r>
      <w:proofErr w:type="spellStart"/>
      <w:r w:rsidRPr="00813B0E">
        <w:rPr>
          <w:rFonts w:ascii="David" w:hAnsi="David" w:cs="David"/>
          <w:sz w:val="24"/>
          <w:szCs w:val="24"/>
          <w:rtl/>
        </w:rPr>
        <w:t>הולחוף</w:t>
      </w:r>
      <w:proofErr w:type="spellEnd"/>
      <w:r w:rsidRPr="00813B0E">
        <w:rPr>
          <w:rFonts w:ascii="David" w:hAnsi="David" w:cs="David"/>
          <w:sz w:val="24"/>
          <w:szCs w:val="24"/>
          <w:rtl/>
        </w:rPr>
        <w:t xml:space="preserve"> הותנה בקיום התנאים שנקבעו בהחלטה, לפיכך מובן שחובה לקיימם טרם אישור התכנית</w:t>
      </w:r>
      <w:r>
        <w:rPr>
          <w:rFonts w:ascii="David" w:hAnsi="David" w:cs="David" w:hint="cs"/>
          <w:sz w:val="24"/>
          <w:szCs w:val="24"/>
          <w:rtl/>
        </w:rPr>
        <w:t xml:space="preserve">. </w:t>
      </w:r>
    </w:p>
    <w:p w:rsidR="00813B0E" w:rsidRPr="00813B0E" w:rsidRDefault="00813B0E" w:rsidP="00813B0E">
      <w:pPr>
        <w:ind w:firstLine="720"/>
        <w:rPr>
          <w:rFonts w:ascii="David" w:hAnsi="David" w:cs="David"/>
          <w:sz w:val="24"/>
          <w:szCs w:val="24"/>
          <w:rtl/>
        </w:rPr>
      </w:pPr>
      <w:r>
        <w:rPr>
          <w:rFonts w:ascii="David" w:hAnsi="David" w:cs="David" w:hint="cs"/>
          <w:sz w:val="24"/>
          <w:szCs w:val="24"/>
          <w:rtl/>
        </w:rPr>
        <w:t xml:space="preserve">רוב החברים הסכימו שמדובר בתוכנית לא טובה איך רק אני הצבעתי נגד </w:t>
      </w:r>
      <w:proofErr w:type="spellStart"/>
      <w:r>
        <w:rPr>
          <w:rFonts w:ascii="David" w:hAnsi="David" w:cs="David" w:hint="cs"/>
          <w:sz w:val="24"/>
          <w:szCs w:val="24"/>
          <w:rtl/>
        </w:rPr>
        <w:t>והגנ"ס</w:t>
      </w:r>
      <w:proofErr w:type="spellEnd"/>
      <w:r>
        <w:rPr>
          <w:rFonts w:ascii="David" w:hAnsi="David" w:cs="David" w:hint="cs"/>
          <w:sz w:val="24"/>
          <w:szCs w:val="24"/>
          <w:rtl/>
        </w:rPr>
        <w:t xml:space="preserve"> נמנעו. </w:t>
      </w:r>
    </w:p>
    <w:p w:rsidR="00D143BE" w:rsidRDefault="002B3205" w:rsidP="00502761">
      <w:pPr>
        <w:ind w:firstLine="720"/>
        <w:rPr>
          <w:rFonts w:ascii="David" w:hAnsi="David" w:cs="David"/>
          <w:sz w:val="24"/>
          <w:szCs w:val="24"/>
          <w:rtl/>
        </w:rPr>
      </w:pPr>
      <w:r>
        <w:rPr>
          <w:noProof/>
        </w:rPr>
        <w:drawing>
          <wp:inline distT="0" distB="0" distL="0" distR="0" wp14:anchorId="737682B5" wp14:editId="121155FF">
            <wp:extent cx="5274310" cy="294849"/>
            <wp:effectExtent l="0" t="0" r="254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94849"/>
                    </a:xfrm>
                    <a:prstGeom prst="rect">
                      <a:avLst/>
                    </a:prstGeom>
                  </pic:spPr>
                </pic:pic>
              </a:graphicData>
            </a:graphic>
          </wp:inline>
        </w:drawing>
      </w:r>
    </w:p>
    <w:p w:rsidR="002B3205" w:rsidRDefault="008E61DD" w:rsidP="008E61DD">
      <w:pPr>
        <w:ind w:firstLine="720"/>
        <w:rPr>
          <w:rFonts w:ascii="David" w:hAnsi="David" w:cs="David"/>
          <w:sz w:val="24"/>
          <w:szCs w:val="24"/>
          <w:rtl/>
        </w:rPr>
      </w:pPr>
      <w:r w:rsidRPr="008E61DD">
        <w:rPr>
          <w:rFonts w:ascii="David" w:hAnsi="David" w:cs="David"/>
          <w:sz w:val="24"/>
          <w:szCs w:val="24"/>
          <w:rtl/>
        </w:rPr>
        <w:t xml:space="preserve">הצורך הקיים בהסדרת מבנים להלנת העובדים הזרים מעורר מספר סוגיות עיקריות שיש </w:t>
      </w:r>
      <w:proofErr w:type="spellStart"/>
      <w:r w:rsidRPr="008E61DD">
        <w:rPr>
          <w:rFonts w:ascii="David" w:hAnsi="David" w:cs="David"/>
          <w:sz w:val="24"/>
          <w:szCs w:val="24"/>
          <w:rtl/>
        </w:rPr>
        <w:t>ליתן</w:t>
      </w:r>
      <w:proofErr w:type="spellEnd"/>
      <w:r w:rsidRPr="008E61DD">
        <w:rPr>
          <w:rFonts w:ascii="David" w:hAnsi="David" w:cs="David"/>
          <w:sz w:val="24"/>
          <w:szCs w:val="24"/>
          <w:rtl/>
        </w:rPr>
        <w:t xml:space="preserve"> עליהם את הדעת, בכלל זה מיקומם ביישוב (בשטח לבינוי או שטח חקלאי) והיחס </w:t>
      </w:r>
      <w:proofErr w:type="spellStart"/>
      <w:r w:rsidRPr="008E61DD">
        <w:rPr>
          <w:rFonts w:ascii="David" w:hAnsi="David" w:cs="David"/>
          <w:sz w:val="24"/>
          <w:szCs w:val="24"/>
          <w:rtl/>
        </w:rPr>
        <w:t>לתמ"א</w:t>
      </w:r>
      <w:proofErr w:type="spellEnd"/>
      <w:r w:rsidRPr="008E61DD">
        <w:rPr>
          <w:rFonts w:ascii="David" w:hAnsi="David" w:cs="David"/>
          <w:sz w:val="24"/>
          <w:szCs w:val="24"/>
          <w:rtl/>
        </w:rPr>
        <w:t xml:space="preserve"> -35 האם מבנים אלו</w:t>
      </w:r>
      <w:r>
        <w:rPr>
          <w:rFonts w:ascii="David" w:hAnsi="David" w:cs="David" w:hint="cs"/>
          <w:sz w:val="24"/>
          <w:szCs w:val="24"/>
          <w:rtl/>
        </w:rPr>
        <w:t xml:space="preserve"> </w:t>
      </w:r>
      <w:r w:rsidRPr="008E61DD">
        <w:rPr>
          <w:rFonts w:ascii="David" w:hAnsi="David" w:cs="David"/>
          <w:sz w:val="24"/>
          <w:szCs w:val="24"/>
          <w:rtl/>
        </w:rPr>
        <w:t>נכללים במניין יח"ד של היישוב הכפרי על פי הקבוע בסעיף 8.1 בהוראות תמ"א 35 .</w:t>
      </w:r>
    </w:p>
    <w:p w:rsidR="008E61DD" w:rsidRDefault="008E61DD" w:rsidP="008E61DD">
      <w:pPr>
        <w:ind w:firstLine="720"/>
        <w:rPr>
          <w:rFonts w:ascii="David" w:hAnsi="David" w:cs="David"/>
          <w:sz w:val="24"/>
          <w:szCs w:val="24"/>
          <w:rtl/>
        </w:rPr>
      </w:pPr>
      <w:r>
        <w:rPr>
          <w:rFonts w:ascii="David" w:hAnsi="David" w:cs="David" w:hint="cs"/>
          <w:sz w:val="24"/>
          <w:szCs w:val="24"/>
          <w:rtl/>
        </w:rPr>
        <w:lastRenderedPageBreak/>
        <w:t>בדיון הוצג מסמך עם עמדת משרד החקלאות (</w:t>
      </w:r>
      <w:r w:rsidRPr="008E61DD">
        <w:rPr>
          <w:rFonts w:ascii="David" w:hAnsi="David" w:cs="David"/>
          <w:sz w:val="24"/>
          <w:szCs w:val="24"/>
          <w:rtl/>
        </w:rPr>
        <w:t>עמדה שערורייתית בעינ</w:t>
      </w:r>
      <w:r>
        <w:rPr>
          <w:rFonts w:ascii="David" w:hAnsi="David" w:cs="David" w:hint="cs"/>
          <w:sz w:val="24"/>
          <w:szCs w:val="24"/>
          <w:rtl/>
        </w:rPr>
        <w:t xml:space="preserve">י) שבין היתר מדבר על : </w:t>
      </w:r>
    </w:p>
    <w:p w:rsidR="008E61DD" w:rsidRPr="008E61DD" w:rsidRDefault="008E61DD" w:rsidP="008E61DD">
      <w:pPr>
        <w:pStyle w:val="a5"/>
        <w:numPr>
          <w:ilvl w:val="0"/>
          <w:numId w:val="7"/>
        </w:numPr>
        <w:rPr>
          <w:rFonts w:ascii="David" w:hAnsi="David" w:cs="David"/>
          <w:sz w:val="24"/>
          <w:szCs w:val="24"/>
          <w:rtl/>
        </w:rPr>
      </w:pPr>
      <w:r w:rsidRPr="008E61DD">
        <w:rPr>
          <w:rFonts w:ascii="David" w:hAnsi="David" w:cs="David"/>
          <w:sz w:val="24"/>
          <w:szCs w:val="24"/>
          <w:rtl/>
        </w:rPr>
        <w:t>מקום הלנתם ראוי ויהיה בסמיכות למקום עבודתם, שכן נוכחותם בשטח מהווה חלק מהמכלול</w:t>
      </w:r>
      <w:r>
        <w:rPr>
          <w:rFonts w:ascii="David" w:hAnsi="David" w:cs="David" w:hint="cs"/>
          <w:sz w:val="24"/>
          <w:szCs w:val="24"/>
          <w:rtl/>
        </w:rPr>
        <w:t xml:space="preserve"> </w:t>
      </w:r>
      <w:r w:rsidRPr="008E61DD">
        <w:rPr>
          <w:rFonts w:ascii="David" w:hAnsi="David" w:cs="David"/>
          <w:sz w:val="24"/>
          <w:szCs w:val="24"/>
          <w:rtl/>
        </w:rPr>
        <w:t>הנדרש לתפקוד החקלאי.</w:t>
      </w:r>
    </w:p>
    <w:p w:rsidR="008E61DD" w:rsidRPr="008E61DD" w:rsidRDefault="008E61DD" w:rsidP="008E61DD">
      <w:pPr>
        <w:pStyle w:val="a5"/>
        <w:numPr>
          <w:ilvl w:val="0"/>
          <w:numId w:val="7"/>
        </w:numPr>
        <w:rPr>
          <w:rFonts w:ascii="David" w:hAnsi="David" w:cs="David"/>
          <w:sz w:val="24"/>
          <w:szCs w:val="24"/>
          <w:rtl/>
        </w:rPr>
      </w:pPr>
      <w:r w:rsidRPr="008E61DD">
        <w:rPr>
          <w:rFonts w:ascii="David" w:hAnsi="David" w:cs="David"/>
          <w:sz w:val="24"/>
          <w:szCs w:val="24"/>
          <w:rtl/>
        </w:rPr>
        <w:t>היות ומדובר בשהייה זמנית ובמבנים יבילים, לגביהם יקבע במפורש כי עם סיום העסקת הפועלים</w:t>
      </w:r>
      <w:r>
        <w:rPr>
          <w:rFonts w:ascii="David" w:hAnsi="David" w:cs="David" w:hint="cs"/>
          <w:sz w:val="24"/>
          <w:szCs w:val="24"/>
          <w:rtl/>
        </w:rPr>
        <w:t xml:space="preserve"> </w:t>
      </w:r>
      <w:r w:rsidRPr="008E61DD">
        <w:rPr>
          <w:rFonts w:ascii="David" w:hAnsi="David" w:cs="David"/>
          <w:sz w:val="24"/>
          <w:szCs w:val="24"/>
          <w:rtl/>
        </w:rPr>
        <w:t>הם יפונו מהשטח, אין מקום לראות במבנה היביל כיחידת דיור, הנכללת במניין יחידות הדיור של</w:t>
      </w:r>
      <w:r>
        <w:rPr>
          <w:rFonts w:ascii="David" w:hAnsi="David" w:cs="David" w:hint="cs"/>
          <w:sz w:val="24"/>
          <w:szCs w:val="24"/>
          <w:rtl/>
        </w:rPr>
        <w:t xml:space="preserve"> </w:t>
      </w:r>
      <w:r w:rsidRPr="008E61DD">
        <w:rPr>
          <w:rFonts w:ascii="David" w:hAnsi="David" w:cs="David"/>
          <w:sz w:val="24"/>
          <w:szCs w:val="24"/>
          <w:rtl/>
        </w:rPr>
        <w:t>היישוב, אלא כשימוש זמני להלנת העובדים הזרים בחקלאות, המהווה מעיין "מבנה שירות</w:t>
      </w:r>
      <w:r>
        <w:rPr>
          <w:rFonts w:ascii="David" w:hAnsi="David" w:cs="David" w:hint="cs"/>
          <w:sz w:val="24"/>
          <w:szCs w:val="24"/>
          <w:rtl/>
        </w:rPr>
        <w:t xml:space="preserve"> </w:t>
      </w:r>
      <w:r w:rsidRPr="008E61DD">
        <w:rPr>
          <w:rFonts w:ascii="David" w:hAnsi="David" w:cs="David"/>
          <w:sz w:val="24"/>
          <w:szCs w:val="24"/>
          <w:rtl/>
        </w:rPr>
        <w:t>חקלאי".</w:t>
      </w:r>
    </w:p>
    <w:p w:rsidR="008E61DD" w:rsidRDefault="008E61DD" w:rsidP="008E61DD">
      <w:pPr>
        <w:pStyle w:val="a5"/>
        <w:numPr>
          <w:ilvl w:val="0"/>
          <w:numId w:val="7"/>
        </w:numPr>
        <w:rPr>
          <w:rFonts w:ascii="David" w:hAnsi="David" w:cs="David"/>
          <w:sz w:val="24"/>
          <w:szCs w:val="24"/>
        </w:rPr>
      </w:pPr>
      <w:r w:rsidRPr="008E61DD">
        <w:rPr>
          <w:rFonts w:ascii="David" w:hAnsi="David" w:cs="David"/>
          <w:sz w:val="24"/>
          <w:szCs w:val="24"/>
          <w:rtl/>
        </w:rPr>
        <w:t>היות והמבנה להלנת העובדים הזרים מהווה חלק מהתפקוד החקלאי הכולל, יש לאפשר את</w:t>
      </w:r>
      <w:r>
        <w:rPr>
          <w:rFonts w:ascii="David" w:hAnsi="David" w:cs="David" w:hint="cs"/>
          <w:sz w:val="24"/>
          <w:szCs w:val="24"/>
          <w:rtl/>
        </w:rPr>
        <w:t xml:space="preserve"> </w:t>
      </w:r>
      <w:r w:rsidRPr="008E61DD">
        <w:rPr>
          <w:rFonts w:ascii="David" w:hAnsi="David" w:cs="David"/>
          <w:sz w:val="24"/>
          <w:szCs w:val="24"/>
          <w:rtl/>
        </w:rPr>
        <w:t>הצבתו גם בשטח החקלאי, בסמיכות למקום עבודתם של העובדים הזרים בחקלאות. יחד עם זאת,</w:t>
      </w:r>
      <w:r>
        <w:rPr>
          <w:rFonts w:ascii="David" w:hAnsi="David" w:cs="David" w:hint="cs"/>
          <w:sz w:val="24"/>
          <w:szCs w:val="24"/>
          <w:rtl/>
        </w:rPr>
        <w:t xml:space="preserve"> </w:t>
      </w:r>
      <w:r w:rsidRPr="008E61DD">
        <w:rPr>
          <w:rFonts w:ascii="David" w:hAnsi="David" w:cs="David"/>
          <w:sz w:val="24"/>
          <w:szCs w:val="24"/>
          <w:rtl/>
        </w:rPr>
        <w:t>יש לשאוף ולקבוע כי המבנים להלנתם יהיו בתחום השטח הבנוי או צמוד אליו, או כחלק ממכלול</w:t>
      </w:r>
      <w:r>
        <w:rPr>
          <w:rFonts w:ascii="David" w:hAnsi="David" w:cs="David" w:hint="cs"/>
          <w:sz w:val="24"/>
          <w:szCs w:val="24"/>
          <w:rtl/>
        </w:rPr>
        <w:t xml:space="preserve"> </w:t>
      </w:r>
      <w:r w:rsidRPr="008E61DD">
        <w:rPr>
          <w:rFonts w:ascii="David" w:hAnsi="David" w:cs="David"/>
          <w:sz w:val="24"/>
          <w:szCs w:val="24"/>
          <w:rtl/>
        </w:rPr>
        <w:t>בנוי של מבנים חקלאיים, או מבני שירות חקלאיים (בתי אריזה).</w:t>
      </w:r>
    </w:p>
    <w:p w:rsidR="0052232F" w:rsidRPr="0052232F" w:rsidRDefault="0052232F" w:rsidP="0052232F">
      <w:pPr>
        <w:rPr>
          <w:rFonts w:ascii="David" w:hAnsi="David" w:cs="David"/>
          <w:sz w:val="24"/>
          <w:szCs w:val="24"/>
          <w:rtl/>
        </w:rPr>
      </w:pPr>
      <w:r>
        <w:rPr>
          <w:rFonts w:ascii="David" w:hAnsi="David" w:cs="David" w:hint="cs"/>
          <w:sz w:val="24"/>
          <w:szCs w:val="24"/>
          <w:rtl/>
        </w:rPr>
        <w:t xml:space="preserve">לבסוף הוחלט כי </w:t>
      </w:r>
      <w:r w:rsidRPr="0052232F">
        <w:rPr>
          <w:rFonts w:ascii="David" w:hAnsi="David" w:cs="David"/>
          <w:sz w:val="24"/>
          <w:szCs w:val="24"/>
          <w:rtl/>
        </w:rPr>
        <w:t>יש מקום לראות במבנים היבילים שבהם ילונו העובדים הזרים כחלק מהמכלול הנדרש לתפקוד החקלאי ולא כיחידות דיור הנכללות במניין יח"ד עפ"י תמ"א 35</w:t>
      </w:r>
    </w:p>
    <w:p w:rsidR="00E20CC7" w:rsidRDefault="0052232F" w:rsidP="0052232F">
      <w:pPr>
        <w:rPr>
          <w:rFonts w:ascii="David" w:hAnsi="David" w:cs="David"/>
          <w:sz w:val="24"/>
          <w:szCs w:val="24"/>
          <w:rtl/>
        </w:rPr>
      </w:pPr>
      <w:r w:rsidRPr="0052232F">
        <w:rPr>
          <w:rFonts w:ascii="David" w:hAnsi="David" w:cs="David"/>
          <w:sz w:val="24"/>
          <w:szCs w:val="24"/>
          <w:rtl/>
        </w:rPr>
        <w:t xml:space="preserve"> בכל הנוגע להוראות הגמישות הקבועות בתכניות המתאר </w:t>
      </w:r>
      <w:r>
        <w:rPr>
          <w:rFonts w:ascii="David" w:hAnsi="David" w:cs="David"/>
          <w:sz w:val="24"/>
          <w:szCs w:val="24"/>
          <w:rtl/>
        </w:rPr>
        <w:t>המחוזיות לעניין ישוב כפרי/ הרחב</w:t>
      </w:r>
      <w:r>
        <w:rPr>
          <w:rFonts w:ascii="David" w:hAnsi="David" w:cs="David" w:hint="cs"/>
          <w:sz w:val="24"/>
          <w:szCs w:val="24"/>
          <w:rtl/>
        </w:rPr>
        <w:t xml:space="preserve"> </w:t>
      </w:r>
      <w:r w:rsidRPr="0052232F">
        <w:rPr>
          <w:rFonts w:ascii="David" w:hAnsi="David" w:cs="David"/>
          <w:sz w:val="24"/>
          <w:szCs w:val="24"/>
          <w:rtl/>
        </w:rPr>
        <w:t>ישוב כפרי, ניתן לאפשר שימוש זה בשטח המיועד לבינוי של היישוב או צמוד דופן לו, היות ומדובר</w:t>
      </w:r>
      <w:r>
        <w:rPr>
          <w:rFonts w:ascii="David" w:hAnsi="David" w:cs="David" w:hint="cs"/>
          <w:sz w:val="24"/>
          <w:szCs w:val="24"/>
          <w:rtl/>
        </w:rPr>
        <w:t xml:space="preserve"> </w:t>
      </w:r>
      <w:r w:rsidRPr="0052232F">
        <w:rPr>
          <w:rFonts w:ascii="David" w:hAnsi="David" w:cs="David"/>
          <w:sz w:val="24"/>
          <w:szCs w:val="24"/>
          <w:rtl/>
        </w:rPr>
        <w:t>בשימוש שנדרש לצורך התפקוד החקלאי של הישוב.</w:t>
      </w:r>
      <w:r>
        <w:rPr>
          <w:rFonts w:ascii="David" w:hAnsi="David" w:cs="David" w:hint="cs"/>
          <w:sz w:val="24"/>
          <w:szCs w:val="24"/>
          <w:rtl/>
        </w:rPr>
        <w:t xml:space="preserve"> </w:t>
      </w:r>
    </w:p>
    <w:p w:rsidR="0052232F" w:rsidRPr="0052232F" w:rsidRDefault="0052232F" w:rsidP="0052232F">
      <w:pPr>
        <w:rPr>
          <w:rFonts w:ascii="David" w:hAnsi="David" w:cs="David"/>
          <w:sz w:val="24"/>
          <w:szCs w:val="24"/>
          <w:rtl/>
        </w:rPr>
      </w:pPr>
      <w:r w:rsidRPr="0052232F">
        <w:rPr>
          <w:rFonts w:ascii="David" w:hAnsi="David" w:cs="David"/>
          <w:sz w:val="24"/>
          <w:szCs w:val="24"/>
          <w:rtl/>
        </w:rPr>
        <w:t>מוצע כי הוועדה המחוזית תשקול כל בקשה שתוגש בנושא זה בהתייחס, בין היתר, לאופי היישוב,</w:t>
      </w:r>
      <w:r>
        <w:rPr>
          <w:rFonts w:ascii="David" w:hAnsi="David" w:cs="David" w:hint="cs"/>
          <w:sz w:val="24"/>
          <w:szCs w:val="24"/>
          <w:rtl/>
        </w:rPr>
        <w:t xml:space="preserve"> </w:t>
      </w:r>
      <w:r w:rsidRPr="0052232F">
        <w:rPr>
          <w:rFonts w:ascii="David" w:hAnsi="David" w:cs="David"/>
          <w:sz w:val="24"/>
          <w:szCs w:val="24"/>
          <w:rtl/>
        </w:rPr>
        <w:t>להיקף העובדים הזרים בישוב בעלי אישור העסקה וכן להיקף ואופי הפעילות החקלאית. הוועדה תנמק</w:t>
      </w:r>
    </w:p>
    <w:p w:rsidR="0052232F" w:rsidRPr="0052232F" w:rsidRDefault="0052232F" w:rsidP="0052232F">
      <w:pPr>
        <w:rPr>
          <w:rFonts w:ascii="David" w:hAnsi="David" w:cs="David"/>
          <w:sz w:val="24"/>
          <w:szCs w:val="24"/>
          <w:rtl/>
        </w:rPr>
      </w:pPr>
      <w:r w:rsidRPr="0052232F">
        <w:rPr>
          <w:rFonts w:ascii="David" w:hAnsi="David" w:cs="David"/>
          <w:sz w:val="24"/>
          <w:szCs w:val="24"/>
          <w:rtl/>
        </w:rPr>
        <w:t>את החלטתה לאחר ששוכנעה כי:</w:t>
      </w:r>
    </w:p>
    <w:p w:rsidR="0052232F" w:rsidRPr="0052232F" w:rsidRDefault="0052232F" w:rsidP="0052232F">
      <w:pPr>
        <w:rPr>
          <w:rFonts w:ascii="David" w:hAnsi="David" w:cs="David"/>
          <w:sz w:val="24"/>
          <w:szCs w:val="24"/>
          <w:rtl/>
        </w:rPr>
      </w:pPr>
      <w:r w:rsidRPr="0052232F">
        <w:rPr>
          <w:rFonts w:ascii="David" w:hAnsi="David" w:cs="David"/>
          <w:sz w:val="24"/>
          <w:szCs w:val="24"/>
          <w:rtl/>
        </w:rPr>
        <w:t xml:space="preserve">1. ניתנו כל האישורים הנדרשים על פי דין </w:t>
      </w:r>
    </w:p>
    <w:p w:rsidR="0052232F" w:rsidRPr="0052232F" w:rsidRDefault="0052232F" w:rsidP="0052232F">
      <w:pPr>
        <w:rPr>
          <w:rFonts w:ascii="David" w:hAnsi="David" w:cs="David"/>
          <w:sz w:val="24"/>
          <w:szCs w:val="24"/>
          <w:rtl/>
        </w:rPr>
      </w:pPr>
      <w:r w:rsidRPr="0052232F">
        <w:rPr>
          <w:rFonts w:ascii="David" w:hAnsi="David" w:cs="David"/>
          <w:sz w:val="24"/>
          <w:szCs w:val="24"/>
          <w:rtl/>
        </w:rPr>
        <w:t>2. אין פתרון תכנוני אחר להלנתם.</w:t>
      </w:r>
    </w:p>
    <w:p w:rsidR="0052232F" w:rsidRDefault="0052232F" w:rsidP="0052232F">
      <w:pPr>
        <w:rPr>
          <w:rFonts w:ascii="David" w:hAnsi="David" w:cs="David"/>
          <w:sz w:val="24"/>
          <w:szCs w:val="24"/>
          <w:rtl/>
        </w:rPr>
      </w:pPr>
      <w:r w:rsidRPr="0052232F">
        <w:rPr>
          <w:rFonts w:ascii="David" w:hAnsi="David" w:cs="David"/>
          <w:sz w:val="24"/>
          <w:szCs w:val="24"/>
          <w:rtl/>
        </w:rPr>
        <w:t>3. אין בכך פגיעה באופי היישוב הכפרי חקלאי.</w:t>
      </w:r>
    </w:p>
    <w:p w:rsidR="0052232F" w:rsidRDefault="0052232F" w:rsidP="0052232F">
      <w:pPr>
        <w:rPr>
          <w:rFonts w:ascii="David" w:hAnsi="David" w:cs="David"/>
          <w:sz w:val="24"/>
          <w:szCs w:val="24"/>
          <w:rtl/>
        </w:rPr>
      </w:pPr>
    </w:p>
    <w:p w:rsidR="00194DAD" w:rsidRDefault="0052232F" w:rsidP="00194DAD">
      <w:pPr>
        <w:rPr>
          <w:rFonts w:ascii="David" w:hAnsi="David" w:cs="David"/>
          <w:sz w:val="24"/>
          <w:szCs w:val="24"/>
          <w:rtl/>
        </w:rPr>
      </w:pPr>
      <w:r>
        <w:rPr>
          <w:rFonts w:ascii="David" w:hAnsi="David" w:cs="David" w:hint="cs"/>
          <w:sz w:val="24"/>
          <w:szCs w:val="24"/>
          <w:rtl/>
        </w:rPr>
        <w:t xml:space="preserve">למרות שהחלטה של </w:t>
      </w:r>
      <w:proofErr w:type="spellStart"/>
      <w:r>
        <w:rPr>
          <w:rFonts w:ascii="David" w:hAnsi="David" w:cs="David" w:hint="cs"/>
          <w:sz w:val="24"/>
          <w:szCs w:val="24"/>
          <w:rtl/>
        </w:rPr>
        <w:t>מינהל</w:t>
      </w:r>
      <w:proofErr w:type="spellEnd"/>
      <w:r>
        <w:rPr>
          <w:rFonts w:ascii="David" w:hAnsi="David" w:cs="David" w:hint="cs"/>
          <w:sz w:val="24"/>
          <w:szCs w:val="24"/>
          <w:rtl/>
        </w:rPr>
        <w:t xml:space="preserve"> התכנון היא לאפשר את המגורים בתחום הישוב בשטח </w:t>
      </w:r>
      <w:proofErr w:type="spellStart"/>
      <w:r>
        <w:rPr>
          <w:rFonts w:ascii="David" w:hAnsi="David" w:cs="David" w:hint="cs"/>
          <w:sz w:val="24"/>
          <w:szCs w:val="24"/>
          <w:rtl/>
        </w:rPr>
        <w:t>המיעוד</w:t>
      </w:r>
      <w:proofErr w:type="spellEnd"/>
      <w:r>
        <w:rPr>
          <w:rFonts w:ascii="David" w:hAnsi="David" w:cs="David" w:hint="cs"/>
          <w:sz w:val="24"/>
          <w:szCs w:val="24"/>
          <w:rtl/>
        </w:rPr>
        <w:t xml:space="preserve"> למגורים או בצמוד דופן לא יכולתי להצביע בעד ולדעתי נדרשת עבודה פרטנית של המחוזות השונים. </w:t>
      </w:r>
    </w:p>
    <w:p w:rsidR="00194DAD" w:rsidRDefault="00194DAD" w:rsidP="00194DAD">
      <w:pPr>
        <w:rPr>
          <w:rFonts w:ascii="David" w:hAnsi="David" w:cs="David"/>
          <w:sz w:val="24"/>
          <w:szCs w:val="24"/>
          <w:rtl/>
        </w:rPr>
      </w:pPr>
      <w:r>
        <w:rPr>
          <w:noProof/>
        </w:rPr>
        <w:drawing>
          <wp:inline distT="0" distB="0" distL="0" distR="0" wp14:anchorId="19B84384" wp14:editId="7F61025D">
            <wp:extent cx="5274310" cy="462723"/>
            <wp:effectExtent l="0" t="0" r="254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462723"/>
                    </a:xfrm>
                    <a:prstGeom prst="rect">
                      <a:avLst/>
                    </a:prstGeom>
                  </pic:spPr>
                </pic:pic>
              </a:graphicData>
            </a:graphic>
          </wp:inline>
        </w:drawing>
      </w:r>
    </w:p>
    <w:p w:rsidR="00A4128D" w:rsidRDefault="00A4128D" w:rsidP="00194DAD">
      <w:pPr>
        <w:rPr>
          <w:rFonts w:ascii="David" w:hAnsi="David" w:cs="David"/>
          <w:sz w:val="24"/>
          <w:szCs w:val="24"/>
          <w:rtl/>
        </w:rPr>
      </w:pPr>
      <w:r>
        <w:rPr>
          <w:rFonts w:ascii="David" w:hAnsi="David" w:cs="David" w:hint="cs"/>
          <w:sz w:val="24"/>
          <w:szCs w:val="24"/>
          <w:rtl/>
        </w:rPr>
        <w:t xml:space="preserve">רקע קצר: </w:t>
      </w:r>
    </w:p>
    <w:p w:rsidR="00194DAD" w:rsidRPr="00194DAD" w:rsidRDefault="00194DAD" w:rsidP="00291978">
      <w:pPr>
        <w:rPr>
          <w:rFonts w:ascii="David" w:hAnsi="David" w:cs="David"/>
          <w:sz w:val="24"/>
          <w:szCs w:val="24"/>
        </w:rPr>
      </w:pPr>
      <w:r w:rsidRPr="00194DAD">
        <w:rPr>
          <w:rFonts w:ascii="David" w:hAnsi="David" w:cs="David"/>
          <w:sz w:val="24"/>
          <w:szCs w:val="24"/>
          <w:rtl/>
        </w:rPr>
        <w:t xml:space="preserve">ביום 13/11/18 התקיים דיון </w:t>
      </w:r>
      <w:proofErr w:type="spellStart"/>
      <w:r w:rsidRPr="00194DAD">
        <w:rPr>
          <w:rFonts w:ascii="David" w:hAnsi="David" w:cs="David"/>
          <w:sz w:val="24"/>
          <w:szCs w:val="24"/>
          <w:rtl/>
        </w:rPr>
        <w:t>בולנת"ע</w:t>
      </w:r>
      <w:proofErr w:type="spellEnd"/>
      <w:r w:rsidRPr="00194DAD">
        <w:rPr>
          <w:rFonts w:ascii="David" w:hAnsi="David" w:cs="David"/>
          <w:sz w:val="24"/>
          <w:szCs w:val="24"/>
          <w:rtl/>
        </w:rPr>
        <w:t xml:space="preserve"> בתכנית </w:t>
      </w:r>
      <w:r w:rsidR="00A4128D">
        <w:rPr>
          <w:rFonts w:ascii="David" w:hAnsi="David" w:cs="David" w:hint="cs"/>
          <w:sz w:val="24"/>
          <w:szCs w:val="24"/>
          <w:rtl/>
        </w:rPr>
        <w:t>הרחבה של הישוב מיתר</w:t>
      </w:r>
      <w:r w:rsidRPr="00194DAD">
        <w:rPr>
          <w:rFonts w:ascii="David" w:hAnsi="David" w:cs="David"/>
          <w:sz w:val="24"/>
          <w:szCs w:val="24"/>
          <w:rtl/>
        </w:rPr>
        <w:t xml:space="preserve"> לפי סעיף 9 ב' בהוראות תמ"א 22 ולפי התוספת הראשונה לחוק. התכנית שבנדון מקודמת על שטח של כ-1,077 דונם ומציעה כ-861 יח"ד צמודות קרקע בצפיפות ממוצעת של 3 יח"ד לדונם נטו וצפיפות ברוטו של 0.8 יח"ד. הדיון </w:t>
      </w:r>
      <w:proofErr w:type="spellStart"/>
      <w:r w:rsidRPr="00194DAD">
        <w:rPr>
          <w:rFonts w:ascii="David" w:hAnsi="David" w:cs="David"/>
          <w:sz w:val="24"/>
          <w:szCs w:val="24"/>
          <w:rtl/>
        </w:rPr>
        <w:t>בוולנת"ע</w:t>
      </w:r>
      <w:proofErr w:type="spellEnd"/>
      <w:r w:rsidRPr="00194DAD">
        <w:rPr>
          <w:rFonts w:ascii="David" w:hAnsi="David" w:cs="David"/>
          <w:sz w:val="24"/>
          <w:szCs w:val="24"/>
          <w:rtl/>
        </w:rPr>
        <w:t xml:space="preserve"> הוכרע על ידי הקול הכפול של היו"ר; בעמדת המיעוט סברנו כי אין מקום להרחיב את מיתר בעוד ועוד יחי</w:t>
      </w:r>
      <w:r w:rsidR="00291978">
        <w:rPr>
          <w:rFonts w:ascii="David" w:hAnsi="David" w:cs="David"/>
          <w:sz w:val="24"/>
          <w:szCs w:val="24"/>
          <w:rtl/>
        </w:rPr>
        <w:t xml:space="preserve">דות צמודות. בסוף </w:t>
      </w:r>
      <w:proofErr w:type="spellStart"/>
      <w:r w:rsidR="00291978">
        <w:rPr>
          <w:rFonts w:ascii="David" w:hAnsi="David" w:cs="David"/>
          <w:sz w:val="24"/>
          <w:szCs w:val="24"/>
          <w:rtl/>
        </w:rPr>
        <w:t>רט"ג</w:t>
      </w:r>
      <w:proofErr w:type="spellEnd"/>
      <w:r w:rsidR="00291978">
        <w:rPr>
          <w:rFonts w:ascii="David" w:hAnsi="David" w:cs="David"/>
          <w:sz w:val="24"/>
          <w:szCs w:val="24"/>
          <w:rtl/>
        </w:rPr>
        <w:t xml:space="preserve"> הגישו 6ב </w:t>
      </w:r>
      <w:bookmarkStart w:id="0" w:name="_GoBack"/>
      <w:bookmarkEnd w:id="0"/>
      <w:r w:rsidRPr="00194DAD">
        <w:rPr>
          <w:rFonts w:ascii="David" w:hAnsi="David" w:cs="David"/>
          <w:sz w:val="24"/>
          <w:szCs w:val="24"/>
          <w:rtl/>
        </w:rPr>
        <w:t xml:space="preserve">. הפסדנו במועצה וקיבלנו בתמורה דיון עקרוני על ייעול שימוש בקרקע. </w:t>
      </w:r>
    </w:p>
    <w:p w:rsidR="00194DAD" w:rsidRDefault="00A4128D" w:rsidP="00A4128D">
      <w:pPr>
        <w:rPr>
          <w:rFonts w:ascii="David" w:hAnsi="David" w:cs="David"/>
          <w:sz w:val="24"/>
          <w:szCs w:val="24"/>
          <w:rtl/>
        </w:rPr>
      </w:pPr>
      <w:r>
        <w:rPr>
          <w:rFonts w:ascii="David" w:hAnsi="David" w:cs="David" w:hint="cs"/>
          <w:sz w:val="24"/>
          <w:szCs w:val="24"/>
          <w:rtl/>
        </w:rPr>
        <w:lastRenderedPageBreak/>
        <w:t xml:space="preserve">המסמך מתאר את המצב בישראל ביחס לעולם : </w:t>
      </w:r>
      <w:r w:rsidRPr="00A4128D">
        <w:rPr>
          <w:rFonts w:ascii="David" w:hAnsi="David" w:cs="David"/>
          <w:sz w:val="24"/>
          <w:szCs w:val="24"/>
          <w:rtl/>
        </w:rPr>
        <w:t xml:space="preserve">צפיפות המגורים בישראל היא מהגבוהות בעולם ועומדת על כ- 400 נפש לקמ"ר, יחד עם זאת, צפיפות המגורים בערים נמוכה יחסית לערים באירופה ובארה"ב. ועומדת על 8,565 נפש לקמ"ר בתל אביב, 7,186 בירושלים ו- 4,346 בחיפה. צפיפות המגורים הממוצעת באתונה לדוגמא, גבוהה מהצפיפות הממוצעת בירושלים ובתל אביב פי 2 ויותר, של פאריס פי 3 ושל </w:t>
      </w:r>
      <w:r>
        <w:rPr>
          <w:rFonts w:ascii="David" w:hAnsi="David" w:cs="David" w:hint="cs"/>
          <w:sz w:val="24"/>
          <w:szCs w:val="24"/>
          <w:rtl/>
        </w:rPr>
        <w:t>ברצלונה</w:t>
      </w:r>
      <w:r w:rsidRPr="00A4128D">
        <w:rPr>
          <w:rFonts w:ascii="David" w:hAnsi="David" w:cs="David"/>
          <w:sz w:val="24"/>
          <w:szCs w:val="24"/>
          <w:rtl/>
        </w:rPr>
        <w:t xml:space="preserve"> פי ארבע.</w:t>
      </w:r>
    </w:p>
    <w:p w:rsidR="00A4128D" w:rsidRDefault="00A4128D" w:rsidP="00A4128D">
      <w:pPr>
        <w:rPr>
          <w:rFonts w:ascii="David" w:hAnsi="David" w:cs="David"/>
          <w:sz w:val="24"/>
          <w:szCs w:val="24"/>
          <w:rtl/>
        </w:rPr>
      </w:pPr>
      <w:r>
        <w:rPr>
          <w:rFonts w:ascii="David" w:hAnsi="David" w:cs="David" w:hint="cs"/>
          <w:sz w:val="24"/>
          <w:szCs w:val="24"/>
          <w:rtl/>
        </w:rPr>
        <w:t>בין המסקנות של המסמך :</w:t>
      </w:r>
    </w:p>
    <w:p w:rsidR="00A4128D" w:rsidRDefault="00A4128D" w:rsidP="00A4128D">
      <w:pPr>
        <w:rPr>
          <w:rFonts w:ascii="David" w:hAnsi="David" w:cs="David"/>
          <w:sz w:val="24"/>
          <w:szCs w:val="24"/>
          <w:rtl/>
        </w:rPr>
      </w:pPr>
      <w:r w:rsidRPr="00A4128D">
        <w:rPr>
          <w:rFonts w:ascii="David" w:hAnsi="David" w:cs="David"/>
          <w:sz w:val="24"/>
          <w:szCs w:val="24"/>
          <w:rtl/>
        </w:rPr>
        <w:t>הדיון בצפיפות העירונית מהווה חלק משמעותי מהדיון בשאלת התכנון הראוי כמחולל של איכות החיים העירונית ומהווה חלק בלתי נפרד ממנו. יצוין, בהקשר זה, כי צפיפות גבוהה יותר מהווה תנאי סף לכניסת שירותים עירוניים רבים יותר בקרבת הבית, בהם מוסדות שונים ותחבורה ציבורית איכותית, המעודדת הליכה ברגל ורכיבה על אופניים. כך למשל צפיפות של 30,000 - 20,000 נפש לקמ"ר מהווה הצדקה להקמת מערכות תחבורה מסילתיות, ומאפשרת צמצום של השימוש ברכב מוטורי והקטנת דרגת זיהום האוויר בעיר.</w:t>
      </w:r>
    </w:p>
    <w:p w:rsidR="00A4128D" w:rsidRDefault="00A4128D" w:rsidP="00A4128D">
      <w:pPr>
        <w:rPr>
          <w:rFonts w:ascii="David" w:hAnsi="David" w:cs="David"/>
          <w:sz w:val="24"/>
          <w:szCs w:val="24"/>
          <w:rtl/>
        </w:rPr>
      </w:pPr>
      <w:r w:rsidRPr="00A4128D">
        <w:rPr>
          <w:rFonts w:ascii="David" w:hAnsi="David" w:cs="David"/>
          <w:sz w:val="24"/>
          <w:szCs w:val="24"/>
          <w:rtl/>
        </w:rPr>
        <w:t xml:space="preserve">תמ"א 35 קבעה </w:t>
      </w:r>
      <w:proofErr w:type="spellStart"/>
      <w:r w:rsidRPr="00A4128D">
        <w:rPr>
          <w:rFonts w:ascii="David" w:hAnsi="David" w:cs="David"/>
          <w:sz w:val="24"/>
          <w:szCs w:val="24"/>
          <w:rtl/>
        </w:rPr>
        <w:t>צפיפויות</w:t>
      </w:r>
      <w:proofErr w:type="spellEnd"/>
      <w:r w:rsidRPr="00A4128D">
        <w:rPr>
          <w:rFonts w:ascii="David" w:hAnsi="David" w:cs="David"/>
          <w:sz w:val="24"/>
          <w:szCs w:val="24"/>
          <w:rtl/>
        </w:rPr>
        <w:t xml:space="preserve"> מינימאליות למגורים בפרמטר של יח"ד לד'. בחינת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שנקבעו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מעלה כי שיטת חישוב כזו אינה מאפשרות יצירת מרקמים עירונים כמו אלה המוזכרים לעיל, ואינן  מאפשרות גם עמידה ביעדי התכנית האסטרטגית, זאת גם כאשר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הנקבעות בתכניות כפולות מאלה שקבעה </w:t>
      </w:r>
      <w:proofErr w:type="spellStart"/>
      <w:r w:rsidRPr="00A4128D">
        <w:rPr>
          <w:rFonts w:ascii="David" w:hAnsi="David" w:cs="David"/>
          <w:sz w:val="24"/>
          <w:szCs w:val="24"/>
          <w:rtl/>
        </w:rPr>
        <w:t>התמ"א</w:t>
      </w:r>
      <w:proofErr w:type="spellEnd"/>
      <w:r w:rsidRPr="00A4128D">
        <w:rPr>
          <w:rFonts w:ascii="David" w:hAnsi="David" w:cs="David"/>
          <w:sz w:val="24"/>
          <w:szCs w:val="24"/>
          <w:rtl/>
        </w:rPr>
        <w:t>. בין הגורמים לכך, מצויה העובדה כי היקף השטחים המיועדים למגורים בתכניות פעמים רבות אינו עולה על רבע משטחן. במצב כזה, גם כאשר צפיפות המגורים ביח"ד לדונם נטו גבוהה, צפיפות הברוטו של כלל השטח הכלול בתכנית אינה כזאת ואינה מייצרת אינטנסיביות עירונית אמתית.</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עדכון מדיניות הצפיפות רלוונטי לא רק בערים הגדולות ובמרקמים עירוניים, אלא גם בישובים קטנים ומרקמים כפריים, גם בהם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שנקבו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אינן עונות על צרכי ההווה. יחד עם זאת, לרוב הסוגיות הכרוכות בציפוף מרקמים אלה שונות ואף משתנות מישוב לישוב.</w:t>
      </w:r>
    </w:p>
    <w:p w:rsidR="00A4128D" w:rsidRDefault="00A4128D" w:rsidP="00A4128D">
      <w:pPr>
        <w:rPr>
          <w:rFonts w:ascii="David" w:hAnsi="David" w:cs="David"/>
          <w:sz w:val="24"/>
          <w:szCs w:val="24"/>
          <w:rtl/>
        </w:rPr>
      </w:pPr>
      <w:r w:rsidRPr="00A4128D">
        <w:rPr>
          <w:rFonts w:ascii="David" w:hAnsi="David" w:cs="David"/>
          <w:sz w:val="24"/>
          <w:szCs w:val="24"/>
          <w:rtl/>
        </w:rPr>
        <w:t xml:space="preserve">בנסיבות אלה, נדרשת בחינה מחדש של ההנחיות שנקבעו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35 ביחס לצפיפות העירונית ובכלל זה שינוי מבנה טבלה מס'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קביעת הנחיות המתייחסות למרקמים עירוניים קיימים ועיבוי משמעותי של נספח הנחיות התכנון של </w:t>
      </w:r>
      <w:proofErr w:type="spellStart"/>
      <w:r w:rsidRPr="00A4128D">
        <w:rPr>
          <w:rFonts w:ascii="David" w:hAnsi="David" w:cs="David"/>
          <w:sz w:val="24"/>
          <w:szCs w:val="24"/>
          <w:rtl/>
        </w:rPr>
        <w:t>התמ"א</w:t>
      </w:r>
      <w:proofErr w:type="spellEnd"/>
      <w:r w:rsidRPr="00A4128D">
        <w:rPr>
          <w:rFonts w:ascii="David" w:hAnsi="David" w:cs="David"/>
          <w:sz w:val="24"/>
          <w:szCs w:val="24"/>
          <w:rtl/>
        </w:rPr>
        <w:t xml:space="preserve"> כך שיכלול הנחיות העוסקות בחזון עירוני לצד ההנחיות הכמותיות</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מנהל התכנון החל בבחינת סוגיות הצפיפות ובהליך עדכון </w:t>
      </w:r>
      <w:proofErr w:type="spellStart"/>
      <w:r w:rsidRPr="00A4128D">
        <w:rPr>
          <w:rFonts w:ascii="David" w:hAnsi="David" w:cs="David"/>
          <w:sz w:val="24"/>
          <w:szCs w:val="24"/>
          <w:rtl/>
        </w:rPr>
        <w:t>לתמ"א</w:t>
      </w:r>
      <w:proofErr w:type="spellEnd"/>
      <w:r w:rsidRPr="00A4128D">
        <w:rPr>
          <w:rFonts w:ascii="David" w:hAnsi="David" w:cs="David"/>
          <w:sz w:val="24"/>
          <w:szCs w:val="24"/>
          <w:rtl/>
        </w:rPr>
        <w:t xml:space="preserve"> 35 . במסגרת זו נערך סקר ספרות מקצועית מהארץ והעולם, נבחנו תכניות רבות ונערכו מפגשים והתייעצויות </w:t>
      </w:r>
      <w:proofErr w:type="spellStart"/>
      <w:r w:rsidRPr="00A4128D">
        <w:rPr>
          <w:rFonts w:ascii="David" w:hAnsi="David" w:cs="David"/>
          <w:sz w:val="24"/>
          <w:szCs w:val="24"/>
          <w:rtl/>
        </w:rPr>
        <w:t>במינהל</w:t>
      </w:r>
      <w:proofErr w:type="spellEnd"/>
      <w:r w:rsidRPr="00A4128D">
        <w:rPr>
          <w:rFonts w:ascii="David" w:hAnsi="David" w:cs="David"/>
          <w:sz w:val="24"/>
          <w:szCs w:val="24"/>
          <w:rtl/>
        </w:rPr>
        <w:t xml:space="preserve"> התכנון, בהשתתפות מתכננים, אדריכלים, אנשי חברה וסביבה, חברי </w:t>
      </w:r>
      <w:proofErr w:type="spellStart"/>
      <w:r w:rsidRPr="00A4128D">
        <w:rPr>
          <w:rFonts w:ascii="David" w:hAnsi="David" w:cs="David"/>
          <w:sz w:val="24"/>
          <w:szCs w:val="24"/>
          <w:rtl/>
        </w:rPr>
        <w:t>ולנת"ע</w:t>
      </w:r>
      <w:proofErr w:type="spellEnd"/>
      <w:r w:rsidRPr="00A4128D">
        <w:rPr>
          <w:rFonts w:ascii="David" w:hAnsi="David" w:cs="David"/>
          <w:sz w:val="24"/>
          <w:szCs w:val="24"/>
          <w:rtl/>
        </w:rPr>
        <w:t>, מתכנני ונציגי מחוזות. להלן עיקרי הנושאים</w:t>
      </w:r>
      <w:r>
        <w:rPr>
          <w:rFonts w:ascii="David" w:hAnsi="David" w:cs="David" w:hint="cs"/>
          <w:sz w:val="24"/>
          <w:szCs w:val="24"/>
          <w:rtl/>
        </w:rPr>
        <w:t xml:space="preserve"> </w:t>
      </w:r>
      <w:r w:rsidRPr="00A4128D">
        <w:rPr>
          <w:rFonts w:ascii="David" w:hAnsi="David" w:cs="David"/>
          <w:sz w:val="24"/>
          <w:szCs w:val="24"/>
          <w:rtl/>
        </w:rPr>
        <w:t xml:space="preserve">שהועלו: </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 xml:space="preserve">יחס בין צפיפות לאיכות חיים עירונית שמירה על ערכי שכונות ומרקמים קיימים, התייחסות -לסביבת המגורים כמכלול; אופי המרחב הציבורי, רישות ורציפות עירונית, חתך הרחוב, </w:t>
      </w:r>
      <w:proofErr w:type="spellStart"/>
      <w:r w:rsidRPr="00A4128D">
        <w:rPr>
          <w:rFonts w:ascii="David" w:hAnsi="David" w:cs="David"/>
          <w:sz w:val="24"/>
          <w:szCs w:val="24"/>
          <w:rtl/>
        </w:rPr>
        <w:t>אינטסיביות</w:t>
      </w:r>
      <w:proofErr w:type="spellEnd"/>
      <w:r w:rsidRPr="00A4128D">
        <w:rPr>
          <w:rFonts w:ascii="David" w:hAnsi="David" w:cs="David"/>
          <w:sz w:val="24"/>
          <w:szCs w:val="24"/>
          <w:rtl/>
        </w:rPr>
        <w:t xml:space="preserve"> עירונית, צרכי ציבור, נגישות למוקדי עניין ומסחר, צורך במרחבי הליכה בעיר ובתחבורה ציבורית.</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יחס לצפיפות ברוטו בחינה כוללת של סביבת המגורים במרחב עירוני נתון, רציפות עירונית, - גמישות בטיפולוגיות בנייה, התאמת הצפיפות לאופי הישוב, התייחסות שונה למרקמים עירוניים שונים, התייחסות שונה לתכניות להתחדשות עירונית.</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 xml:space="preserve">ייעול שטחים המיועדים לשימושים 'זוללי קרקע' ושימוש בקרקע בניצול נמוך בעיר תקני חנייה -ושטחי חניונים, שטחים לצרכי ציבור, כבישים, מגבלות בנייה כגון רדיוסים מתחנות דלק </w:t>
      </w:r>
      <w:proofErr w:type="spellStart"/>
      <w:r w:rsidRPr="00A4128D">
        <w:rPr>
          <w:rFonts w:ascii="David" w:hAnsi="David" w:cs="David"/>
          <w:sz w:val="24"/>
          <w:szCs w:val="24"/>
          <w:rtl/>
        </w:rPr>
        <w:t>ולצידי</w:t>
      </w:r>
      <w:proofErr w:type="spellEnd"/>
      <w:r w:rsidRPr="00A4128D">
        <w:rPr>
          <w:rFonts w:ascii="David" w:hAnsi="David" w:cs="David"/>
          <w:sz w:val="24"/>
          <w:szCs w:val="24"/>
          <w:rtl/>
        </w:rPr>
        <w:t xml:space="preserve"> כבישים, </w:t>
      </w:r>
      <w:proofErr w:type="spellStart"/>
      <w:r w:rsidRPr="00A4128D">
        <w:rPr>
          <w:rFonts w:ascii="David" w:hAnsi="David" w:cs="David"/>
          <w:sz w:val="24"/>
          <w:szCs w:val="24"/>
          <w:rtl/>
        </w:rPr>
        <w:t>צמודי</w:t>
      </w:r>
      <w:proofErr w:type="spellEnd"/>
      <w:r w:rsidRPr="00A4128D">
        <w:rPr>
          <w:rFonts w:ascii="David" w:hAnsi="David" w:cs="David"/>
          <w:sz w:val="24"/>
          <w:szCs w:val="24"/>
          <w:rtl/>
        </w:rPr>
        <w:t xml:space="preserve"> קרקע בעיר (בעיקר בסמיכות לנתיבי תחבורה ציבורית), ישובים כפריים בתוך ערים.</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סוגיות חברתיות עלויות תחזוקה, צורך בתמהיל של סוגי בניינים ודירות, בנייה למגוון - אוכלוסיות, תכנון מאפשר קהילתיוּת.</w:t>
      </w:r>
    </w:p>
    <w:p w:rsidR="00A4128D" w:rsidRDefault="00A4128D" w:rsidP="00A4128D">
      <w:pPr>
        <w:pStyle w:val="a5"/>
        <w:numPr>
          <w:ilvl w:val="0"/>
          <w:numId w:val="8"/>
        </w:numPr>
        <w:rPr>
          <w:rFonts w:ascii="David" w:hAnsi="David" w:cs="David"/>
          <w:sz w:val="24"/>
          <w:szCs w:val="24"/>
        </w:rPr>
      </w:pPr>
      <w:r w:rsidRPr="00A4128D">
        <w:rPr>
          <w:rFonts w:ascii="David" w:hAnsi="David" w:cs="David"/>
          <w:sz w:val="24"/>
          <w:szCs w:val="24"/>
          <w:rtl/>
        </w:rPr>
        <w:t xml:space="preserve">מאפייני בינוי גודל מגרש לבנייה, חניונים וחנייה, איכות התכנון, שטח דירה, </w:t>
      </w:r>
      <w:proofErr w:type="spellStart"/>
      <w:r w:rsidRPr="00A4128D">
        <w:rPr>
          <w:rFonts w:ascii="David" w:hAnsi="David" w:cs="David"/>
          <w:sz w:val="24"/>
          <w:szCs w:val="24"/>
          <w:rtl/>
        </w:rPr>
        <w:t>תכסית</w:t>
      </w:r>
      <w:proofErr w:type="spellEnd"/>
      <w:r w:rsidRPr="00A4128D">
        <w:rPr>
          <w:rFonts w:ascii="David" w:hAnsi="David" w:cs="David"/>
          <w:sz w:val="24"/>
          <w:szCs w:val="24"/>
          <w:rtl/>
        </w:rPr>
        <w:t xml:space="preserve"> בינוי.</w:t>
      </w:r>
    </w:p>
    <w:p w:rsidR="00A4128D" w:rsidRPr="00A4128D" w:rsidRDefault="00A4128D" w:rsidP="00A4128D">
      <w:pPr>
        <w:rPr>
          <w:rFonts w:ascii="David" w:hAnsi="David" w:cs="David"/>
          <w:sz w:val="24"/>
          <w:szCs w:val="24"/>
          <w:rtl/>
        </w:rPr>
      </w:pPr>
      <w:r w:rsidRPr="00A4128D">
        <w:rPr>
          <w:rFonts w:ascii="David" w:hAnsi="David" w:cs="David"/>
          <w:sz w:val="24"/>
          <w:szCs w:val="24"/>
          <w:rtl/>
        </w:rPr>
        <w:lastRenderedPageBreak/>
        <w:t xml:space="preserve">נייר זה מתווה טיוטה לשינוי טבלת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35 מבנה הטבלה המוצע שונה מהמבנה הקיים, בשלושה פרמטרים עיקריים:</w:t>
      </w:r>
    </w:p>
    <w:p w:rsidR="00A4128D" w:rsidRPr="00A4128D" w:rsidRDefault="00A4128D" w:rsidP="00A4128D">
      <w:pPr>
        <w:rPr>
          <w:rFonts w:ascii="David" w:hAnsi="David" w:cs="David"/>
          <w:sz w:val="24"/>
          <w:szCs w:val="24"/>
          <w:rtl/>
        </w:rPr>
      </w:pPr>
      <w:r w:rsidRPr="00A4128D">
        <w:rPr>
          <w:rFonts w:ascii="David" w:hAnsi="David" w:cs="David"/>
          <w:sz w:val="24"/>
          <w:szCs w:val="24"/>
          <w:rtl/>
        </w:rPr>
        <w:t>א. הכללת נתון של צפיפות ברוטו בנפשות לקמ"ר בתכניות.</w:t>
      </w:r>
    </w:p>
    <w:p w:rsidR="00A4128D" w:rsidRPr="00A4128D" w:rsidRDefault="00A4128D" w:rsidP="00A4128D">
      <w:pPr>
        <w:rPr>
          <w:rFonts w:ascii="David" w:hAnsi="David" w:cs="David"/>
          <w:sz w:val="24"/>
          <w:szCs w:val="24"/>
          <w:rtl/>
        </w:rPr>
      </w:pPr>
      <w:r w:rsidRPr="00A4128D">
        <w:rPr>
          <w:rFonts w:ascii="David" w:hAnsi="David" w:cs="David"/>
          <w:sz w:val="24"/>
          <w:szCs w:val="24"/>
          <w:rtl/>
        </w:rPr>
        <w:t>ב. הוספת הנחיות והערות תכנוניות המלוות את הנתונים הכמותיים.</w:t>
      </w:r>
    </w:p>
    <w:p w:rsidR="00A4128D" w:rsidRDefault="00A4128D" w:rsidP="00A4128D">
      <w:pPr>
        <w:rPr>
          <w:rFonts w:ascii="David" w:hAnsi="David" w:cs="David"/>
          <w:sz w:val="24"/>
          <w:szCs w:val="24"/>
          <w:rtl/>
        </w:rPr>
      </w:pPr>
      <w:r w:rsidRPr="00A4128D">
        <w:rPr>
          <w:rFonts w:ascii="David" w:hAnsi="David" w:cs="David"/>
          <w:sz w:val="24"/>
          <w:szCs w:val="24"/>
          <w:rtl/>
        </w:rPr>
        <w:t xml:space="preserve">ג. פיצול המרחב העירוני לשלשה דגמי צפיפות (פיצול שאינו קיים בטבלה 1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35 כיום) הכפופים למדיניות התכנון העירונית; דגם מרקמי, דגם אינטנסיבי (לאורך קווי </w:t>
      </w:r>
      <w:proofErr w:type="spellStart"/>
      <w:r w:rsidRPr="00A4128D">
        <w:rPr>
          <w:rFonts w:ascii="David" w:hAnsi="David" w:cs="David"/>
          <w:sz w:val="24"/>
          <w:szCs w:val="24"/>
          <w:rtl/>
        </w:rPr>
        <w:t>רק"ל</w:t>
      </w:r>
      <w:proofErr w:type="spellEnd"/>
      <w:r w:rsidRPr="00A4128D">
        <w:rPr>
          <w:rFonts w:ascii="David" w:hAnsi="David" w:cs="David"/>
          <w:sz w:val="24"/>
          <w:szCs w:val="24"/>
          <w:rtl/>
        </w:rPr>
        <w:t xml:space="preserve">, </w:t>
      </w:r>
      <w:proofErr w:type="spellStart"/>
      <w:r w:rsidRPr="00A4128D">
        <w:rPr>
          <w:rFonts w:ascii="David" w:hAnsi="David" w:cs="David"/>
          <w:sz w:val="24"/>
          <w:szCs w:val="24"/>
          <w:rtl/>
        </w:rPr>
        <w:t>מע"ר</w:t>
      </w:r>
      <w:proofErr w:type="spellEnd"/>
      <w:r w:rsidRPr="00A4128D">
        <w:rPr>
          <w:rFonts w:ascii="David" w:hAnsi="David" w:cs="David"/>
          <w:sz w:val="24"/>
          <w:szCs w:val="24"/>
          <w:rtl/>
        </w:rPr>
        <w:t>, במצבים ייחודיים וכד') ודגם "מיוחד" (מרקמי עיר גנים, מתחמים לשימור וכד').</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עדכון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מוצע שיכלול גם הנחיות הנוגדות למרחב הציבורי ולמרקם העירוני, לצד ההנחיות הכמותיות, באופן שישלימו אלה את אלה וייצרו מתווה לציפוף התומך בחזון של עיר </w:t>
      </w:r>
      <w:proofErr w:type="spellStart"/>
      <w:r w:rsidRPr="00A4128D">
        <w:rPr>
          <w:rFonts w:ascii="David" w:hAnsi="David" w:cs="David"/>
          <w:sz w:val="24"/>
          <w:szCs w:val="24"/>
          <w:rtl/>
        </w:rPr>
        <w:t>קומפטית</w:t>
      </w:r>
      <w:proofErr w:type="spellEnd"/>
      <w:r w:rsidRPr="00A4128D">
        <w:rPr>
          <w:rFonts w:ascii="David" w:hAnsi="David" w:cs="David"/>
          <w:sz w:val="24"/>
          <w:szCs w:val="24"/>
          <w:rtl/>
        </w:rPr>
        <w:t xml:space="preserve"> אינטנסיבית ואטרקטיבית; מערכת הנחיות </w:t>
      </w:r>
      <w:proofErr w:type="spellStart"/>
      <w:r w:rsidRPr="00A4128D">
        <w:rPr>
          <w:rFonts w:ascii="David" w:hAnsi="David" w:cs="David"/>
          <w:sz w:val="24"/>
          <w:szCs w:val="24"/>
          <w:rtl/>
        </w:rPr>
        <w:t>להתווית</w:t>
      </w:r>
      <w:proofErr w:type="spellEnd"/>
      <w:r w:rsidRPr="00A4128D">
        <w:rPr>
          <w:rFonts w:ascii="David" w:hAnsi="David" w:cs="David"/>
          <w:sz w:val="24"/>
          <w:szCs w:val="24"/>
          <w:rtl/>
        </w:rPr>
        <w:t xml:space="preserve"> תשתית עירונית המסוגלת לשאת צפיפות גבוהה באופן המייצר את האיכות עירונית. נושאים לגביהם יש לגבש הערות טיפולוגיות </w:t>
      </w:r>
      <w:proofErr w:type="spellStart"/>
      <w:r w:rsidRPr="00A4128D">
        <w:rPr>
          <w:rFonts w:ascii="David" w:hAnsi="David" w:cs="David"/>
          <w:sz w:val="24"/>
          <w:szCs w:val="24"/>
          <w:rtl/>
        </w:rPr>
        <w:t>ומרקמיות</w:t>
      </w:r>
      <w:proofErr w:type="spellEnd"/>
      <w:r w:rsidRPr="00A4128D">
        <w:rPr>
          <w:rFonts w:ascii="David" w:hAnsi="David" w:cs="David"/>
          <w:sz w:val="24"/>
          <w:szCs w:val="24"/>
          <w:rtl/>
        </w:rPr>
        <w:t>:</w:t>
      </w:r>
    </w:p>
    <w:p w:rsidR="00A4128D" w:rsidRPr="00A4128D" w:rsidRDefault="00A4128D" w:rsidP="00A4128D">
      <w:pPr>
        <w:rPr>
          <w:rFonts w:ascii="David" w:hAnsi="David" w:cs="David"/>
          <w:sz w:val="24"/>
          <w:szCs w:val="24"/>
          <w:rtl/>
        </w:rPr>
      </w:pPr>
      <w:r w:rsidRPr="00A4128D">
        <w:rPr>
          <w:rFonts w:ascii="David" w:hAnsi="David" w:cs="David"/>
          <w:sz w:val="24"/>
          <w:szCs w:val="24"/>
          <w:rtl/>
        </w:rPr>
        <w:t>א. תכנון מוטה תחבורה ציבורית בעל רישות גבוה.</w:t>
      </w:r>
    </w:p>
    <w:p w:rsidR="00A4128D" w:rsidRPr="00A4128D" w:rsidRDefault="00A4128D" w:rsidP="00A4128D">
      <w:pPr>
        <w:rPr>
          <w:rFonts w:ascii="David" w:hAnsi="David" w:cs="David"/>
          <w:sz w:val="24"/>
          <w:szCs w:val="24"/>
          <w:rtl/>
        </w:rPr>
      </w:pPr>
      <w:r w:rsidRPr="00A4128D">
        <w:rPr>
          <w:rFonts w:ascii="David" w:hAnsi="David" w:cs="David"/>
          <w:sz w:val="24"/>
          <w:szCs w:val="24"/>
          <w:rtl/>
        </w:rPr>
        <w:t>ב. התמקדות איכותית ולא כמותית בשטח המרחב הציבורי.</w:t>
      </w:r>
    </w:p>
    <w:p w:rsidR="00A4128D" w:rsidRDefault="00A4128D" w:rsidP="00A4128D">
      <w:pPr>
        <w:rPr>
          <w:rFonts w:ascii="David" w:hAnsi="David" w:cs="David"/>
          <w:sz w:val="24"/>
          <w:szCs w:val="24"/>
          <w:rtl/>
        </w:rPr>
      </w:pPr>
      <w:r w:rsidRPr="00A4128D">
        <w:rPr>
          <w:rFonts w:ascii="David" w:hAnsi="David" w:cs="David"/>
          <w:sz w:val="24"/>
          <w:szCs w:val="24"/>
          <w:rtl/>
        </w:rPr>
        <w:t>ג. צמצום השטח המיועד לשימושים שאינם מגורים בהתייחס לשיעורו כיום, כך שלא יעלה על 50% משטח התכנית.</w:t>
      </w:r>
    </w:p>
    <w:p w:rsidR="00A4128D" w:rsidRDefault="00A4128D" w:rsidP="00A4128D">
      <w:pPr>
        <w:rPr>
          <w:rFonts w:ascii="David" w:hAnsi="David" w:cs="David"/>
          <w:sz w:val="24"/>
          <w:szCs w:val="24"/>
          <w:rtl/>
        </w:rPr>
      </w:pPr>
      <w:r>
        <w:rPr>
          <w:rFonts w:ascii="David" w:hAnsi="David" w:cs="David" w:hint="cs"/>
          <w:sz w:val="24"/>
          <w:szCs w:val="24"/>
          <w:rtl/>
        </w:rPr>
        <w:t xml:space="preserve">מצ"ב החלטת הועדה </w:t>
      </w:r>
    </w:p>
    <w:p w:rsidR="00A4128D" w:rsidRDefault="00A4128D" w:rsidP="00A4128D">
      <w:pPr>
        <w:rPr>
          <w:rFonts w:ascii="David" w:hAnsi="David" w:cs="David"/>
          <w:sz w:val="24"/>
          <w:szCs w:val="24"/>
          <w:rtl/>
        </w:rPr>
      </w:pPr>
      <w:r>
        <w:rPr>
          <w:rFonts w:ascii="David" w:hAnsi="David" w:cs="David"/>
          <w:noProof/>
          <w:sz w:val="24"/>
          <w:szCs w:val="24"/>
        </w:rPr>
        <w:drawing>
          <wp:inline distT="0" distB="0" distL="0" distR="0" wp14:anchorId="3BCC100A">
            <wp:extent cx="5553683" cy="2443277"/>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648" cy="2443262"/>
                    </a:xfrm>
                    <a:prstGeom prst="rect">
                      <a:avLst/>
                    </a:prstGeom>
                    <a:noFill/>
                  </pic:spPr>
                </pic:pic>
              </a:graphicData>
            </a:graphic>
          </wp:inline>
        </w:drawing>
      </w:r>
    </w:p>
    <w:p w:rsidR="00A4128D" w:rsidRDefault="00A4128D" w:rsidP="00A4128D">
      <w:pPr>
        <w:rPr>
          <w:rFonts w:ascii="David" w:hAnsi="David" w:cs="David"/>
          <w:sz w:val="24"/>
          <w:szCs w:val="24"/>
          <w:rtl/>
        </w:rPr>
      </w:pPr>
      <w:r>
        <w:rPr>
          <w:rFonts w:ascii="David" w:hAnsi="David" w:cs="David" w:hint="cs"/>
          <w:sz w:val="24"/>
          <w:szCs w:val="24"/>
          <w:rtl/>
        </w:rPr>
        <w:t xml:space="preserve">מובן שתמכנו בהחלטה </w:t>
      </w:r>
    </w:p>
    <w:p w:rsidR="00A4128D" w:rsidRDefault="00A4128D" w:rsidP="00A4128D">
      <w:pPr>
        <w:rPr>
          <w:rFonts w:ascii="David" w:hAnsi="David" w:cs="David"/>
          <w:sz w:val="24"/>
          <w:szCs w:val="24"/>
          <w:rtl/>
        </w:rPr>
      </w:pPr>
    </w:p>
    <w:p w:rsidR="002010D4" w:rsidRPr="002010D4" w:rsidRDefault="002010D4" w:rsidP="002010D4">
      <w:pPr>
        <w:tabs>
          <w:tab w:val="left" w:pos="1636"/>
        </w:tabs>
        <w:rPr>
          <w:rFonts w:ascii="David" w:eastAsia="Calibri" w:hAnsi="David" w:cs="David"/>
          <w:sz w:val="24"/>
          <w:szCs w:val="24"/>
        </w:rPr>
      </w:pPr>
      <w:r w:rsidRPr="002010D4">
        <w:rPr>
          <w:rFonts w:ascii="David" w:eastAsia="Calibri" w:hAnsi="David" w:cs="David"/>
          <w:sz w:val="24"/>
          <w:szCs w:val="24"/>
          <w:rtl/>
        </w:rPr>
        <w:t>תודה</w:t>
      </w:r>
    </w:p>
    <w:p w:rsidR="002010D4" w:rsidRPr="002010D4" w:rsidRDefault="002010D4" w:rsidP="002010D4">
      <w:pPr>
        <w:tabs>
          <w:tab w:val="left" w:pos="1636"/>
        </w:tabs>
        <w:rPr>
          <w:rFonts w:ascii="David" w:eastAsia="Calibri" w:hAnsi="David" w:cs="David"/>
          <w:sz w:val="24"/>
          <w:szCs w:val="24"/>
          <w:rtl/>
        </w:rPr>
      </w:pPr>
      <w:r w:rsidRPr="002010D4">
        <w:rPr>
          <w:rFonts w:ascii="David" w:eastAsia="Calibri" w:hAnsi="David" w:cs="David"/>
          <w:sz w:val="24"/>
          <w:szCs w:val="24"/>
          <w:rtl/>
        </w:rPr>
        <w:t xml:space="preserve">אסף </w:t>
      </w:r>
    </w:p>
    <w:p w:rsidR="00A4128D" w:rsidRDefault="00A4128D" w:rsidP="00A4128D">
      <w:pPr>
        <w:rPr>
          <w:rFonts w:ascii="David" w:hAnsi="David" w:cs="David"/>
          <w:sz w:val="24"/>
          <w:szCs w:val="24"/>
          <w:rtl/>
        </w:rPr>
      </w:pPr>
    </w:p>
    <w:p w:rsidR="00A4128D" w:rsidRDefault="00A4128D" w:rsidP="00A4128D">
      <w:pPr>
        <w:rPr>
          <w:rFonts w:ascii="David" w:hAnsi="David" w:cs="David"/>
          <w:sz w:val="24"/>
          <w:szCs w:val="24"/>
          <w:rtl/>
        </w:rPr>
      </w:pPr>
    </w:p>
    <w:p w:rsidR="00A4128D" w:rsidRDefault="00A4128D" w:rsidP="00A4128D">
      <w:pPr>
        <w:rPr>
          <w:rFonts w:ascii="David" w:hAnsi="David" w:cs="David"/>
          <w:sz w:val="24"/>
          <w:szCs w:val="24"/>
          <w:rtl/>
        </w:rPr>
      </w:pPr>
    </w:p>
    <w:p w:rsidR="00A4128D" w:rsidRDefault="00A4128D" w:rsidP="00A4128D">
      <w:pPr>
        <w:rPr>
          <w:rFonts w:ascii="David" w:hAnsi="David" w:cs="David"/>
          <w:sz w:val="24"/>
          <w:szCs w:val="24"/>
          <w:rtl/>
        </w:rPr>
      </w:pPr>
    </w:p>
    <w:p w:rsidR="00A4128D" w:rsidRDefault="00A4128D" w:rsidP="00A4128D">
      <w:pPr>
        <w:rPr>
          <w:rFonts w:ascii="David" w:hAnsi="David" w:cs="David"/>
          <w:sz w:val="24"/>
          <w:szCs w:val="24"/>
          <w:rtl/>
        </w:rPr>
      </w:pPr>
    </w:p>
    <w:p w:rsidR="00A4128D" w:rsidRPr="00A4128D" w:rsidRDefault="00A4128D" w:rsidP="00A4128D">
      <w:pPr>
        <w:rPr>
          <w:rFonts w:ascii="David" w:hAnsi="David" w:cs="David"/>
          <w:sz w:val="24"/>
          <w:szCs w:val="24"/>
        </w:rPr>
      </w:pPr>
    </w:p>
    <w:sectPr w:rsidR="00A4128D" w:rsidRPr="00A4128D" w:rsidSect="002656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49D"/>
    <w:multiLevelType w:val="hybridMultilevel"/>
    <w:tmpl w:val="8B14EA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12C966BE"/>
    <w:multiLevelType w:val="hybridMultilevel"/>
    <w:tmpl w:val="B0FE8F38"/>
    <w:lvl w:ilvl="0" w:tplc="04090005">
      <w:start w:val="1"/>
      <w:numFmt w:val="bullet"/>
      <w:lvlText w:val=""/>
      <w:lvlJc w:val="left"/>
      <w:pPr>
        <w:ind w:left="95" w:hanging="360"/>
      </w:pPr>
      <w:rPr>
        <w:rFonts w:ascii="Wingdings" w:hAnsi="Wingding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
    <w:nsid w:val="2B953C3B"/>
    <w:multiLevelType w:val="hybridMultilevel"/>
    <w:tmpl w:val="166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10278"/>
    <w:multiLevelType w:val="hybridMultilevel"/>
    <w:tmpl w:val="0056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CA2366"/>
    <w:multiLevelType w:val="hybridMultilevel"/>
    <w:tmpl w:val="AE20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56941"/>
    <w:multiLevelType w:val="hybridMultilevel"/>
    <w:tmpl w:val="78607126"/>
    <w:lvl w:ilvl="0" w:tplc="9A5AFE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F7372"/>
    <w:multiLevelType w:val="hybridMultilevel"/>
    <w:tmpl w:val="4714490E"/>
    <w:lvl w:ilvl="0" w:tplc="F2F2F0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A7A4F"/>
    <w:multiLevelType w:val="hybridMultilevel"/>
    <w:tmpl w:val="DB6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38"/>
    <w:rsid w:val="00032E73"/>
    <w:rsid w:val="0004390F"/>
    <w:rsid w:val="00082455"/>
    <w:rsid w:val="000836DE"/>
    <w:rsid w:val="00087985"/>
    <w:rsid w:val="000B1D14"/>
    <w:rsid w:val="001227CC"/>
    <w:rsid w:val="00147465"/>
    <w:rsid w:val="00177E3F"/>
    <w:rsid w:val="00194DAD"/>
    <w:rsid w:val="001A1E9D"/>
    <w:rsid w:val="001A292A"/>
    <w:rsid w:val="001D1505"/>
    <w:rsid w:val="001F5F7A"/>
    <w:rsid w:val="00200AB6"/>
    <w:rsid w:val="002010D4"/>
    <w:rsid w:val="00202D97"/>
    <w:rsid w:val="002207A9"/>
    <w:rsid w:val="002218CF"/>
    <w:rsid w:val="00225EE9"/>
    <w:rsid w:val="0024276C"/>
    <w:rsid w:val="0025247C"/>
    <w:rsid w:val="0025710F"/>
    <w:rsid w:val="0026412F"/>
    <w:rsid w:val="00265665"/>
    <w:rsid w:val="00291978"/>
    <w:rsid w:val="002A45DF"/>
    <w:rsid w:val="002B3205"/>
    <w:rsid w:val="002C6338"/>
    <w:rsid w:val="002D4ECA"/>
    <w:rsid w:val="0032569F"/>
    <w:rsid w:val="003A0CBF"/>
    <w:rsid w:val="00432855"/>
    <w:rsid w:val="00455457"/>
    <w:rsid w:val="004905B9"/>
    <w:rsid w:val="004B2228"/>
    <w:rsid w:val="004C0D2C"/>
    <w:rsid w:val="00502761"/>
    <w:rsid w:val="00516021"/>
    <w:rsid w:val="0052232F"/>
    <w:rsid w:val="005538BD"/>
    <w:rsid w:val="00592C43"/>
    <w:rsid w:val="005D2061"/>
    <w:rsid w:val="005D7891"/>
    <w:rsid w:val="005F1E96"/>
    <w:rsid w:val="005F551F"/>
    <w:rsid w:val="006102AA"/>
    <w:rsid w:val="006208E5"/>
    <w:rsid w:val="00675940"/>
    <w:rsid w:val="00683B3C"/>
    <w:rsid w:val="00691718"/>
    <w:rsid w:val="006A35D9"/>
    <w:rsid w:val="006E177D"/>
    <w:rsid w:val="00715AC3"/>
    <w:rsid w:val="00736997"/>
    <w:rsid w:val="00746FA5"/>
    <w:rsid w:val="0076757C"/>
    <w:rsid w:val="00807AA0"/>
    <w:rsid w:val="00810BDF"/>
    <w:rsid w:val="00813B0E"/>
    <w:rsid w:val="0083579F"/>
    <w:rsid w:val="008503D4"/>
    <w:rsid w:val="008A3180"/>
    <w:rsid w:val="008E61DD"/>
    <w:rsid w:val="009622A6"/>
    <w:rsid w:val="00972571"/>
    <w:rsid w:val="00992AA4"/>
    <w:rsid w:val="009F173C"/>
    <w:rsid w:val="009F77AD"/>
    <w:rsid w:val="00A4128D"/>
    <w:rsid w:val="00A4446F"/>
    <w:rsid w:val="00AA342C"/>
    <w:rsid w:val="00BD4C32"/>
    <w:rsid w:val="00C54B41"/>
    <w:rsid w:val="00CD3772"/>
    <w:rsid w:val="00CF38F9"/>
    <w:rsid w:val="00D143BE"/>
    <w:rsid w:val="00D339BB"/>
    <w:rsid w:val="00E06F45"/>
    <w:rsid w:val="00E20CC7"/>
    <w:rsid w:val="00E2775D"/>
    <w:rsid w:val="00E72115"/>
    <w:rsid w:val="00E84029"/>
    <w:rsid w:val="00E84F4D"/>
    <w:rsid w:val="00EA5338"/>
    <w:rsid w:val="00EB1041"/>
    <w:rsid w:val="00EC529A"/>
    <w:rsid w:val="00EE5EA0"/>
    <w:rsid w:val="00F80D75"/>
    <w:rsid w:val="00FA0149"/>
    <w:rsid w:val="00FA134D"/>
    <w:rsid w:val="00FC3DE4"/>
    <w:rsid w:val="00FE16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3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6338"/>
    <w:rPr>
      <w:rFonts w:ascii="Tahoma" w:hAnsi="Tahoma" w:cs="Tahoma"/>
      <w:sz w:val="16"/>
      <w:szCs w:val="16"/>
    </w:rPr>
  </w:style>
  <w:style w:type="paragraph" w:styleId="a5">
    <w:name w:val="List Paragraph"/>
    <w:basedOn w:val="a"/>
    <w:uiPriority w:val="34"/>
    <w:qFormat/>
    <w:rsid w:val="00200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3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6338"/>
    <w:rPr>
      <w:rFonts w:ascii="Tahoma" w:hAnsi="Tahoma" w:cs="Tahoma"/>
      <w:sz w:val="16"/>
      <w:szCs w:val="16"/>
    </w:rPr>
  </w:style>
  <w:style w:type="paragraph" w:styleId="a5">
    <w:name w:val="List Paragraph"/>
    <w:basedOn w:val="a"/>
    <w:uiPriority w:val="34"/>
    <w:qFormat/>
    <w:rsid w:val="0020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3290">
      <w:bodyDiv w:val="1"/>
      <w:marLeft w:val="0"/>
      <w:marRight w:val="0"/>
      <w:marTop w:val="0"/>
      <w:marBottom w:val="0"/>
      <w:divBdr>
        <w:top w:val="none" w:sz="0" w:space="0" w:color="auto"/>
        <w:left w:val="none" w:sz="0" w:space="0" w:color="auto"/>
        <w:bottom w:val="none" w:sz="0" w:space="0" w:color="auto"/>
        <w:right w:val="none" w:sz="0" w:space="0" w:color="auto"/>
      </w:divBdr>
    </w:div>
    <w:div w:id="129783636">
      <w:bodyDiv w:val="1"/>
      <w:marLeft w:val="0"/>
      <w:marRight w:val="0"/>
      <w:marTop w:val="0"/>
      <w:marBottom w:val="0"/>
      <w:divBdr>
        <w:top w:val="none" w:sz="0" w:space="0" w:color="auto"/>
        <w:left w:val="none" w:sz="0" w:space="0" w:color="auto"/>
        <w:bottom w:val="none" w:sz="0" w:space="0" w:color="auto"/>
        <w:right w:val="none" w:sz="0" w:space="0" w:color="auto"/>
      </w:divBdr>
    </w:div>
    <w:div w:id="650721518">
      <w:bodyDiv w:val="1"/>
      <w:marLeft w:val="0"/>
      <w:marRight w:val="0"/>
      <w:marTop w:val="0"/>
      <w:marBottom w:val="0"/>
      <w:divBdr>
        <w:top w:val="none" w:sz="0" w:space="0" w:color="auto"/>
        <w:left w:val="none" w:sz="0" w:space="0" w:color="auto"/>
        <w:bottom w:val="none" w:sz="0" w:space="0" w:color="auto"/>
        <w:right w:val="none" w:sz="0" w:space="0" w:color="auto"/>
      </w:divBdr>
      <w:divsChild>
        <w:div w:id="2071539562">
          <w:marLeft w:val="0"/>
          <w:marRight w:val="0"/>
          <w:marTop w:val="0"/>
          <w:marBottom w:val="0"/>
          <w:divBdr>
            <w:top w:val="none" w:sz="0" w:space="0" w:color="auto"/>
            <w:left w:val="none" w:sz="0" w:space="0" w:color="auto"/>
            <w:bottom w:val="none" w:sz="0" w:space="0" w:color="auto"/>
            <w:right w:val="none" w:sz="0" w:space="0" w:color="auto"/>
          </w:divBdr>
        </w:div>
        <w:div w:id="114644732">
          <w:marLeft w:val="0"/>
          <w:marRight w:val="0"/>
          <w:marTop w:val="0"/>
          <w:marBottom w:val="0"/>
          <w:divBdr>
            <w:top w:val="none" w:sz="0" w:space="0" w:color="auto"/>
            <w:left w:val="none" w:sz="0" w:space="0" w:color="auto"/>
            <w:bottom w:val="none" w:sz="0" w:space="0" w:color="auto"/>
            <w:right w:val="none" w:sz="0" w:space="0" w:color="auto"/>
          </w:divBdr>
        </w:div>
        <w:div w:id="664169039">
          <w:marLeft w:val="0"/>
          <w:marRight w:val="0"/>
          <w:marTop w:val="0"/>
          <w:marBottom w:val="0"/>
          <w:divBdr>
            <w:top w:val="none" w:sz="0" w:space="0" w:color="auto"/>
            <w:left w:val="none" w:sz="0" w:space="0" w:color="auto"/>
            <w:bottom w:val="none" w:sz="0" w:space="0" w:color="auto"/>
            <w:right w:val="none" w:sz="0" w:space="0" w:color="auto"/>
          </w:divBdr>
        </w:div>
        <w:div w:id="282854158">
          <w:marLeft w:val="0"/>
          <w:marRight w:val="0"/>
          <w:marTop w:val="0"/>
          <w:marBottom w:val="0"/>
          <w:divBdr>
            <w:top w:val="none" w:sz="0" w:space="0" w:color="auto"/>
            <w:left w:val="none" w:sz="0" w:space="0" w:color="auto"/>
            <w:bottom w:val="none" w:sz="0" w:space="0" w:color="auto"/>
            <w:right w:val="none" w:sz="0" w:space="0" w:color="auto"/>
          </w:divBdr>
        </w:div>
      </w:divsChild>
    </w:div>
    <w:div w:id="2013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843E-6E99-41FD-A756-9DDA0340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5</Pages>
  <Words>1299</Words>
  <Characters>6497</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DrorB</dc:creator>
  <cp:lastModifiedBy>asafz</cp:lastModifiedBy>
  <cp:revision>26</cp:revision>
  <dcterms:created xsi:type="dcterms:W3CDTF">2018-10-09T18:25:00Z</dcterms:created>
  <dcterms:modified xsi:type="dcterms:W3CDTF">2019-06-18T21:27:00Z</dcterms:modified>
</cp:coreProperties>
</file>