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71" w:rsidRPr="0025710F" w:rsidRDefault="002C6338" w:rsidP="00426581">
      <w:pPr>
        <w:spacing w:line="360" w:lineRule="auto"/>
        <w:jc w:val="center"/>
        <w:rPr>
          <w:rFonts w:ascii="David" w:hAnsi="David" w:cs="David"/>
          <w:b/>
          <w:bCs/>
          <w:sz w:val="24"/>
          <w:szCs w:val="24"/>
          <w:u w:val="single"/>
          <w:rtl/>
        </w:rPr>
      </w:pPr>
      <w:r w:rsidRPr="0025710F">
        <w:rPr>
          <w:rFonts w:ascii="David" w:hAnsi="David" w:cs="David"/>
          <w:b/>
          <w:bCs/>
          <w:sz w:val="24"/>
          <w:szCs w:val="24"/>
          <w:u w:val="single"/>
          <w:rtl/>
        </w:rPr>
        <w:t xml:space="preserve">ולנתע </w:t>
      </w:r>
      <w:r w:rsidR="00426581">
        <w:rPr>
          <w:rFonts w:ascii="David" w:hAnsi="David" w:cs="David" w:hint="cs"/>
          <w:b/>
          <w:bCs/>
          <w:sz w:val="24"/>
          <w:szCs w:val="24"/>
          <w:u w:val="single"/>
          <w:rtl/>
        </w:rPr>
        <w:t>10</w:t>
      </w:r>
      <w:r w:rsidRPr="0025710F">
        <w:rPr>
          <w:rFonts w:ascii="David" w:hAnsi="David" w:cs="David"/>
          <w:b/>
          <w:bCs/>
          <w:sz w:val="24"/>
          <w:szCs w:val="24"/>
          <w:u w:val="single"/>
          <w:rtl/>
        </w:rPr>
        <w:t>.</w:t>
      </w:r>
      <w:r w:rsidR="00426581">
        <w:rPr>
          <w:rFonts w:ascii="David" w:hAnsi="David" w:cs="David" w:hint="cs"/>
          <w:b/>
          <w:bCs/>
          <w:sz w:val="24"/>
          <w:szCs w:val="24"/>
          <w:u w:val="single"/>
          <w:rtl/>
        </w:rPr>
        <w:t>12</w:t>
      </w:r>
      <w:r w:rsidRPr="0025710F">
        <w:rPr>
          <w:rFonts w:ascii="David" w:hAnsi="David" w:cs="David"/>
          <w:b/>
          <w:bCs/>
          <w:sz w:val="24"/>
          <w:szCs w:val="24"/>
          <w:u w:val="single"/>
          <w:rtl/>
        </w:rPr>
        <w:t>.</w:t>
      </w:r>
      <w:r w:rsidR="00162061">
        <w:rPr>
          <w:rFonts w:ascii="David" w:hAnsi="David" w:cs="David" w:hint="cs"/>
          <w:b/>
          <w:bCs/>
          <w:sz w:val="24"/>
          <w:szCs w:val="24"/>
          <w:u w:val="single"/>
          <w:rtl/>
        </w:rPr>
        <w:t>2019</w:t>
      </w:r>
      <w:r w:rsidRPr="0025710F">
        <w:rPr>
          <w:rFonts w:ascii="David" w:hAnsi="David" w:cs="David"/>
          <w:b/>
          <w:bCs/>
          <w:sz w:val="24"/>
          <w:szCs w:val="24"/>
          <w:u w:val="single"/>
          <w:rtl/>
        </w:rPr>
        <w:t>- סיכום</w:t>
      </w:r>
    </w:p>
    <w:p w:rsidR="001804BF" w:rsidRDefault="001804BF" w:rsidP="001804BF">
      <w:pPr>
        <w:tabs>
          <w:tab w:val="left" w:pos="1636"/>
        </w:tabs>
        <w:spacing w:line="360" w:lineRule="auto"/>
        <w:rPr>
          <w:rFonts w:ascii="David" w:hAnsi="David" w:cs="David"/>
          <w:sz w:val="24"/>
          <w:szCs w:val="24"/>
          <w:rtl/>
        </w:rPr>
      </w:pPr>
    </w:p>
    <w:p w:rsidR="00426581" w:rsidRDefault="00426581" w:rsidP="00426581">
      <w:pPr>
        <w:tabs>
          <w:tab w:val="left" w:pos="1636"/>
        </w:tabs>
        <w:spacing w:line="360" w:lineRule="auto"/>
        <w:rPr>
          <w:rFonts w:ascii="David" w:hAnsi="David" w:cs="David"/>
          <w:sz w:val="24"/>
          <w:szCs w:val="24"/>
          <w:rtl/>
        </w:rPr>
      </w:pPr>
      <w:r w:rsidRPr="00426581">
        <w:rPr>
          <w:rFonts w:ascii="David" w:hAnsi="David" w:cs="David"/>
          <w:noProof/>
          <w:sz w:val="24"/>
          <w:szCs w:val="24"/>
          <w:rtl/>
        </w:rPr>
        <w:drawing>
          <wp:inline distT="0" distB="0" distL="0" distR="0">
            <wp:extent cx="5274310" cy="537919"/>
            <wp:effectExtent l="0" t="0" r="2540" b="0"/>
            <wp:docPr id="3" name="תמונה 3"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Downloads\Cap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537919"/>
                    </a:xfrm>
                    <a:prstGeom prst="rect">
                      <a:avLst/>
                    </a:prstGeom>
                    <a:noFill/>
                    <a:ln>
                      <a:noFill/>
                    </a:ln>
                  </pic:spPr>
                </pic:pic>
              </a:graphicData>
            </a:graphic>
          </wp:inline>
        </w:drawing>
      </w:r>
    </w:p>
    <w:p w:rsidR="00426581" w:rsidRDefault="00426581" w:rsidP="00426581">
      <w:pPr>
        <w:tabs>
          <w:tab w:val="left" w:pos="1636"/>
        </w:tabs>
        <w:spacing w:line="360" w:lineRule="auto"/>
        <w:rPr>
          <w:rFonts w:ascii="David" w:hAnsi="David" w:cs="David" w:hint="cs"/>
          <w:sz w:val="24"/>
          <w:szCs w:val="24"/>
          <w:rtl/>
        </w:rPr>
      </w:pPr>
      <w:r w:rsidRPr="00426581">
        <w:rPr>
          <w:rFonts w:ascii="David" w:hAnsi="David" w:cs="David"/>
          <w:sz w:val="24"/>
          <w:szCs w:val="24"/>
          <w:rtl/>
        </w:rPr>
        <w:t>הוצגה תכנית כלל עירונית המאחדת את זכויות הבנייה על גגות בתחומי העיר בת- ים. תכנית זו כוללת את החזית הראשונה אל החוף בתחום הסביבה החופית</w:t>
      </w:r>
      <w:r w:rsidRPr="00426581">
        <w:rPr>
          <w:rFonts w:ascii="David" w:hAnsi="David" w:cs="David"/>
          <w:sz w:val="24"/>
          <w:szCs w:val="24"/>
        </w:rPr>
        <w:t xml:space="preserve">. </w:t>
      </w:r>
      <w:r w:rsidRPr="00426581">
        <w:rPr>
          <w:rFonts w:ascii="David" w:hAnsi="David" w:cs="David"/>
          <w:sz w:val="24"/>
          <w:szCs w:val="24"/>
          <w:rtl/>
        </w:rPr>
        <w:t>הוצג לוועדה כי התכנית אינה מעניקה זכויות בנייה אלא מאחדת את הזכויות הניתנות בתכניות מאושרות</w:t>
      </w:r>
      <w:r w:rsidRPr="00426581">
        <w:rPr>
          <w:rFonts w:ascii="David" w:hAnsi="David" w:cs="David"/>
          <w:sz w:val="24"/>
          <w:szCs w:val="24"/>
        </w:rPr>
        <w:t xml:space="preserve">, </w:t>
      </w:r>
      <w:r w:rsidRPr="00426581">
        <w:rPr>
          <w:rFonts w:ascii="David" w:hAnsi="David" w:cs="David"/>
          <w:sz w:val="24"/>
          <w:szCs w:val="24"/>
          <w:rtl/>
        </w:rPr>
        <w:t>ומתווה כללים ליישומן, מבחינת האחדת אופן הבנייה</w:t>
      </w:r>
      <w:r>
        <w:rPr>
          <w:rFonts w:ascii="David" w:hAnsi="David" w:cs="David" w:hint="cs"/>
          <w:sz w:val="24"/>
          <w:szCs w:val="24"/>
          <w:rtl/>
        </w:rPr>
        <w:t xml:space="preserve">. </w:t>
      </w:r>
      <w:r w:rsidRPr="00426581">
        <w:rPr>
          <w:rFonts w:ascii="David" w:hAnsi="David" w:cs="David"/>
          <w:sz w:val="24"/>
          <w:szCs w:val="24"/>
          <w:rtl/>
        </w:rPr>
        <w:t>לאחר שהובהר כי משמעות התכנית בסביבה החופית מבחינת גובה בינוי הינה תוספת קומה על הגג בהתאם</w:t>
      </w:r>
      <w:r>
        <w:rPr>
          <w:rFonts w:ascii="David" w:hAnsi="David" w:cs="David"/>
          <w:sz w:val="24"/>
          <w:szCs w:val="24"/>
          <w:rtl/>
        </w:rPr>
        <w:t xml:space="preserve"> לזכויות בנייה מאושרות, וכי הבנ</w:t>
      </w:r>
      <w:r w:rsidRPr="00426581">
        <w:rPr>
          <w:rFonts w:ascii="David" w:hAnsi="David" w:cs="David"/>
          <w:sz w:val="24"/>
          <w:szCs w:val="24"/>
          <w:rtl/>
        </w:rPr>
        <w:t xml:space="preserve">יה </w:t>
      </w:r>
      <w:r>
        <w:rPr>
          <w:rFonts w:ascii="David" w:hAnsi="David" w:cs="David"/>
          <w:sz w:val="24"/>
          <w:szCs w:val="24"/>
          <w:rtl/>
        </w:rPr>
        <w:t xml:space="preserve">אינה </w:t>
      </w:r>
      <w:proofErr w:type="spellStart"/>
      <w:r>
        <w:rPr>
          <w:rFonts w:ascii="David" w:hAnsi="David" w:cs="David"/>
          <w:sz w:val="24"/>
          <w:szCs w:val="24"/>
          <w:rtl/>
        </w:rPr>
        <w:t>נצפת</w:t>
      </w:r>
      <w:proofErr w:type="spellEnd"/>
      <w:r>
        <w:rPr>
          <w:rFonts w:ascii="David" w:hAnsi="David" w:cs="David"/>
          <w:sz w:val="24"/>
          <w:szCs w:val="24"/>
          <w:rtl/>
        </w:rPr>
        <w:t xml:space="preserve"> מן הרחוב</w:t>
      </w:r>
      <w:r>
        <w:rPr>
          <w:rFonts w:ascii="David" w:hAnsi="David" w:cs="David" w:hint="cs"/>
          <w:sz w:val="24"/>
          <w:szCs w:val="24"/>
          <w:rtl/>
        </w:rPr>
        <w:t xml:space="preserve">. התוכנית אושרה </w:t>
      </w:r>
    </w:p>
    <w:p w:rsidR="00426581" w:rsidRDefault="00426581" w:rsidP="00426581">
      <w:pPr>
        <w:tabs>
          <w:tab w:val="left" w:pos="1636"/>
        </w:tabs>
        <w:spacing w:line="360" w:lineRule="auto"/>
        <w:rPr>
          <w:rFonts w:ascii="David" w:hAnsi="David" w:cs="David"/>
          <w:sz w:val="24"/>
          <w:szCs w:val="24"/>
          <w:rtl/>
        </w:rPr>
      </w:pPr>
      <w:r w:rsidRPr="00426581">
        <w:rPr>
          <w:rFonts w:ascii="David" w:hAnsi="David" w:cs="David"/>
          <w:noProof/>
          <w:sz w:val="24"/>
          <w:szCs w:val="24"/>
          <w:rtl/>
        </w:rPr>
        <w:drawing>
          <wp:inline distT="0" distB="0" distL="0" distR="0">
            <wp:extent cx="5274310" cy="536601"/>
            <wp:effectExtent l="0" t="0" r="2540" b="0"/>
            <wp:docPr id="10" name="תמונה 10"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f\Downloads\Captu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536601"/>
                    </a:xfrm>
                    <a:prstGeom prst="rect">
                      <a:avLst/>
                    </a:prstGeom>
                    <a:noFill/>
                    <a:ln>
                      <a:noFill/>
                    </a:ln>
                  </pic:spPr>
                </pic:pic>
              </a:graphicData>
            </a:graphic>
          </wp:inline>
        </w:drawing>
      </w:r>
    </w:p>
    <w:p w:rsidR="00426581" w:rsidRDefault="00426581" w:rsidP="00426581">
      <w:pPr>
        <w:tabs>
          <w:tab w:val="left" w:pos="1636"/>
        </w:tabs>
        <w:spacing w:line="360" w:lineRule="auto"/>
        <w:rPr>
          <w:rFonts w:ascii="David" w:hAnsi="David" w:cs="David" w:hint="cs"/>
          <w:sz w:val="24"/>
          <w:szCs w:val="24"/>
          <w:rtl/>
        </w:rPr>
      </w:pPr>
      <w:r w:rsidRPr="00426581">
        <w:rPr>
          <w:rFonts w:ascii="David" w:hAnsi="David" w:cs="David"/>
          <w:sz w:val="24"/>
          <w:szCs w:val="24"/>
          <w:rtl/>
        </w:rPr>
        <w:t>התכנית ממוקמת בבת- ים בשטח של כ- 166 דונם. מטרת התכנית היא עידוד התחדשות וחיזוק</w:t>
      </w:r>
      <w:r>
        <w:rPr>
          <w:rFonts w:ascii="David" w:hAnsi="David" w:cs="David" w:hint="cs"/>
          <w:sz w:val="24"/>
          <w:szCs w:val="24"/>
          <w:rtl/>
        </w:rPr>
        <w:t xml:space="preserve"> </w:t>
      </w:r>
      <w:r w:rsidRPr="00426581">
        <w:rPr>
          <w:rFonts w:ascii="David" w:hAnsi="David" w:cs="David"/>
          <w:sz w:val="24"/>
          <w:szCs w:val="24"/>
          <w:rtl/>
        </w:rPr>
        <w:t>המסחר לאורך רחוב בן גוריון על מנת ליצור דופן מסחרית פעילה לאורך הטיילת. תכנית זו הינה</w:t>
      </w:r>
      <w:r>
        <w:rPr>
          <w:rFonts w:ascii="David" w:hAnsi="David" w:cs="David" w:hint="cs"/>
          <w:sz w:val="24"/>
          <w:szCs w:val="24"/>
          <w:rtl/>
        </w:rPr>
        <w:t xml:space="preserve"> </w:t>
      </w:r>
      <w:r w:rsidRPr="00426581">
        <w:rPr>
          <w:rFonts w:ascii="David" w:hAnsi="David" w:cs="David"/>
          <w:sz w:val="24"/>
          <w:szCs w:val="24"/>
          <w:rtl/>
        </w:rPr>
        <w:t>שלב א' במסגרת מהלך תכנוני גדול יותר להתחדשות הבינוי בחזית הראשונה לים ומרחב החוף.</w:t>
      </w:r>
      <w:r>
        <w:rPr>
          <w:rFonts w:ascii="David" w:hAnsi="David" w:cs="David" w:hint="cs"/>
          <w:sz w:val="24"/>
          <w:szCs w:val="24"/>
          <w:rtl/>
        </w:rPr>
        <w:t xml:space="preserve"> </w:t>
      </w:r>
      <w:r w:rsidRPr="00426581">
        <w:rPr>
          <w:rFonts w:ascii="David" w:hAnsi="David" w:cs="David"/>
          <w:sz w:val="24"/>
          <w:szCs w:val="24"/>
          <w:rtl/>
        </w:rPr>
        <w:t>התכנית מצויה בחלקה בתחום חוף הים.</w:t>
      </w:r>
      <w:r>
        <w:rPr>
          <w:rFonts w:ascii="David" w:hAnsi="David" w:cs="David" w:hint="cs"/>
          <w:sz w:val="24"/>
          <w:szCs w:val="24"/>
          <w:rtl/>
        </w:rPr>
        <w:t xml:space="preserve"> בקשנו</w:t>
      </w:r>
      <w:r w:rsidRPr="00426581">
        <w:rPr>
          <w:rFonts w:ascii="David" w:hAnsi="David" w:cs="David"/>
          <w:sz w:val="24"/>
          <w:szCs w:val="24"/>
          <w:rtl/>
        </w:rPr>
        <w:t xml:space="preserve"> להוסיף הוראה כי יישמר מעבר ראוי לציבור המגיע אל החוף. </w:t>
      </w:r>
      <w:r>
        <w:rPr>
          <w:rFonts w:ascii="David" w:hAnsi="David" w:cs="David" w:hint="cs"/>
          <w:sz w:val="24"/>
          <w:szCs w:val="24"/>
          <w:rtl/>
        </w:rPr>
        <w:t>תכנס</w:t>
      </w:r>
      <w:r w:rsidRPr="00426581">
        <w:rPr>
          <w:rFonts w:ascii="David" w:hAnsi="David" w:cs="David"/>
          <w:sz w:val="24"/>
          <w:szCs w:val="24"/>
          <w:rtl/>
        </w:rPr>
        <w:t xml:space="preserve"> הוראה כי הוצאת שולחנות וכסאות עבור הקיוסק אל השטח הציבורי הפתוח יתפסו עד כ- 40</w:t>
      </w:r>
      <w:r>
        <w:rPr>
          <w:rFonts w:ascii="David" w:hAnsi="David" w:cs="David" w:hint="cs"/>
          <w:sz w:val="24"/>
          <w:szCs w:val="24"/>
          <w:rtl/>
        </w:rPr>
        <w:t>%</w:t>
      </w:r>
      <w:r w:rsidRPr="00426581">
        <w:rPr>
          <w:rFonts w:ascii="David" w:hAnsi="David" w:cs="David"/>
          <w:sz w:val="24"/>
          <w:szCs w:val="24"/>
          <w:rtl/>
        </w:rPr>
        <w:t xml:space="preserve"> משטחו ומיקום הקיוסק לא יגרום להסתרה לבאים מכיוון העיר אל החוף ויאפשר מעבר חופשי.</w:t>
      </w:r>
      <w:r w:rsidRPr="00426581">
        <w:rPr>
          <w:rtl/>
        </w:rPr>
        <w:t xml:space="preserve"> </w:t>
      </w:r>
      <w:r w:rsidRPr="00426581">
        <w:rPr>
          <w:rFonts w:ascii="David" w:hAnsi="David" w:cs="David"/>
          <w:sz w:val="24"/>
          <w:szCs w:val="24"/>
          <w:rtl/>
        </w:rPr>
        <w:t xml:space="preserve">בנוסף, לא יאושר גידור </w:t>
      </w:r>
      <w:proofErr w:type="spellStart"/>
      <w:r w:rsidRPr="00426581">
        <w:rPr>
          <w:rFonts w:ascii="David" w:hAnsi="David" w:cs="David"/>
          <w:sz w:val="24"/>
          <w:szCs w:val="24"/>
          <w:rtl/>
        </w:rPr>
        <w:t>בשצ"פ</w:t>
      </w:r>
      <w:proofErr w:type="spellEnd"/>
      <w:r w:rsidRPr="00426581">
        <w:rPr>
          <w:rFonts w:ascii="David" w:hAnsi="David" w:cs="David"/>
          <w:sz w:val="24"/>
          <w:szCs w:val="24"/>
          <w:rtl/>
        </w:rPr>
        <w:t xml:space="preserve"> אלא לצרכי</w:t>
      </w:r>
      <w:r>
        <w:rPr>
          <w:rFonts w:ascii="David" w:hAnsi="David" w:cs="David" w:hint="cs"/>
          <w:sz w:val="24"/>
          <w:szCs w:val="24"/>
          <w:rtl/>
        </w:rPr>
        <w:t xml:space="preserve"> </w:t>
      </w:r>
      <w:r w:rsidRPr="00426581">
        <w:rPr>
          <w:rFonts w:ascii="David" w:hAnsi="David" w:cs="David"/>
          <w:sz w:val="24"/>
          <w:szCs w:val="24"/>
          <w:rtl/>
        </w:rPr>
        <w:t>בטיחות</w:t>
      </w:r>
      <w:r w:rsidR="006B075E">
        <w:rPr>
          <w:rFonts w:ascii="David" w:hAnsi="David" w:cs="David" w:hint="cs"/>
          <w:sz w:val="24"/>
          <w:szCs w:val="24"/>
          <w:rtl/>
        </w:rPr>
        <w:t>.</w:t>
      </w:r>
    </w:p>
    <w:p w:rsidR="006B075E" w:rsidRDefault="006B075E" w:rsidP="00426581">
      <w:pPr>
        <w:tabs>
          <w:tab w:val="left" w:pos="1636"/>
        </w:tabs>
        <w:spacing w:line="360" w:lineRule="auto"/>
        <w:rPr>
          <w:rFonts w:ascii="David" w:hAnsi="David" w:cs="David" w:hint="cs"/>
          <w:sz w:val="24"/>
          <w:szCs w:val="24"/>
          <w:rtl/>
        </w:rPr>
      </w:pPr>
      <w:r>
        <w:rPr>
          <w:rFonts w:ascii="David" w:hAnsi="David" w:cs="David" w:hint="cs"/>
          <w:sz w:val="24"/>
          <w:szCs w:val="24"/>
          <w:rtl/>
        </w:rPr>
        <w:t xml:space="preserve">התוכנית אושרה </w:t>
      </w:r>
    </w:p>
    <w:p w:rsidR="006B075E" w:rsidRDefault="006B075E" w:rsidP="00426581">
      <w:pPr>
        <w:tabs>
          <w:tab w:val="left" w:pos="1636"/>
        </w:tabs>
        <w:spacing w:line="360" w:lineRule="auto"/>
        <w:rPr>
          <w:rFonts w:ascii="David" w:hAnsi="David" w:cs="David"/>
          <w:sz w:val="24"/>
          <w:szCs w:val="24"/>
          <w:rtl/>
        </w:rPr>
      </w:pPr>
    </w:p>
    <w:p w:rsidR="006B075E" w:rsidRPr="00426581" w:rsidRDefault="006B075E" w:rsidP="00426581">
      <w:pPr>
        <w:tabs>
          <w:tab w:val="left" w:pos="1636"/>
        </w:tabs>
        <w:spacing w:line="360" w:lineRule="auto"/>
        <w:rPr>
          <w:rFonts w:ascii="David" w:hAnsi="David" w:cs="David"/>
          <w:sz w:val="24"/>
          <w:szCs w:val="24"/>
          <w:rtl/>
        </w:rPr>
      </w:pPr>
      <w:r>
        <w:rPr>
          <w:noProof/>
        </w:rPr>
        <w:drawing>
          <wp:inline distT="0" distB="0" distL="0" distR="0" wp14:anchorId="26086E89" wp14:editId="4B5618DF">
            <wp:extent cx="5274310" cy="456565"/>
            <wp:effectExtent l="0" t="0" r="254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6565"/>
                    </a:xfrm>
                    <a:prstGeom prst="rect">
                      <a:avLst/>
                    </a:prstGeom>
                  </pic:spPr>
                </pic:pic>
              </a:graphicData>
            </a:graphic>
          </wp:inline>
        </w:drawing>
      </w:r>
    </w:p>
    <w:p w:rsidR="00426581" w:rsidRDefault="00426581" w:rsidP="001804BF">
      <w:pPr>
        <w:tabs>
          <w:tab w:val="left" w:pos="1636"/>
        </w:tabs>
        <w:spacing w:line="360" w:lineRule="auto"/>
        <w:rPr>
          <w:rFonts w:ascii="David" w:hAnsi="David" w:cs="David"/>
          <w:sz w:val="24"/>
          <w:szCs w:val="24"/>
          <w:rtl/>
        </w:rPr>
      </w:pPr>
    </w:p>
    <w:p w:rsidR="00426581" w:rsidRDefault="006B075E" w:rsidP="006B075E">
      <w:pPr>
        <w:tabs>
          <w:tab w:val="left" w:pos="1636"/>
        </w:tabs>
        <w:spacing w:line="360" w:lineRule="auto"/>
        <w:rPr>
          <w:rFonts w:ascii="David" w:hAnsi="David" w:cs="David"/>
          <w:sz w:val="24"/>
          <w:szCs w:val="24"/>
          <w:rtl/>
        </w:rPr>
      </w:pPr>
      <w:r w:rsidRPr="006B075E">
        <w:rPr>
          <w:rFonts w:ascii="David" w:hAnsi="David" w:cs="David"/>
          <w:sz w:val="24"/>
          <w:szCs w:val="24"/>
          <w:rtl/>
        </w:rPr>
        <w:t xml:space="preserve">יער השלום המיועד ליער נטע אדם קיים </w:t>
      </w:r>
      <w:proofErr w:type="spellStart"/>
      <w:r w:rsidRPr="006B075E">
        <w:rPr>
          <w:rFonts w:ascii="David" w:hAnsi="David" w:cs="David"/>
          <w:sz w:val="24"/>
          <w:szCs w:val="24"/>
          <w:rtl/>
        </w:rPr>
        <w:t>בתמ"א</w:t>
      </w:r>
      <w:proofErr w:type="spellEnd"/>
      <w:r w:rsidRPr="006B075E">
        <w:rPr>
          <w:rFonts w:ascii="David" w:hAnsi="David" w:cs="David"/>
          <w:sz w:val="24"/>
          <w:szCs w:val="24"/>
          <w:rtl/>
        </w:rPr>
        <w:t xml:space="preserve"> 22 הינו למעשה שטח ציבורי פתוח, </w:t>
      </w:r>
      <w:r>
        <w:rPr>
          <w:rFonts w:ascii="David" w:hAnsi="David" w:cs="David" w:hint="cs"/>
          <w:sz w:val="24"/>
          <w:szCs w:val="24"/>
          <w:rtl/>
        </w:rPr>
        <w:t xml:space="preserve">טבע עירוני </w:t>
      </w:r>
      <w:r w:rsidRPr="006B075E">
        <w:rPr>
          <w:rFonts w:ascii="David" w:hAnsi="David" w:cs="David"/>
          <w:sz w:val="24"/>
          <w:szCs w:val="24"/>
          <w:rtl/>
        </w:rPr>
        <w:t xml:space="preserve">בתוך </w:t>
      </w:r>
      <w:r>
        <w:rPr>
          <w:rFonts w:ascii="David" w:hAnsi="David" w:cs="David" w:hint="cs"/>
          <w:sz w:val="24"/>
          <w:szCs w:val="24"/>
          <w:rtl/>
        </w:rPr>
        <w:t xml:space="preserve"> </w:t>
      </w:r>
      <w:r w:rsidRPr="006B075E">
        <w:rPr>
          <w:rFonts w:ascii="David" w:hAnsi="David" w:cs="David"/>
          <w:sz w:val="24"/>
          <w:szCs w:val="24"/>
          <w:rtl/>
        </w:rPr>
        <w:t xml:space="preserve">העיר ירושלים. </w:t>
      </w:r>
    </w:p>
    <w:p w:rsidR="006B075E" w:rsidRDefault="006B075E" w:rsidP="006B075E">
      <w:pPr>
        <w:tabs>
          <w:tab w:val="left" w:pos="1636"/>
        </w:tabs>
        <w:spacing w:line="360" w:lineRule="auto"/>
        <w:rPr>
          <w:rFonts w:ascii="David" w:hAnsi="David" w:cs="David" w:hint="cs"/>
          <w:sz w:val="24"/>
          <w:szCs w:val="24"/>
          <w:rtl/>
        </w:rPr>
      </w:pPr>
      <w:r>
        <w:rPr>
          <w:rFonts w:ascii="David" w:hAnsi="David" w:cs="David" w:hint="cs"/>
          <w:sz w:val="24"/>
          <w:szCs w:val="24"/>
          <w:rtl/>
        </w:rPr>
        <w:t>י</w:t>
      </w:r>
      <w:r w:rsidRPr="006B075E">
        <w:rPr>
          <w:rFonts w:ascii="David" w:hAnsi="David" w:cs="David"/>
          <w:sz w:val="24"/>
          <w:szCs w:val="24"/>
          <w:rtl/>
        </w:rPr>
        <w:t xml:space="preserve">ער </w:t>
      </w:r>
      <w:proofErr w:type="spellStart"/>
      <w:r w:rsidRPr="006B075E">
        <w:rPr>
          <w:rFonts w:ascii="David" w:hAnsi="David" w:cs="David"/>
          <w:sz w:val="24"/>
          <w:szCs w:val="24"/>
          <w:rtl/>
        </w:rPr>
        <w:t>ה״שלום</w:t>
      </w:r>
      <w:proofErr w:type="spellEnd"/>
      <w:r w:rsidRPr="006B075E">
        <w:rPr>
          <w:rFonts w:ascii="David" w:hAnsi="David" w:cs="David"/>
          <w:sz w:val="24"/>
          <w:szCs w:val="24"/>
          <w:rtl/>
        </w:rPr>
        <w:t xml:space="preserve">״ בירושלים כבר שנים משרת את עמותת </w:t>
      </w:r>
      <w:proofErr w:type="spellStart"/>
      <w:r w:rsidRPr="006B075E">
        <w:rPr>
          <w:rFonts w:ascii="David" w:hAnsi="David" w:cs="David"/>
          <w:sz w:val="24"/>
          <w:szCs w:val="24"/>
          <w:rtl/>
        </w:rPr>
        <w:t>אלע״ד</w:t>
      </w:r>
      <w:proofErr w:type="spellEnd"/>
      <w:r w:rsidRPr="006B075E">
        <w:rPr>
          <w:rFonts w:ascii="David" w:hAnsi="David" w:cs="David"/>
          <w:sz w:val="24"/>
          <w:szCs w:val="24"/>
          <w:rtl/>
        </w:rPr>
        <w:t xml:space="preserve"> לאחרונה היער מהווה חסם גם עבורם - במיוחד בפיתוח מיזם האומגה (מבית שץ על גבול היער אל מתחם הקמפינג שבתוך היער). עיריית ירושלים הנפיקה היתר תואם תכנית (</w:t>
      </w:r>
      <w:proofErr w:type="spellStart"/>
      <w:r w:rsidRPr="006B075E">
        <w:rPr>
          <w:rFonts w:ascii="David" w:hAnsi="David" w:cs="David"/>
          <w:sz w:val="24"/>
          <w:szCs w:val="24"/>
          <w:rtl/>
        </w:rPr>
        <w:t>עמ</w:t>
      </w:r>
      <w:proofErr w:type="spellEnd"/>
      <w:r w:rsidRPr="006B075E">
        <w:rPr>
          <w:rFonts w:ascii="David" w:hAnsi="David" w:cs="David"/>
          <w:sz w:val="24"/>
          <w:szCs w:val="24"/>
          <w:rtl/>
        </w:rPr>
        <w:t xml:space="preserve">/9) לאומגה ואז התעוררה הקרן הקיימת לישראל על שימוש כזה ביער וכדי לצאת מהפלונטר הציעה לעמותת </w:t>
      </w:r>
      <w:proofErr w:type="spellStart"/>
      <w:r w:rsidRPr="006B075E">
        <w:rPr>
          <w:rFonts w:ascii="David" w:hAnsi="David" w:cs="David"/>
          <w:sz w:val="24"/>
          <w:szCs w:val="24"/>
          <w:rtl/>
        </w:rPr>
        <w:t>אלע״ד</w:t>
      </w:r>
      <w:proofErr w:type="spellEnd"/>
      <w:r w:rsidRPr="006B075E">
        <w:rPr>
          <w:rFonts w:ascii="David" w:hAnsi="David" w:cs="David"/>
          <w:sz w:val="24"/>
          <w:szCs w:val="24"/>
          <w:rtl/>
        </w:rPr>
        <w:t xml:space="preserve"> להפעיל את סעיף 7ב של </w:t>
      </w:r>
      <w:proofErr w:type="spellStart"/>
      <w:r w:rsidRPr="006B075E">
        <w:rPr>
          <w:rFonts w:ascii="David" w:hAnsi="David" w:cs="David"/>
          <w:sz w:val="24"/>
          <w:szCs w:val="24"/>
          <w:rtl/>
        </w:rPr>
        <w:t>התמא</w:t>
      </w:r>
      <w:proofErr w:type="spellEnd"/>
      <w:r w:rsidRPr="006B075E">
        <w:rPr>
          <w:rFonts w:ascii="David" w:hAnsi="David" w:cs="David"/>
          <w:sz w:val="24"/>
          <w:szCs w:val="24"/>
          <w:rtl/>
        </w:rPr>
        <w:t xml:space="preserve"> כדי לחזור לייעוד של </w:t>
      </w:r>
      <w:proofErr w:type="spellStart"/>
      <w:r w:rsidRPr="006B075E">
        <w:rPr>
          <w:rFonts w:ascii="David" w:hAnsi="David" w:cs="David"/>
          <w:sz w:val="24"/>
          <w:szCs w:val="24"/>
          <w:rtl/>
        </w:rPr>
        <w:t>שצ״פ</w:t>
      </w:r>
      <w:proofErr w:type="spellEnd"/>
      <w:r w:rsidRPr="006B075E">
        <w:rPr>
          <w:rFonts w:ascii="David" w:hAnsi="David" w:cs="David"/>
          <w:sz w:val="24"/>
          <w:szCs w:val="24"/>
          <w:rtl/>
        </w:rPr>
        <w:t xml:space="preserve"> לפי </w:t>
      </w:r>
      <w:proofErr w:type="spellStart"/>
      <w:r w:rsidRPr="006B075E">
        <w:rPr>
          <w:rFonts w:ascii="David" w:hAnsi="David" w:cs="David"/>
          <w:sz w:val="24"/>
          <w:szCs w:val="24"/>
          <w:rtl/>
        </w:rPr>
        <w:t>עמ</w:t>
      </w:r>
      <w:proofErr w:type="spellEnd"/>
      <w:r w:rsidRPr="006B075E">
        <w:rPr>
          <w:rFonts w:ascii="David" w:hAnsi="David" w:cs="David"/>
          <w:sz w:val="24"/>
          <w:szCs w:val="24"/>
          <w:rtl/>
        </w:rPr>
        <w:t xml:space="preserve">/9. </w:t>
      </w:r>
      <w:r>
        <w:rPr>
          <w:rFonts w:ascii="David" w:hAnsi="David" w:cs="David"/>
          <w:sz w:val="24"/>
          <w:szCs w:val="24"/>
          <w:rtl/>
        </w:rPr>
        <w:t xml:space="preserve">עיריית ירושלים והוועדה המחוזית </w:t>
      </w:r>
      <w:r>
        <w:rPr>
          <w:rFonts w:ascii="David" w:hAnsi="David" w:cs="David" w:hint="cs"/>
          <w:sz w:val="24"/>
          <w:szCs w:val="24"/>
          <w:rtl/>
        </w:rPr>
        <w:t xml:space="preserve">היצגו שהם </w:t>
      </w:r>
      <w:r>
        <w:rPr>
          <w:rFonts w:ascii="David" w:hAnsi="David" w:cs="David" w:hint="cs"/>
          <w:sz w:val="24"/>
          <w:szCs w:val="24"/>
          <w:rtl/>
        </w:rPr>
        <w:lastRenderedPageBreak/>
        <w:t>מעוניינים בפיתוח יותר אינטנסי</w:t>
      </w:r>
      <w:r>
        <w:rPr>
          <w:rFonts w:ascii="David" w:hAnsi="David" w:cs="David" w:hint="eastAsia"/>
          <w:sz w:val="24"/>
          <w:szCs w:val="24"/>
          <w:rtl/>
        </w:rPr>
        <w:t>בי</w:t>
      </w:r>
      <w:r>
        <w:rPr>
          <w:rFonts w:ascii="David" w:hAnsi="David" w:cs="David" w:hint="cs"/>
          <w:sz w:val="24"/>
          <w:szCs w:val="24"/>
          <w:rtl/>
        </w:rPr>
        <w:t xml:space="preserve"> ממה שיער נטע האדם מאפשר (אבל אם עדין לא יודעים מה). אנחנו התנגדנו לשינוי אמרתי שבעיר צריך מדרג של שטחים פתוחים להפוך טבע עירוני </w:t>
      </w:r>
      <w:proofErr w:type="spellStart"/>
      <w:r>
        <w:rPr>
          <w:rFonts w:ascii="David" w:hAnsi="David" w:cs="David" w:hint="cs"/>
          <w:sz w:val="24"/>
          <w:szCs w:val="24"/>
          <w:rtl/>
        </w:rPr>
        <w:t>לשצ"פ</w:t>
      </w:r>
      <w:proofErr w:type="spellEnd"/>
      <w:r>
        <w:rPr>
          <w:rFonts w:ascii="David" w:hAnsi="David" w:cs="David" w:hint="cs"/>
          <w:sz w:val="24"/>
          <w:szCs w:val="24"/>
          <w:rtl/>
        </w:rPr>
        <w:t xml:space="preserve"> זה בזבוז במיוחד שיש דיבורים על שימושים מסחריים כמו האומגה. הועדה הוסיפה להחלטה שיש לשמר את רוב השטח בטבעו אבל זה ממש לא מחייב. </w:t>
      </w:r>
    </w:p>
    <w:p w:rsidR="006B075E" w:rsidRPr="006B075E" w:rsidRDefault="006B075E" w:rsidP="006B075E">
      <w:pPr>
        <w:tabs>
          <w:tab w:val="left" w:pos="1636"/>
        </w:tabs>
        <w:spacing w:line="360" w:lineRule="auto"/>
        <w:rPr>
          <w:rFonts w:ascii="David" w:hAnsi="David" w:cs="David"/>
          <w:sz w:val="24"/>
          <w:szCs w:val="24"/>
          <w:rtl/>
        </w:rPr>
      </w:pPr>
      <w:r>
        <w:rPr>
          <w:rFonts w:ascii="David" w:hAnsi="David" w:cs="David" w:hint="cs"/>
          <w:sz w:val="24"/>
          <w:szCs w:val="24"/>
          <w:rtl/>
        </w:rPr>
        <w:t xml:space="preserve">התנגדתי לבדי </w:t>
      </w:r>
      <w:proofErr w:type="spellStart"/>
      <w:r>
        <w:rPr>
          <w:rFonts w:ascii="David" w:hAnsi="David" w:cs="David" w:hint="cs"/>
          <w:sz w:val="24"/>
          <w:szCs w:val="24"/>
          <w:rtl/>
        </w:rPr>
        <w:t>הגנ"ס</w:t>
      </w:r>
      <w:proofErr w:type="spellEnd"/>
      <w:r>
        <w:rPr>
          <w:rFonts w:ascii="David" w:hAnsi="David" w:cs="David" w:hint="cs"/>
          <w:sz w:val="24"/>
          <w:szCs w:val="24"/>
          <w:rtl/>
        </w:rPr>
        <w:t xml:space="preserve"> נמנעו    </w:t>
      </w:r>
      <w:r w:rsidRPr="006B075E">
        <w:rPr>
          <w:rFonts w:ascii="David" w:hAnsi="David" w:cs="David"/>
          <w:sz w:val="24"/>
          <w:szCs w:val="24"/>
          <w:rtl/>
        </w:rPr>
        <w:t xml:space="preserve"> </w:t>
      </w:r>
    </w:p>
    <w:p w:rsidR="00426581" w:rsidRDefault="0064153C" w:rsidP="001804BF">
      <w:pPr>
        <w:tabs>
          <w:tab w:val="left" w:pos="1636"/>
        </w:tabs>
        <w:spacing w:line="360" w:lineRule="auto"/>
        <w:rPr>
          <w:rFonts w:ascii="David" w:hAnsi="David" w:cs="David"/>
          <w:sz w:val="24"/>
          <w:szCs w:val="24"/>
          <w:rtl/>
        </w:rPr>
      </w:pPr>
      <w:r w:rsidRPr="0064153C">
        <w:rPr>
          <w:rFonts w:ascii="David" w:hAnsi="David" w:cs="David"/>
          <w:noProof/>
          <w:sz w:val="24"/>
          <w:szCs w:val="24"/>
          <w:rtl/>
        </w:rPr>
        <w:drawing>
          <wp:inline distT="0" distB="0" distL="0" distR="0">
            <wp:extent cx="5274310" cy="555904"/>
            <wp:effectExtent l="0" t="0" r="2540" b="0"/>
            <wp:docPr id="11" name="תמונה 11"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f\Downloads\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555904"/>
                    </a:xfrm>
                    <a:prstGeom prst="rect">
                      <a:avLst/>
                    </a:prstGeom>
                    <a:noFill/>
                    <a:ln>
                      <a:noFill/>
                    </a:ln>
                  </pic:spPr>
                </pic:pic>
              </a:graphicData>
            </a:graphic>
          </wp:inline>
        </w:drawing>
      </w:r>
    </w:p>
    <w:p w:rsidR="00426581" w:rsidRDefault="0064153C" w:rsidP="001804BF">
      <w:pPr>
        <w:tabs>
          <w:tab w:val="left" w:pos="1636"/>
        </w:tabs>
        <w:spacing w:line="360" w:lineRule="auto"/>
        <w:rPr>
          <w:rFonts w:ascii="David" w:hAnsi="David" w:cs="David"/>
          <w:sz w:val="24"/>
          <w:szCs w:val="24"/>
          <w:rtl/>
        </w:rPr>
      </w:pPr>
      <w:r>
        <w:rPr>
          <w:rFonts w:ascii="David" w:hAnsi="David" w:cs="David" w:hint="cs"/>
          <w:sz w:val="24"/>
          <w:szCs w:val="24"/>
          <w:rtl/>
        </w:rPr>
        <w:t xml:space="preserve">אני לא יכולתי להשתתף בדיון כי התנגדנו לתוכנית ביקשתי שיקראו את המכתב של אלי בין ארי וזה מה שעשו במהלך הדיון : </w:t>
      </w:r>
    </w:p>
    <w:p w:rsidR="0064153C" w:rsidRDefault="0064153C" w:rsidP="001804BF">
      <w:pPr>
        <w:tabs>
          <w:tab w:val="left" w:pos="1636"/>
        </w:tabs>
        <w:spacing w:line="360" w:lineRule="auto"/>
        <w:rPr>
          <w:rtl/>
        </w:rPr>
      </w:pPr>
      <w:r>
        <w:rPr>
          <w:rtl/>
        </w:rPr>
        <w:t xml:space="preserve">הנדון: פניה </w:t>
      </w:r>
      <w:proofErr w:type="spellStart"/>
      <w:r>
        <w:rPr>
          <w:rtl/>
        </w:rPr>
        <w:t>בענין</w:t>
      </w:r>
      <w:proofErr w:type="spellEnd"/>
      <w:r>
        <w:rPr>
          <w:rtl/>
        </w:rPr>
        <w:t xml:space="preserve"> הפגם שבקידום תכנית 0387449-101 רכס לבן </w:t>
      </w:r>
    </w:p>
    <w:p w:rsidR="0064153C" w:rsidRDefault="0064153C" w:rsidP="001804BF">
      <w:pPr>
        <w:tabs>
          <w:tab w:val="left" w:pos="1636"/>
        </w:tabs>
        <w:spacing w:line="360" w:lineRule="auto"/>
        <w:rPr>
          <w:rtl/>
        </w:rPr>
      </w:pPr>
      <w:r>
        <w:rPr>
          <w:rtl/>
        </w:rPr>
        <w:t xml:space="preserve">מאחר </w:t>
      </w:r>
      <w:proofErr w:type="spellStart"/>
      <w:r>
        <w:rPr>
          <w:rtl/>
        </w:rPr>
        <w:t>שליויתי</w:t>
      </w:r>
      <w:proofErr w:type="spellEnd"/>
      <w:r>
        <w:rPr>
          <w:rtl/>
        </w:rPr>
        <w:t xml:space="preserve"> בעבר את קידום שינוי </w:t>
      </w:r>
      <w:proofErr w:type="spellStart"/>
      <w:r>
        <w:rPr>
          <w:rtl/>
        </w:rPr>
        <w:t>תמ"מ</w:t>
      </w:r>
      <w:proofErr w:type="spellEnd"/>
      <w:r>
        <w:rPr>
          <w:rtl/>
        </w:rPr>
        <w:t xml:space="preserve"> 1/30 </w:t>
      </w:r>
      <w:proofErr w:type="spellStart"/>
      <w:r>
        <w:rPr>
          <w:rtl/>
        </w:rPr>
        <w:t>בענין</w:t>
      </w:r>
      <w:proofErr w:type="spellEnd"/>
      <w:r>
        <w:rPr>
          <w:rtl/>
        </w:rPr>
        <w:t xml:space="preserve"> רכס לבן, ומאחר שלא אוכל להיות בדיון בתכנית שבנדון ביום 19.12.10 ,אבקש להביא בפני הועדה את עמדתי שלהלן</w:t>
      </w:r>
      <w:r>
        <w:t xml:space="preserve">: </w:t>
      </w:r>
      <w:r>
        <w:rPr>
          <w:rtl/>
        </w:rPr>
        <w:t xml:space="preserve">בדיון במועצה בנוגע לקידום </w:t>
      </w:r>
      <w:proofErr w:type="spellStart"/>
      <w:r>
        <w:rPr>
          <w:rtl/>
        </w:rPr>
        <w:t>תמ"מ</w:t>
      </w:r>
      <w:proofErr w:type="spellEnd"/>
      <w:r>
        <w:rPr>
          <w:rtl/>
        </w:rPr>
        <w:t xml:space="preserve"> 1/30/1 ,הערתי כי הקידום והאישור של התיקון לתכנית המחוזית, שבא לאפשר בניה למגורים ברכס לבן, היה צריך להיות מושלם לפני שהופקדה התכנית המפורטת שבנדון. וזאת משתי סיבות</w:t>
      </w:r>
      <w:r>
        <w:t xml:space="preserve">: </w:t>
      </w:r>
      <w:r>
        <w:rPr>
          <w:rtl/>
        </w:rPr>
        <w:t xml:space="preserve">הסיבה האחת היא כי מעשה ההפקדה, שעל פי הפסיקה חייב להיות אקט של </w:t>
      </w:r>
      <w:proofErr w:type="spellStart"/>
      <w:r>
        <w:rPr>
          <w:rtl/>
        </w:rPr>
        <w:t>גמירות</w:t>
      </w:r>
      <w:proofErr w:type="spellEnd"/>
      <w:r>
        <w:rPr>
          <w:rtl/>
        </w:rPr>
        <w:t xml:space="preserve"> דעת מצד המוסד המפקיד ביחס לתקינות ושלמות התכנית המופקדת, אינו יכול להתבצע כאשר התכנית המפורטת סותרת תכנית מחוזית – </w:t>
      </w:r>
      <w:proofErr w:type="spellStart"/>
      <w:r>
        <w:rPr>
          <w:rtl/>
        </w:rPr>
        <w:t>והתמ"מ</w:t>
      </w:r>
      <w:proofErr w:type="spellEnd"/>
      <w:r>
        <w:rPr>
          <w:rtl/>
        </w:rPr>
        <w:t xml:space="preserve"> שלא </w:t>
      </w:r>
      <w:proofErr w:type="spellStart"/>
      <w:r>
        <w:rPr>
          <w:rtl/>
        </w:rPr>
        <w:t>איפשרה</w:t>
      </w:r>
      <w:proofErr w:type="spellEnd"/>
      <w:r>
        <w:rPr>
          <w:rtl/>
        </w:rPr>
        <w:t xml:space="preserve"> מגורים ברכס לבן עדיין </w:t>
      </w:r>
      <w:proofErr w:type="spellStart"/>
      <w:r>
        <w:rPr>
          <w:rtl/>
        </w:rPr>
        <w:t>היתה</w:t>
      </w:r>
      <w:proofErr w:type="spellEnd"/>
      <w:r>
        <w:rPr>
          <w:rtl/>
        </w:rPr>
        <w:t xml:space="preserve"> בתוקף באותה עת</w:t>
      </w:r>
      <w:r>
        <w:t xml:space="preserve">. </w:t>
      </w:r>
      <w:r>
        <w:rPr>
          <w:rtl/>
        </w:rPr>
        <w:t xml:space="preserve">הסיבה השנייה היא שעצם ההפקדה מהווה גורם לחץ בלתי ראוי על חברי המועצה לאשר את תיקון </w:t>
      </w:r>
      <w:proofErr w:type="spellStart"/>
      <w:r>
        <w:rPr>
          <w:rtl/>
        </w:rPr>
        <w:t>התמ"מ</w:t>
      </w:r>
      <w:proofErr w:type="spellEnd"/>
      <w:r>
        <w:rPr>
          <w:rtl/>
        </w:rPr>
        <w:t>, ובכך פוגע ביכולת של חברי המועצה לאזן כראוי בין הטיעונים בעד ונגד אישור התכנית</w:t>
      </w:r>
      <w:r>
        <w:t xml:space="preserve">. </w:t>
      </w:r>
      <w:r>
        <w:rPr>
          <w:rtl/>
        </w:rPr>
        <w:t xml:space="preserve">כעת, מתברר כי הפגם שבקידום שתי התכניות הללו במקביל, במקום בטור כנדרש על פי דין, התרחב והתעצם. מתברר כי התכנית המפורטת, שכבר אושרה, סותרת למעשה את הוראות תמ"א 12 בנוגע לביטול שטחי תיירות. ולמרות זאת, הנושא מובא לשיקול דעת חברי </w:t>
      </w:r>
      <w:proofErr w:type="spellStart"/>
      <w:r>
        <w:rPr>
          <w:rtl/>
        </w:rPr>
        <w:t>הולנת"ע</w:t>
      </w:r>
      <w:proofErr w:type="spellEnd"/>
      <w:r>
        <w:rPr>
          <w:rtl/>
        </w:rPr>
        <w:t xml:space="preserve"> כאשר התכנית מוצגת בפניו כמאושרת – כלומר, שאם משום מה תעז </w:t>
      </w:r>
      <w:proofErr w:type="spellStart"/>
      <w:r>
        <w:rPr>
          <w:rtl/>
        </w:rPr>
        <w:t>הולנת"ע</w:t>
      </w:r>
      <w:proofErr w:type="spellEnd"/>
      <w:r>
        <w:rPr>
          <w:rtl/>
        </w:rPr>
        <w:t xml:space="preserve"> שלא להפעיל את שיקול דעתה כפי שמבוקש ממנה, יתחייב ביטול אישור התכנית ותיווצר תסבוכת שהנטייה היא כמובן להימנע ממנה. משמע</w:t>
      </w:r>
      <w:r>
        <w:t xml:space="preserve">, </w:t>
      </w:r>
      <w:r>
        <w:rPr>
          <w:rtl/>
        </w:rPr>
        <w:t>ששוב יש לנו מקרה של לחץ לא לגיטימי על חברי מוסד תכנון לאשר בקשה המובאת בפניהם, ושאם לא יאשרו אותה משמעות הדבר תהיה בטלות של החלטה מוסדית אחרת. אין לאפשר מצב כזה של לחץ לא תקין ולא ראוי</w:t>
      </w:r>
      <w:r>
        <w:t xml:space="preserve">. </w:t>
      </w:r>
      <w:r>
        <w:rPr>
          <w:rtl/>
        </w:rPr>
        <w:t xml:space="preserve">אלא </w:t>
      </w:r>
      <w:proofErr w:type="spellStart"/>
      <w:r>
        <w:rPr>
          <w:rtl/>
        </w:rPr>
        <w:t>שהבעייה</w:t>
      </w:r>
      <w:proofErr w:type="spellEnd"/>
      <w:r>
        <w:rPr>
          <w:rtl/>
        </w:rPr>
        <w:t xml:space="preserve"> היא הרבה מעבר לכך. ההכרעה של </w:t>
      </w:r>
      <w:proofErr w:type="spellStart"/>
      <w:r>
        <w:rPr>
          <w:rtl/>
        </w:rPr>
        <w:t>הולנת"ע</w:t>
      </w:r>
      <w:proofErr w:type="spellEnd"/>
      <w:r>
        <w:rPr>
          <w:rtl/>
        </w:rPr>
        <w:t xml:space="preserve"> בעניין תמ"א 12 היא שאלה של שיקול דעת. זו הכרעה שתוצאתה חייבת לעמוד הן בפני חברי מוסד התכנון טרם יחליט על הפקדת התכנית</w:t>
      </w:r>
      <w:r>
        <w:t xml:space="preserve">, </w:t>
      </w:r>
      <w:r>
        <w:rPr>
          <w:rtl/>
        </w:rPr>
        <w:t>והן בפני מי שמתנגדים לתכנית, כדי שיוכלו להתייחס להחלטה. זה לא תנאי טכני, שניתן לאשר את התכנית טרם מולא )כך נפסק בע"א )ת"א( 98/15 חירם נ' הועדה המחוזית ת"א בנוגע להפקדה</w:t>
      </w:r>
      <w:r>
        <w:t xml:space="preserve">: </w:t>
      </w:r>
      <w:r>
        <w:rPr>
          <w:rtl/>
        </w:rPr>
        <w:t>שניתן להפקיד תכנית בתנאים רק כשמדובר בתנאים מינוריים ולא מהותיים, כאשר האחרונים חייבים להתמלא לפני ההפקדה(. מה שתקף לגבי הפקדה נכון מקל וחומר גם לגבי אישור התכנית</w:t>
      </w:r>
      <w:r>
        <w:t xml:space="preserve">: </w:t>
      </w:r>
      <w:r>
        <w:rPr>
          <w:rtl/>
        </w:rPr>
        <w:t xml:space="preserve">לא ניתן לקבל החלטות </w:t>
      </w:r>
      <w:r>
        <w:rPr>
          <w:rtl/>
        </w:rPr>
        <w:lastRenderedPageBreak/>
        <w:t>בנוגע לתכנית לאחר שאושרה או אף לאחר שהופקדה. תיקון הפגם במקרה כזה חייב להיות ביטול ההפקדה והאישור גם יחד</w:t>
      </w:r>
      <w:r>
        <w:t xml:space="preserve">. </w:t>
      </w:r>
      <w:r>
        <w:rPr>
          <w:rtl/>
        </w:rPr>
        <w:t xml:space="preserve">לסיכום – ההתנהלות ביחס לקידום התכנית המפורטת שבנדון </w:t>
      </w:r>
      <w:proofErr w:type="spellStart"/>
      <w:r>
        <w:rPr>
          <w:rtl/>
        </w:rPr>
        <w:t>היתה</w:t>
      </w:r>
      <w:proofErr w:type="spellEnd"/>
      <w:r>
        <w:rPr>
          <w:rtl/>
        </w:rPr>
        <w:t xml:space="preserve"> פגומה מלכתחילה, וכעת מתברר כי היא פגומה אף יותר. מתחייבת כאן התייחסות הייעוץ המשפטי כדי להביא לתיקון ההליך, ובכל מקרה </w:t>
      </w:r>
      <w:proofErr w:type="spellStart"/>
      <w:r>
        <w:rPr>
          <w:rtl/>
        </w:rPr>
        <w:t>הולנת"ע</w:t>
      </w:r>
      <w:proofErr w:type="spellEnd"/>
      <w:r>
        <w:rPr>
          <w:rtl/>
        </w:rPr>
        <w:t xml:space="preserve"> מתבקשת להוריד את הנושא מסדר היום ולהבהיר כי יש לתקן את ההליך מבסיסו, דבר שיכול גם לחסוך הליך משפטי מיותר</w:t>
      </w:r>
      <w:r>
        <w:t xml:space="preserve">. </w:t>
      </w:r>
    </w:p>
    <w:p w:rsidR="00426581" w:rsidRDefault="0064153C" w:rsidP="001804BF">
      <w:pPr>
        <w:tabs>
          <w:tab w:val="left" w:pos="1636"/>
        </w:tabs>
        <w:spacing w:line="360" w:lineRule="auto"/>
        <w:rPr>
          <w:rFonts w:ascii="David" w:hAnsi="David" w:cs="David"/>
          <w:sz w:val="24"/>
          <w:szCs w:val="24"/>
          <w:rtl/>
        </w:rPr>
      </w:pPr>
      <w:r>
        <w:rPr>
          <w:rtl/>
        </w:rPr>
        <w:t>בכבוד רב</w:t>
      </w:r>
      <w:r>
        <w:t xml:space="preserve">, </w:t>
      </w:r>
      <w:r>
        <w:rPr>
          <w:rtl/>
        </w:rPr>
        <w:t>אלי בן ארי, מ"מ נציג ארגוני הסביבה במועצה הארצית</w:t>
      </w:r>
    </w:p>
    <w:p w:rsidR="00426581" w:rsidRDefault="00426581" w:rsidP="001804BF">
      <w:pPr>
        <w:tabs>
          <w:tab w:val="left" w:pos="1636"/>
        </w:tabs>
        <w:spacing w:line="360" w:lineRule="auto"/>
        <w:rPr>
          <w:rFonts w:ascii="David" w:hAnsi="David" w:cs="David"/>
          <w:sz w:val="24"/>
          <w:szCs w:val="24"/>
          <w:rtl/>
        </w:rPr>
      </w:pPr>
    </w:p>
    <w:p w:rsidR="00426581" w:rsidRDefault="002131A4" w:rsidP="001804BF">
      <w:pPr>
        <w:tabs>
          <w:tab w:val="left" w:pos="1636"/>
        </w:tabs>
        <w:spacing w:line="360" w:lineRule="auto"/>
        <w:rPr>
          <w:rFonts w:ascii="David" w:hAnsi="David" w:cs="David"/>
          <w:sz w:val="24"/>
          <w:szCs w:val="24"/>
          <w:rtl/>
        </w:rPr>
      </w:pPr>
      <w:r w:rsidRPr="002131A4">
        <w:rPr>
          <w:rFonts w:ascii="David" w:hAnsi="David" w:cs="David"/>
          <w:noProof/>
          <w:sz w:val="24"/>
          <w:szCs w:val="24"/>
          <w:rtl/>
        </w:rPr>
        <w:drawing>
          <wp:inline distT="0" distB="0" distL="0" distR="0">
            <wp:extent cx="5274310" cy="536542"/>
            <wp:effectExtent l="0" t="0" r="2540" b="0"/>
            <wp:docPr id="12" name="תמונה 12"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f\Downloads\Cap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536542"/>
                    </a:xfrm>
                    <a:prstGeom prst="rect">
                      <a:avLst/>
                    </a:prstGeom>
                    <a:noFill/>
                    <a:ln>
                      <a:noFill/>
                    </a:ln>
                  </pic:spPr>
                </pic:pic>
              </a:graphicData>
            </a:graphic>
          </wp:inline>
        </w:drawing>
      </w:r>
    </w:p>
    <w:p w:rsidR="002131A4" w:rsidRPr="002131A4" w:rsidRDefault="002131A4" w:rsidP="002131A4">
      <w:pPr>
        <w:tabs>
          <w:tab w:val="left" w:pos="1636"/>
        </w:tabs>
        <w:spacing w:line="360" w:lineRule="auto"/>
        <w:rPr>
          <w:rFonts w:ascii="David" w:hAnsi="David" w:cs="David"/>
          <w:sz w:val="24"/>
          <w:szCs w:val="24"/>
          <w:rtl/>
        </w:rPr>
      </w:pPr>
      <w:r w:rsidRPr="002131A4">
        <w:rPr>
          <w:rFonts w:ascii="David" w:hAnsi="David" w:cs="David"/>
          <w:sz w:val="24"/>
          <w:szCs w:val="24"/>
          <w:rtl/>
        </w:rPr>
        <w:t>מטרת התכנית הינה לחבר את מערכת הכבישים במערב עתלית עם הפרדה מפלסית מס' 10, במטרה לפזר את התנועות לעתלית ומעתלית בין כביש הגישה המרכזי 7110, לבין כביש מס' 1 הנמצא לאורך מסילת הברזל.</w:t>
      </w:r>
      <w:r w:rsidRPr="002131A4">
        <w:rPr>
          <w:rtl/>
        </w:rPr>
        <w:t xml:space="preserve"> </w:t>
      </w:r>
    </w:p>
    <w:p w:rsidR="002131A4" w:rsidRPr="002131A4" w:rsidRDefault="002131A4" w:rsidP="005B711D">
      <w:pPr>
        <w:tabs>
          <w:tab w:val="left" w:pos="1636"/>
        </w:tabs>
        <w:spacing w:line="360" w:lineRule="auto"/>
        <w:rPr>
          <w:rFonts w:ascii="David" w:hAnsi="David" w:cs="David"/>
          <w:sz w:val="24"/>
          <w:szCs w:val="24"/>
          <w:rtl/>
        </w:rPr>
      </w:pPr>
      <w:r w:rsidRPr="002131A4">
        <w:rPr>
          <w:rFonts w:ascii="David" w:hAnsi="David" w:cs="David"/>
          <w:sz w:val="24"/>
          <w:szCs w:val="24"/>
          <w:rtl/>
        </w:rPr>
        <w:t>התכנית, תואמת לתכנית המתאר הכוללנית של עתלית הדרך חוצה שמורת טבע מוכרזת ולכן הוצגה חוות דעת נציג רשות הטבע והגנים.</w:t>
      </w:r>
      <w:r w:rsidR="005B711D" w:rsidRPr="005B711D">
        <w:rPr>
          <w:rtl/>
        </w:rPr>
        <w:t xml:space="preserve"> </w:t>
      </w:r>
      <w:proofErr w:type="spellStart"/>
      <w:r w:rsidR="005B711D" w:rsidRPr="005B711D">
        <w:rPr>
          <w:rFonts w:ascii="David" w:hAnsi="David" w:cs="David"/>
          <w:sz w:val="24"/>
          <w:szCs w:val="24"/>
          <w:rtl/>
        </w:rPr>
        <w:t>רט"ג</w:t>
      </w:r>
      <w:proofErr w:type="spellEnd"/>
      <w:r w:rsidR="005B711D" w:rsidRPr="005B711D">
        <w:rPr>
          <w:rFonts w:ascii="David" w:hAnsi="David" w:cs="David"/>
          <w:sz w:val="24"/>
          <w:szCs w:val="24"/>
          <w:rtl/>
        </w:rPr>
        <w:t xml:space="preserve"> אינה מתנגדת למעבר הולכי רגל באחת מהגדות של נחל אורן.</w:t>
      </w:r>
      <w:r w:rsidR="005B711D">
        <w:rPr>
          <w:rFonts w:ascii="David" w:hAnsi="David" w:cs="David" w:hint="cs"/>
          <w:sz w:val="24"/>
          <w:szCs w:val="24"/>
          <w:rtl/>
        </w:rPr>
        <w:t xml:space="preserve">  הוחלט </w:t>
      </w:r>
      <w:r w:rsidR="005B711D" w:rsidRPr="005B711D">
        <w:rPr>
          <w:rFonts w:ascii="David" w:hAnsi="David" w:cs="David"/>
          <w:sz w:val="24"/>
          <w:szCs w:val="24"/>
          <w:rtl/>
        </w:rPr>
        <w:t xml:space="preserve"> שהשטח מתחת לגשר יישאר שמורת טבע.</w:t>
      </w:r>
    </w:p>
    <w:p w:rsidR="00426581" w:rsidRDefault="00872778" w:rsidP="001804BF">
      <w:pPr>
        <w:tabs>
          <w:tab w:val="left" w:pos="1636"/>
        </w:tabs>
        <w:spacing w:line="360" w:lineRule="auto"/>
        <w:rPr>
          <w:rFonts w:ascii="David" w:hAnsi="David" w:cs="David"/>
          <w:sz w:val="24"/>
          <w:szCs w:val="24"/>
          <w:rtl/>
        </w:rPr>
      </w:pPr>
      <w:r w:rsidRPr="00872778">
        <w:rPr>
          <w:rFonts w:ascii="David" w:hAnsi="David" w:cs="David"/>
          <w:noProof/>
          <w:sz w:val="24"/>
          <w:szCs w:val="24"/>
          <w:rtl/>
        </w:rPr>
        <w:drawing>
          <wp:inline distT="0" distB="0" distL="0" distR="0">
            <wp:extent cx="5274310" cy="610499"/>
            <wp:effectExtent l="0" t="0" r="2540" b="0"/>
            <wp:docPr id="13" name="תמונה 13"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f\Downloads\Cap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610499"/>
                    </a:xfrm>
                    <a:prstGeom prst="rect">
                      <a:avLst/>
                    </a:prstGeom>
                    <a:noFill/>
                    <a:ln>
                      <a:noFill/>
                    </a:ln>
                  </pic:spPr>
                </pic:pic>
              </a:graphicData>
            </a:graphic>
          </wp:inline>
        </w:drawing>
      </w:r>
    </w:p>
    <w:p w:rsidR="00426581" w:rsidRDefault="00872778" w:rsidP="00872778">
      <w:pPr>
        <w:tabs>
          <w:tab w:val="left" w:pos="1636"/>
        </w:tabs>
        <w:spacing w:line="360" w:lineRule="auto"/>
        <w:rPr>
          <w:rFonts w:ascii="David" w:hAnsi="David" w:cs="David" w:hint="cs"/>
          <w:sz w:val="24"/>
          <w:szCs w:val="24"/>
          <w:rtl/>
        </w:rPr>
      </w:pPr>
      <w:r w:rsidRPr="00872778">
        <w:rPr>
          <w:rFonts w:ascii="David" w:hAnsi="David" w:cs="David"/>
          <w:sz w:val="24"/>
          <w:szCs w:val="24"/>
          <w:rtl/>
        </w:rPr>
        <w:t>מטרת הדיון: הסדרה ופיתוח של הפעילויות והמבנים הקיימים במתחם מבואת הכניסה של שמורת הטבע החולה. מאחר ששטח הבנוי במבואה עולה על 300 מ"ר, נדרש אישור המועצה הארצית לאחר שהתייעצה עם מועצת גנים</w:t>
      </w:r>
      <w:r>
        <w:rPr>
          <w:rFonts w:ascii="David" w:hAnsi="David" w:cs="David" w:hint="cs"/>
          <w:sz w:val="24"/>
          <w:szCs w:val="24"/>
          <w:rtl/>
        </w:rPr>
        <w:t xml:space="preserve">. התוכנית אושרה </w:t>
      </w:r>
    </w:p>
    <w:p w:rsidR="00872778" w:rsidRDefault="00872778" w:rsidP="00872778">
      <w:pPr>
        <w:tabs>
          <w:tab w:val="left" w:pos="1636"/>
        </w:tabs>
        <w:spacing w:line="360" w:lineRule="auto"/>
        <w:rPr>
          <w:rFonts w:ascii="David" w:hAnsi="David" w:cs="David"/>
          <w:sz w:val="24"/>
          <w:szCs w:val="24"/>
          <w:rtl/>
        </w:rPr>
      </w:pPr>
      <w:r w:rsidRPr="00872778">
        <w:rPr>
          <w:rFonts w:ascii="David" w:hAnsi="David" w:cs="David"/>
          <w:noProof/>
          <w:sz w:val="24"/>
          <w:szCs w:val="24"/>
          <w:rtl/>
        </w:rPr>
        <w:drawing>
          <wp:inline distT="0" distB="0" distL="0" distR="0">
            <wp:extent cx="5274310" cy="473336"/>
            <wp:effectExtent l="0" t="0" r="2540" b="3175"/>
            <wp:docPr id="14" name="תמונה 14" descr="C:\Users\Asaf\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f\Downloads\Cap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73336"/>
                    </a:xfrm>
                    <a:prstGeom prst="rect">
                      <a:avLst/>
                    </a:prstGeom>
                    <a:noFill/>
                    <a:ln>
                      <a:noFill/>
                    </a:ln>
                  </pic:spPr>
                </pic:pic>
              </a:graphicData>
            </a:graphic>
          </wp:inline>
        </w:drawing>
      </w:r>
    </w:p>
    <w:p w:rsidR="00527BCC" w:rsidRPr="00527BCC" w:rsidRDefault="00527BCC" w:rsidP="00527BCC">
      <w:pPr>
        <w:tabs>
          <w:tab w:val="left" w:pos="1636"/>
        </w:tabs>
        <w:spacing w:line="360" w:lineRule="auto"/>
        <w:rPr>
          <w:rFonts w:ascii="David" w:hAnsi="David" w:cs="David"/>
          <w:sz w:val="24"/>
          <w:szCs w:val="24"/>
        </w:rPr>
      </w:pPr>
      <w:r w:rsidRPr="00527BCC">
        <w:rPr>
          <w:rFonts w:ascii="David" w:hAnsi="David" w:cs="David"/>
          <w:sz w:val="24"/>
          <w:szCs w:val="24"/>
          <w:rtl/>
        </w:rPr>
        <w:t>אתר "אורות רבין", נמצא בסמוך לחדרה וכולל שש יחידות ייצור פחמיות. יחידות 1-4 הוקמו בתחילת שנות ה-80, ויח</w:t>
      </w:r>
      <w:r>
        <w:rPr>
          <w:rFonts w:ascii="David" w:hAnsi="David" w:cs="David"/>
          <w:sz w:val="24"/>
          <w:szCs w:val="24"/>
          <w:rtl/>
        </w:rPr>
        <w:t>ידות 5-6 הינן יחידות חדשות יותר</w:t>
      </w:r>
      <w:r>
        <w:rPr>
          <w:rFonts w:ascii="David" w:hAnsi="David" w:cs="David" w:hint="cs"/>
          <w:sz w:val="24"/>
          <w:szCs w:val="24"/>
          <w:rtl/>
        </w:rPr>
        <w:t xml:space="preserve">. </w:t>
      </w:r>
      <w:r w:rsidRPr="00527BCC">
        <w:rPr>
          <w:rFonts w:ascii="David" w:hAnsi="David" w:cs="David"/>
          <w:sz w:val="24"/>
          <w:szCs w:val="24"/>
          <w:rtl/>
        </w:rPr>
        <w:t>החלטת הממשלה מס' 3859 מיום 3.6.18 בדבר הרפורמה במשק החשמל קובעת כי יוקמו שתי יחידות ייצור במחזור משולב (</w:t>
      </w:r>
      <w:proofErr w:type="spellStart"/>
      <w:r w:rsidRPr="00527BCC">
        <w:rPr>
          <w:rFonts w:ascii="David" w:hAnsi="David" w:cs="David"/>
          <w:sz w:val="24"/>
          <w:szCs w:val="24"/>
          <w:rtl/>
        </w:rPr>
        <w:t>מחז"מים</w:t>
      </w:r>
      <w:proofErr w:type="spellEnd"/>
      <w:r w:rsidRPr="00527BCC">
        <w:rPr>
          <w:rFonts w:ascii="David" w:hAnsi="David" w:cs="David"/>
          <w:sz w:val="24"/>
          <w:szCs w:val="24"/>
          <w:rtl/>
        </w:rPr>
        <w:t xml:space="preserve">) שיפעלו באמצעות גז טבעי באתר "אורות רבין". בהחלטת הממשלה מס' 4080 מיום 29.7.18 נקבע כי תופסק הפעלתן השוטפת של יחידות 1-4 באתר "אורות רבין" בכפוף להקמת שני </w:t>
      </w:r>
      <w:proofErr w:type="spellStart"/>
      <w:r w:rsidRPr="00527BCC">
        <w:rPr>
          <w:rFonts w:ascii="David" w:hAnsi="David" w:cs="David"/>
          <w:sz w:val="24"/>
          <w:szCs w:val="24"/>
          <w:rtl/>
        </w:rPr>
        <w:t>מחז"מים</w:t>
      </w:r>
      <w:proofErr w:type="spellEnd"/>
      <w:r w:rsidRPr="00527BCC">
        <w:rPr>
          <w:rFonts w:ascii="David" w:hAnsi="David" w:cs="David"/>
          <w:sz w:val="24"/>
          <w:szCs w:val="24"/>
          <w:rtl/>
        </w:rPr>
        <w:t xml:space="preserve"> חליפיים בהספק של כ-1,200 מגוואט, כאשר </w:t>
      </w:r>
      <w:proofErr w:type="spellStart"/>
      <w:r w:rsidRPr="00527BCC">
        <w:rPr>
          <w:rFonts w:ascii="David" w:hAnsi="David" w:cs="David"/>
          <w:sz w:val="24"/>
          <w:szCs w:val="24"/>
          <w:rtl/>
        </w:rPr>
        <w:t>המחז"מ</w:t>
      </w:r>
      <w:proofErr w:type="spellEnd"/>
      <w:r w:rsidRPr="00527BCC">
        <w:rPr>
          <w:rFonts w:ascii="David" w:hAnsi="David" w:cs="David"/>
          <w:sz w:val="24"/>
          <w:szCs w:val="24"/>
          <w:rtl/>
        </w:rPr>
        <w:t xml:space="preserve"> הראשון צפוי להיות מופעל בחודש יוני 2022. </w:t>
      </w:r>
    </w:p>
    <w:p w:rsidR="00527BCC" w:rsidRPr="00527BCC" w:rsidRDefault="00527BCC" w:rsidP="00527BCC">
      <w:pPr>
        <w:tabs>
          <w:tab w:val="left" w:pos="1636"/>
        </w:tabs>
        <w:spacing w:line="360" w:lineRule="auto"/>
        <w:rPr>
          <w:rFonts w:ascii="David" w:hAnsi="David" w:cs="David"/>
          <w:sz w:val="24"/>
          <w:szCs w:val="24"/>
        </w:rPr>
      </w:pPr>
      <w:r w:rsidRPr="00527BCC">
        <w:rPr>
          <w:rFonts w:ascii="David" w:hAnsi="David" w:cs="David"/>
          <w:sz w:val="24"/>
          <w:szCs w:val="24"/>
          <w:rtl/>
        </w:rPr>
        <w:lastRenderedPageBreak/>
        <w:t xml:space="preserve">בהתאם לאמור, החליטה המועצה הארצית בישיבתה מיום 4.9.18 להורות על קידום תכנית להוספת יחידות ייצור במחזור משולב באתר תחנת הכוח אורות רבין, ואישרה את ההנחיות לעריכת תסקיר השפעה על הסביבה. </w:t>
      </w:r>
    </w:p>
    <w:p w:rsidR="00527BCC" w:rsidRPr="00527BCC" w:rsidRDefault="00527BCC" w:rsidP="00527BCC">
      <w:pPr>
        <w:tabs>
          <w:tab w:val="left" w:pos="1636"/>
        </w:tabs>
        <w:spacing w:line="360" w:lineRule="auto"/>
        <w:rPr>
          <w:rFonts w:ascii="David" w:hAnsi="David" w:cs="David"/>
          <w:sz w:val="24"/>
          <w:szCs w:val="24"/>
        </w:rPr>
      </w:pPr>
      <w:r w:rsidRPr="00527BCC">
        <w:rPr>
          <w:rFonts w:ascii="David" w:hAnsi="David" w:cs="David"/>
          <w:sz w:val="24"/>
          <w:szCs w:val="24"/>
          <w:rtl/>
        </w:rPr>
        <w:t>מטרת הדיון:</w:t>
      </w:r>
    </w:p>
    <w:p w:rsidR="00527BCC" w:rsidRPr="00527BCC" w:rsidRDefault="00527BCC" w:rsidP="00527BCC">
      <w:pPr>
        <w:tabs>
          <w:tab w:val="left" w:pos="1636"/>
        </w:tabs>
        <w:spacing w:line="360" w:lineRule="auto"/>
        <w:rPr>
          <w:rFonts w:ascii="David" w:hAnsi="David" w:cs="David"/>
          <w:sz w:val="24"/>
          <w:szCs w:val="24"/>
          <w:rtl/>
        </w:rPr>
      </w:pPr>
      <w:r w:rsidRPr="00527BCC">
        <w:rPr>
          <w:rFonts w:ascii="David" w:hAnsi="David" w:cs="David"/>
          <w:sz w:val="24"/>
          <w:szCs w:val="24"/>
          <w:rtl/>
        </w:rPr>
        <w:t>דיון בשמיעת הערות הוועדות</w:t>
      </w:r>
      <w:r w:rsidRPr="00527BCC">
        <w:rPr>
          <w:rFonts w:ascii="David" w:hAnsi="David" w:cs="David" w:hint="cs"/>
          <w:sz w:val="24"/>
          <w:szCs w:val="24"/>
          <w:rtl/>
        </w:rPr>
        <w:t xml:space="preserve"> </w:t>
      </w:r>
      <w:r w:rsidRPr="00527BCC">
        <w:rPr>
          <w:rFonts w:ascii="David" w:hAnsi="David" w:cs="David"/>
          <w:sz w:val="24"/>
          <w:szCs w:val="24"/>
          <w:rtl/>
        </w:rPr>
        <w:t>המחוזיות והשגות הציבור.</w:t>
      </w:r>
      <w:r w:rsidRPr="00527BCC">
        <w:rPr>
          <w:rFonts w:ascii="David" w:hAnsi="David" w:cs="David" w:hint="cs"/>
          <w:sz w:val="24"/>
          <w:szCs w:val="24"/>
          <w:rtl/>
        </w:rPr>
        <w:t xml:space="preserve"> </w:t>
      </w:r>
    </w:p>
    <w:p w:rsidR="00426581" w:rsidRDefault="00873FB0" w:rsidP="001804BF">
      <w:pPr>
        <w:tabs>
          <w:tab w:val="left" w:pos="1636"/>
        </w:tabs>
        <w:spacing w:line="360" w:lineRule="auto"/>
        <w:rPr>
          <w:rFonts w:ascii="David" w:hAnsi="David" w:cs="David"/>
          <w:sz w:val="24"/>
          <w:szCs w:val="24"/>
        </w:rPr>
      </w:pPr>
      <w:r>
        <w:rPr>
          <w:rFonts w:ascii="David" w:hAnsi="David" w:cs="David" w:hint="cs"/>
          <w:sz w:val="24"/>
          <w:szCs w:val="24"/>
          <w:rtl/>
        </w:rPr>
        <w:t>אני מצרף את הטבלה ההתייחסו</w:t>
      </w:r>
      <w:r>
        <w:rPr>
          <w:rFonts w:ascii="David" w:hAnsi="David" w:cs="David" w:hint="eastAsia"/>
          <w:sz w:val="24"/>
          <w:szCs w:val="24"/>
          <w:rtl/>
        </w:rPr>
        <w:t>ת</w:t>
      </w:r>
      <w:bookmarkStart w:id="0" w:name="_GoBack"/>
      <w:bookmarkEnd w:id="0"/>
      <w:r>
        <w:rPr>
          <w:rFonts w:ascii="David" w:hAnsi="David" w:cs="David" w:hint="cs"/>
          <w:sz w:val="24"/>
          <w:szCs w:val="24"/>
          <w:rtl/>
        </w:rPr>
        <w:t xml:space="preserve"> של מינהל התכנון </w:t>
      </w:r>
    </w:p>
    <w:p w:rsidR="00DC08D4" w:rsidRDefault="00937EA1" w:rsidP="0042003A">
      <w:pPr>
        <w:tabs>
          <w:tab w:val="left" w:pos="1636"/>
        </w:tabs>
        <w:spacing w:line="360" w:lineRule="auto"/>
        <w:rPr>
          <w:rFonts w:ascii="David" w:hAnsi="David" w:cs="David"/>
          <w:sz w:val="24"/>
          <w:szCs w:val="24"/>
          <w:rtl/>
        </w:rPr>
      </w:pPr>
      <w:r>
        <w:rPr>
          <w:rFonts w:ascii="David" w:hAnsi="David" w:cs="David" w:hint="cs"/>
          <w:sz w:val="24"/>
          <w:szCs w:val="24"/>
          <w:rtl/>
        </w:rPr>
        <w:t>בברכה,</w:t>
      </w:r>
    </w:p>
    <w:p w:rsidR="00937EA1" w:rsidRPr="0025710F" w:rsidRDefault="00937EA1" w:rsidP="0042003A">
      <w:pPr>
        <w:tabs>
          <w:tab w:val="left" w:pos="1636"/>
        </w:tabs>
        <w:spacing w:line="360" w:lineRule="auto"/>
        <w:rPr>
          <w:rFonts w:ascii="David" w:hAnsi="David" w:cs="David"/>
          <w:sz w:val="24"/>
          <w:szCs w:val="24"/>
        </w:rPr>
      </w:pPr>
      <w:r>
        <w:rPr>
          <w:rFonts w:ascii="David" w:hAnsi="David" w:cs="David" w:hint="cs"/>
          <w:sz w:val="24"/>
          <w:szCs w:val="24"/>
          <w:rtl/>
        </w:rPr>
        <w:t xml:space="preserve">אסף </w:t>
      </w:r>
    </w:p>
    <w:sectPr w:rsidR="00937EA1" w:rsidRPr="0025710F" w:rsidSect="002656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3C3B"/>
    <w:multiLevelType w:val="hybridMultilevel"/>
    <w:tmpl w:val="166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A2366"/>
    <w:multiLevelType w:val="hybridMultilevel"/>
    <w:tmpl w:val="AE20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56941"/>
    <w:multiLevelType w:val="hybridMultilevel"/>
    <w:tmpl w:val="78607126"/>
    <w:lvl w:ilvl="0" w:tplc="9A5AFE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38"/>
    <w:rsid w:val="00014374"/>
    <w:rsid w:val="000629F4"/>
    <w:rsid w:val="000836DE"/>
    <w:rsid w:val="00087985"/>
    <w:rsid w:val="000E182C"/>
    <w:rsid w:val="001227CC"/>
    <w:rsid w:val="00147465"/>
    <w:rsid w:val="00162061"/>
    <w:rsid w:val="001743C3"/>
    <w:rsid w:val="00177E3F"/>
    <w:rsid w:val="001804BF"/>
    <w:rsid w:val="001D1505"/>
    <w:rsid w:val="00200AB6"/>
    <w:rsid w:val="002131A4"/>
    <w:rsid w:val="002207A9"/>
    <w:rsid w:val="0024276C"/>
    <w:rsid w:val="0025247C"/>
    <w:rsid w:val="0025710F"/>
    <w:rsid w:val="00265665"/>
    <w:rsid w:val="00296258"/>
    <w:rsid w:val="002C6338"/>
    <w:rsid w:val="003127A3"/>
    <w:rsid w:val="00385C15"/>
    <w:rsid w:val="003B4057"/>
    <w:rsid w:val="003B7D8F"/>
    <w:rsid w:val="003C1339"/>
    <w:rsid w:val="003E10F6"/>
    <w:rsid w:val="0042003A"/>
    <w:rsid w:val="004259E0"/>
    <w:rsid w:val="00426581"/>
    <w:rsid w:val="004E2BF9"/>
    <w:rsid w:val="00527BCC"/>
    <w:rsid w:val="00540737"/>
    <w:rsid w:val="00560B7E"/>
    <w:rsid w:val="00592C43"/>
    <w:rsid w:val="005B711D"/>
    <w:rsid w:val="005D177C"/>
    <w:rsid w:val="005D2061"/>
    <w:rsid w:val="005D7891"/>
    <w:rsid w:val="0060657B"/>
    <w:rsid w:val="006102AA"/>
    <w:rsid w:val="00626039"/>
    <w:rsid w:val="0064153C"/>
    <w:rsid w:val="00691718"/>
    <w:rsid w:val="006A35D9"/>
    <w:rsid w:val="006B075E"/>
    <w:rsid w:val="00704DB8"/>
    <w:rsid w:val="00715AC3"/>
    <w:rsid w:val="00722ADB"/>
    <w:rsid w:val="007311AA"/>
    <w:rsid w:val="007335C5"/>
    <w:rsid w:val="00746FA5"/>
    <w:rsid w:val="007568AD"/>
    <w:rsid w:val="007C1F33"/>
    <w:rsid w:val="00810BDF"/>
    <w:rsid w:val="00813824"/>
    <w:rsid w:val="00872778"/>
    <w:rsid w:val="00873FB0"/>
    <w:rsid w:val="008D55F1"/>
    <w:rsid w:val="00937EA1"/>
    <w:rsid w:val="00972571"/>
    <w:rsid w:val="009F1302"/>
    <w:rsid w:val="009F77AD"/>
    <w:rsid w:val="00A42073"/>
    <w:rsid w:val="00A4446F"/>
    <w:rsid w:val="00AA342C"/>
    <w:rsid w:val="00AB521B"/>
    <w:rsid w:val="00B272BE"/>
    <w:rsid w:val="00D35F1E"/>
    <w:rsid w:val="00D404D3"/>
    <w:rsid w:val="00D44C16"/>
    <w:rsid w:val="00DC08D4"/>
    <w:rsid w:val="00E06F45"/>
    <w:rsid w:val="00E73619"/>
    <w:rsid w:val="00E84029"/>
    <w:rsid w:val="00EA32C2"/>
    <w:rsid w:val="00EB1041"/>
    <w:rsid w:val="00EC529A"/>
    <w:rsid w:val="00ED7FF8"/>
    <w:rsid w:val="00F9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D787"/>
  <w15:docId w15:val="{60A45DFF-075A-4BC8-AE8A-8F99AB6B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2046">
      <w:bodyDiv w:val="1"/>
      <w:marLeft w:val="0"/>
      <w:marRight w:val="0"/>
      <w:marTop w:val="0"/>
      <w:marBottom w:val="0"/>
      <w:divBdr>
        <w:top w:val="none" w:sz="0" w:space="0" w:color="auto"/>
        <w:left w:val="none" w:sz="0" w:space="0" w:color="auto"/>
        <w:bottom w:val="none" w:sz="0" w:space="0" w:color="auto"/>
        <w:right w:val="none" w:sz="0" w:space="0" w:color="auto"/>
      </w:divBdr>
    </w:div>
    <w:div w:id="855273757">
      <w:bodyDiv w:val="1"/>
      <w:marLeft w:val="0"/>
      <w:marRight w:val="0"/>
      <w:marTop w:val="0"/>
      <w:marBottom w:val="0"/>
      <w:divBdr>
        <w:top w:val="none" w:sz="0" w:space="0" w:color="auto"/>
        <w:left w:val="none" w:sz="0" w:space="0" w:color="auto"/>
        <w:bottom w:val="none" w:sz="0" w:space="0" w:color="auto"/>
        <w:right w:val="none" w:sz="0" w:space="0" w:color="auto"/>
      </w:divBdr>
      <w:divsChild>
        <w:div w:id="678696229">
          <w:marLeft w:val="0"/>
          <w:marRight w:val="0"/>
          <w:marTop w:val="0"/>
          <w:marBottom w:val="0"/>
          <w:divBdr>
            <w:top w:val="none" w:sz="0" w:space="0" w:color="auto"/>
            <w:left w:val="none" w:sz="0" w:space="0" w:color="auto"/>
            <w:bottom w:val="none" w:sz="0" w:space="0" w:color="auto"/>
            <w:right w:val="none" w:sz="0" w:space="0" w:color="auto"/>
          </w:divBdr>
        </w:div>
        <w:div w:id="835994867">
          <w:marLeft w:val="0"/>
          <w:marRight w:val="0"/>
          <w:marTop w:val="0"/>
          <w:marBottom w:val="0"/>
          <w:divBdr>
            <w:top w:val="none" w:sz="0" w:space="0" w:color="auto"/>
            <w:left w:val="none" w:sz="0" w:space="0" w:color="auto"/>
            <w:bottom w:val="none" w:sz="0" w:space="0" w:color="auto"/>
            <w:right w:val="none" w:sz="0" w:space="0" w:color="auto"/>
          </w:divBdr>
        </w:div>
        <w:div w:id="1305038386">
          <w:marLeft w:val="0"/>
          <w:marRight w:val="0"/>
          <w:marTop w:val="0"/>
          <w:marBottom w:val="0"/>
          <w:divBdr>
            <w:top w:val="none" w:sz="0" w:space="0" w:color="auto"/>
            <w:left w:val="none" w:sz="0" w:space="0" w:color="auto"/>
            <w:bottom w:val="none" w:sz="0" w:space="0" w:color="auto"/>
            <w:right w:val="none" w:sz="0" w:space="0" w:color="auto"/>
          </w:divBdr>
        </w:div>
        <w:div w:id="1692102970">
          <w:marLeft w:val="0"/>
          <w:marRight w:val="0"/>
          <w:marTop w:val="0"/>
          <w:marBottom w:val="0"/>
          <w:divBdr>
            <w:top w:val="none" w:sz="0" w:space="0" w:color="auto"/>
            <w:left w:val="none" w:sz="0" w:space="0" w:color="auto"/>
            <w:bottom w:val="none" w:sz="0" w:space="0" w:color="auto"/>
            <w:right w:val="none" w:sz="0" w:space="0" w:color="auto"/>
          </w:divBdr>
        </w:div>
        <w:div w:id="1424453480">
          <w:marLeft w:val="0"/>
          <w:marRight w:val="0"/>
          <w:marTop w:val="0"/>
          <w:marBottom w:val="0"/>
          <w:divBdr>
            <w:top w:val="none" w:sz="0" w:space="0" w:color="auto"/>
            <w:left w:val="none" w:sz="0" w:space="0" w:color="auto"/>
            <w:bottom w:val="none" w:sz="0" w:space="0" w:color="auto"/>
            <w:right w:val="none" w:sz="0" w:space="0" w:color="auto"/>
          </w:divBdr>
        </w:div>
        <w:div w:id="253176030">
          <w:marLeft w:val="0"/>
          <w:marRight w:val="0"/>
          <w:marTop w:val="0"/>
          <w:marBottom w:val="0"/>
          <w:divBdr>
            <w:top w:val="none" w:sz="0" w:space="0" w:color="auto"/>
            <w:left w:val="none" w:sz="0" w:space="0" w:color="auto"/>
            <w:bottom w:val="none" w:sz="0" w:space="0" w:color="auto"/>
            <w:right w:val="none" w:sz="0" w:space="0" w:color="auto"/>
          </w:divBdr>
        </w:div>
        <w:div w:id="1803840382">
          <w:marLeft w:val="0"/>
          <w:marRight w:val="0"/>
          <w:marTop w:val="0"/>
          <w:marBottom w:val="0"/>
          <w:divBdr>
            <w:top w:val="none" w:sz="0" w:space="0" w:color="auto"/>
            <w:left w:val="none" w:sz="0" w:space="0" w:color="auto"/>
            <w:bottom w:val="none" w:sz="0" w:space="0" w:color="auto"/>
            <w:right w:val="none" w:sz="0" w:space="0" w:color="auto"/>
          </w:divBdr>
        </w:div>
        <w:div w:id="1909800123">
          <w:marLeft w:val="0"/>
          <w:marRight w:val="0"/>
          <w:marTop w:val="0"/>
          <w:marBottom w:val="0"/>
          <w:divBdr>
            <w:top w:val="none" w:sz="0" w:space="0" w:color="auto"/>
            <w:left w:val="none" w:sz="0" w:space="0" w:color="auto"/>
            <w:bottom w:val="none" w:sz="0" w:space="0" w:color="auto"/>
            <w:right w:val="none" w:sz="0" w:space="0" w:color="auto"/>
          </w:divBdr>
        </w:div>
        <w:div w:id="1987587512">
          <w:marLeft w:val="0"/>
          <w:marRight w:val="0"/>
          <w:marTop w:val="0"/>
          <w:marBottom w:val="0"/>
          <w:divBdr>
            <w:top w:val="none" w:sz="0" w:space="0" w:color="auto"/>
            <w:left w:val="none" w:sz="0" w:space="0" w:color="auto"/>
            <w:bottom w:val="none" w:sz="0" w:space="0" w:color="auto"/>
            <w:right w:val="none" w:sz="0" w:space="0" w:color="auto"/>
          </w:divBdr>
        </w:div>
        <w:div w:id="166136530">
          <w:marLeft w:val="0"/>
          <w:marRight w:val="0"/>
          <w:marTop w:val="0"/>
          <w:marBottom w:val="0"/>
          <w:divBdr>
            <w:top w:val="none" w:sz="0" w:space="0" w:color="auto"/>
            <w:left w:val="none" w:sz="0" w:space="0" w:color="auto"/>
            <w:bottom w:val="none" w:sz="0" w:space="0" w:color="auto"/>
            <w:right w:val="none" w:sz="0" w:space="0" w:color="auto"/>
          </w:divBdr>
        </w:div>
        <w:div w:id="584848652">
          <w:marLeft w:val="0"/>
          <w:marRight w:val="0"/>
          <w:marTop w:val="0"/>
          <w:marBottom w:val="0"/>
          <w:divBdr>
            <w:top w:val="none" w:sz="0" w:space="0" w:color="auto"/>
            <w:left w:val="none" w:sz="0" w:space="0" w:color="auto"/>
            <w:bottom w:val="none" w:sz="0" w:space="0" w:color="auto"/>
            <w:right w:val="none" w:sz="0" w:space="0" w:color="auto"/>
          </w:divBdr>
        </w:div>
        <w:div w:id="2123576073">
          <w:marLeft w:val="0"/>
          <w:marRight w:val="0"/>
          <w:marTop w:val="0"/>
          <w:marBottom w:val="0"/>
          <w:divBdr>
            <w:top w:val="none" w:sz="0" w:space="0" w:color="auto"/>
            <w:left w:val="none" w:sz="0" w:space="0" w:color="auto"/>
            <w:bottom w:val="none" w:sz="0" w:space="0" w:color="auto"/>
            <w:right w:val="none" w:sz="0" w:space="0" w:color="auto"/>
          </w:divBdr>
        </w:div>
        <w:div w:id="123274930">
          <w:marLeft w:val="0"/>
          <w:marRight w:val="0"/>
          <w:marTop w:val="0"/>
          <w:marBottom w:val="0"/>
          <w:divBdr>
            <w:top w:val="none" w:sz="0" w:space="0" w:color="auto"/>
            <w:left w:val="none" w:sz="0" w:space="0" w:color="auto"/>
            <w:bottom w:val="none" w:sz="0" w:space="0" w:color="auto"/>
            <w:right w:val="none" w:sz="0" w:space="0" w:color="auto"/>
          </w:divBdr>
        </w:div>
        <w:div w:id="1530413145">
          <w:marLeft w:val="0"/>
          <w:marRight w:val="0"/>
          <w:marTop w:val="0"/>
          <w:marBottom w:val="0"/>
          <w:divBdr>
            <w:top w:val="none" w:sz="0" w:space="0" w:color="auto"/>
            <w:left w:val="none" w:sz="0" w:space="0" w:color="auto"/>
            <w:bottom w:val="none" w:sz="0" w:space="0" w:color="auto"/>
            <w:right w:val="none" w:sz="0" w:space="0" w:color="auto"/>
          </w:divBdr>
        </w:div>
      </w:divsChild>
    </w:div>
    <w:div w:id="1141389977">
      <w:bodyDiv w:val="1"/>
      <w:marLeft w:val="0"/>
      <w:marRight w:val="0"/>
      <w:marTop w:val="0"/>
      <w:marBottom w:val="0"/>
      <w:divBdr>
        <w:top w:val="none" w:sz="0" w:space="0" w:color="auto"/>
        <w:left w:val="none" w:sz="0" w:space="0" w:color="auto"/>
        <w:bottom w:val="none" w:sz="0" w:space="0" w:color="auto"/>
        <w:right w:val="none" w:sz="0" w:space="0" w:color="auto"/>
      </w:divBdr>
    </w:div>
    <w:div w:id="2013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2770</TotalTime>
  <Pages>4</Pages>
  <Words>965</Words>
  <Characters>4827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DrorB</dc:creator>
  <cp:lastModifiedBy>Asaf</cp:lastModifiedBy>
  <cp:revision>31</cp:revision>
  <dcterms:created xsi:type="dcterms:W3CDTF">2018-03-20T06:59:00Z</dcterms:created>
  <dcterms:modified xsi:type="dcterms:W3CDTF">2019-12-11T21:12:00Z</dcterms:modified>
</cp:coreProperties>
</file>