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71" w:rsidRDefault="00890AA0" w:rsidP="00890AA0">
      <w:pPr>
        <w:spacing w:line="360" w:lineRule="auto"/>
        <w:jc w:val="center"/>
        <w:rPr>
          <w:rFonts w:ascii="David" w:hAnsi="David" w:cs="David" w:hint="cs"/>
          <w:b/>
          <w:bCs/>
          <w:sz w:val="24"/>
          <w:szCs w:val="24"/>
          <w:u w:val="single"/>
          <w:rtl/>
        </w:rPr>
      </w:pPr>
      <w:r>
        <w:rPr>
          <w:rFonts w:ascii="David" w:hAnsi="David" w:cs="David" w:hint="cs"/>
          <w:b/>
          <w:bCs/>
          <w:sz w:val="24"/>
          <w:szCs w:val="24"/>
          <w:u w:val="single"/>
          <w:rtl/>
        </w:rPr>
        <w:t>מועצה ארצית</w:t>
      </w:r>
      <w:r w:rsidR="002C6338" w:rsidRPr="0025710F">
        <w:rPr>
          <w:rFonts w:ascii="David" w:hAnsi="David" w:cs="David"/>
          <w:b/>
          <w:bCs/>
          <w:sz w:val="24"/>
          <w:szCs w:val="24"/>
          <w:u w:val="single"/>
          <w:rtl/>
        </w:rPr>
        <w:t xml:space="preserve"> </w:t>
      </w:r>
      <w:r>
        <w:rPr>
          <w:rFonts w:ascii="David" w:hAnsi="David" w:cs="David" w:hint="cs"/>
          <w:b/>
          <w:bCs/>
          <w:sz w:val="24"/>
          <w:szCs w:val="24"/>
          <w:u w:val="single"/>
          <w:rtl/>
        </w:rPr>
        <w:t>6</w:t>
      </w:r>
      <w:r w:rsidR="002C6338" w:rsidRPr="0025710F">
        <w:rPr>
          <w:rFonts w:ascii="David" w:hAnsi="David" w:cs="David"/>
          <w:b/>
          <w:bCs/>
          <w:sz w:val="24"/>
          <w:szCs w:val="24"/>
          <w:u w:val="single"/>
          <w:rtl/>
        </w:rPr>
        <w:t>.</w:t>
      </w:r>
      <w:r w:rsidR="00807AA0">
        <w:rPr>
          <w:rFonts w:ascii="David" w:hAnsi="David" w:cs="David" w:hint="cs"/>
          <w:b/>
          <w:bCs/>
          <w:sz w:val="24"/>
          <w:szCs w:val="24"/>
          <w:u w:val="single"/>
          <w:rtl/>
        </w:rPr>
        <w:t>0</w:t>
      </w:r>
      <w:r>
        <w:rPr>
          <w:rFonts w:ascii="David" w:hAnsi="David" w:cs="David" w:hint="cs"/>
          <w:b/>
          <w:bCs/>
          <w:sz w:val="24"/>
          <w:szCs w:val="24"/>
          <w:u w:val="single"/>
          <w:rtl/>
        </w:rPr>
        <w:t>8</w:t>
      </w:r>
      <w:r w:rsidR="002C6338" w:rsidRPr="0025710F">
        <w:rPr>
          <w:rFonts w:ascii="David" w:hAnsi="David" w:cs="David"/>
          <w:b/>
          <w:bCs/>
          <w:sz w:val="24"/>
          <w:szCs w:val="24"/>
          <w:u w:val="single"/>
          <w:rtl/>
        </w:rPr>
        <w:t>.201</w:t>
      </w:r>
      <w:r w:rsidR="00807AA0">
        <w:rPr>
          <w:rFonts w:ascii="David" w:hAnsi="David" w:cs="David" w:hint="cs"/>
          <w:b/>
          <w:bCs/>
          <w:sz w:val="24"/>
          <w:szCs w:val="24"/>
          <w:u w:val="single"/>
          <w:rtl/>
        </w:rPr>
        <w:t>9</w:t>
      </w:r>
      <w:r w:rsidR="002C6338" w:rsidRPr="0025710F">
        <w:rPr>
          <w:rFonts w:ascii="David" w:hAnsi="David" w:cs="David"/>
          <w:b/>
          <w:bCs/>
          <w:sz w:val="24"/>
          <w:szCs w:val="24"/>
          <w:u w:val="single"/>
          <w:rtl/>
        </w:rPr>
        <w:t>- סיכום</w:t>
      </w:r>
    </w:p>
    <w:p w:rsidR="00A75F76" w:rsidRPr="0025710F" w:rsidRDefault="00A75F76" w:rsidP="00A75F76">
      <w:pPr>
        <w:spacing w:line="360" w:lineRule="auto"/>
        <w:rPr>
          <w:rFonts w:ascii="David" w:hAnsi="David" w:cs="David"/>
          <w:b/>
          <w:bCs/>
          <w:sz w:val="24"/>
          <w:szCs w:val="24"/>
          <w:u w:val="single"/>
          <w:rtl/>
        </w:rPr>
      </w:pPr>
      <w:r>
        <w:rPr>
          <w:rFonts w:ascii="David" w:hAnsi="David" w:cs="David" w:hint="cs"/>
          <w:b/>
          <w:bCs/>
          <w:sz w:val="24"/>
          <w:szCs w:val="24"/>
          <w:u w:val="single"/>
          <w:rtl/>
        </w:rPr>
        <w:t xml:space="preserve">נציג אסף </w:t>
      </w:r>
    </w:p>
    <w:p w:rsidR="00890AA0" w:rsidRDefault="000E0153" w:rsidP="00194DAD">
      <w:pPr>
        <w:rPr>
          <w:rFonts w:ascii="David" w:hAnsi="David" w:cs="David"/>
          <w:sz w:val="24"/>
          <w:szCs w:val="24"/>
        </w:rPr>
      </w:pPr>
      <w:r>
        <w:rPr>
          <w:noProof/>
        </w:rPr>
        <w:drawing>
          <wp:inline distT="0" distB="0" distL="0" distR="0" wp14:anchorId="4260C4CA" wp14:editId="0BA6F3D5">
            <wp:extent cx="5274310" cy="82289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822890"/>
                    </a:xfrm>
                    <a:prstGeom prst="rect">
                      <a:avLst/>
                    </a:prstGeom>
                  </pic:spPr>
                </pic:pic>
              </a:graphicData>
            </a:graphic>
          </wp:inline>
        </w:drawing>
      </w:r>
    </w:p>
    <w:p w:rsidR="00890AA0" w:rsidRDefault="00890AA0" w:rsidP="00194DAD">
      <w:pPr>
        <w:rPr>
          <w:rFonts w:ascii="David" w:hAnsi="David" w:cs="David" w:hint="cs"/>
          <w:sz w:val="24"/>
          <w:szCs w:val="24"/>
        </w:rPr>
      </w:pPr>
    </w:p>
    <w:p w:rsidR="00890AA0" w:rsidRDefault="000E0153" w:rsidP="000E0153">
      <w:pPr>
        <w:rPr>
          <w:rFonts w:ascii="David" w:hAnsi="David" w:cs="David" w:hint="cs"/>
          <w:sz w:val="24"/>
          <w:szCs w:val="24"/>
          <w:rtl/>
        </w:rPr>
      </w:pPr>
      <w:r w:rsidRPr="000E0153">
        <w:rPr>
          <w:rFonts w:ascii="David" w:hAnsi="David" w:cs="David"/>
          <w:sz w:val="24"/>
          <w:szCs w:val="24"/>
          <w:rtl/>
        </w:rPr>
        <w:t>מדובר בבקשה להארכת מועד</w:t>
      </w:r>
      <w:r w:rsidRPr="000E0153">
        <w:rPr>
          <w:rFonts w:ascii="David" w:hAnsi="David" w:cs="David"/>
          <w:sz w:val="24"/>
          <w:szCs w:val="24"/>
        </w:rPr>
        <w:t xml:space="preserve"> </w:t>
      </w:r>
      <w:r w:rsidRPr="000E0153">
        <w:rPr>
          <w:rFonts w:ascii="David" w:hAnsi="David" w:cs="David"/>
          <w:sz w:val="24"/>
          <w:szCs w:val="24"/>
          <w:rtl/>
        </w:rPr>
        <w:t>להגשת</w:t>
      </w:r>
      <w:r w:rsidRPr="000E0153">
        <w:rPr>
          <w:rFonts w:ascii="David" w:hAnsi="David" w:cs="David"/>
          <w:sz w:val="24"/>
          <w:szCs w:val="24"/>
        </w:rPr>
        <w:t xml:space="preserve"> </w:t>
      </w:r>
      <w:r w:rsidRPr="000E0153">
        <w:rPr>
          <w:rFonts w:ascii="David" w:hAnsi="David" w:cs="David"/>
          <w:sz w:val="24"/>
          <w:szCs w:val="24"/>
          <w:rtl/>
        </w:rPr>
        <w:t>הערות</w:t>
      </w:r>
      <w:r w:rsidRPr="000E0153">
        <w:rPr>
          <w:rFonts w:ascii="David" w:hAnsi="David" w:cs="David"/>
          <w:sz w:val="24"/>
          <w:szCs w:val="24"/>
        </w:rPr>
        <w:t xml:space="preserve"> </w:t>
      </w:r>
      <w:r w:rsidRPr="000E0153">
        <w:rPr>
          <w:rFonts w:ascii="David" w:hAnsi="David" w:cs="David"/>
          <w:sz w:val="24"/>
          <w:szCs w:val="24"/>
          <w:rtl/>
        </w:rPr>
        <w:t>הועדות</w:t>
      </w:r>
      <w:r w:rsidRPr="000E0153">
        <w:rPr>
          <w:rFonts w:ascii="David" w:hAnsi="David" w:cs="David"/>
          <w:sz w:val="24"/>
          <w:szCs w:val="24"/>
        </w:rPr>
        <w:t xml:space="preserve"> </w:t>
      </w:r>
      <w:r w:rsidRPr="000E0153">
        <w:rPr>
          <w:rFonts w:ascii="David" w:hAnsi="David" w:cs="David"/>
          <w:sz w:val="24"/>
          <w:szCs w:val="24"/>
          <w:rtl/>
        </w:rPr>
        <w:t>המחוזיות</w:t>
      </w:r>
      <w:r w:rsidRPr="000E0153">
        <w:rPr>
          <w:rFonts w:ascii="David" w:hAnsi="David" w:cs="David"/>
          <w:sz w:val="24"/>
          <w:szCs w:val="24"/>
        </w:rPr>
        <w:t xml:space="preserve"> </w:t>
      </w:r>
      <w:r w:rsidRPr="000E0153">
        <w:rPr>
          <w:rFonts w:ascii="David" w:hAnsi="David" w:cs="David"/>
          <w:sz w:val="24"/>
          <w:szCs w:val="24"/>
          <w:rtl/>
        </w:rPr>
        <w:t>והשגות</w:t>
      </w:r>
      <w:r w:rsidRPr="000E0153">
        <w:rPr>
          <w:rFonts w:ascii="David" w:hAnsi="David" w:cs="David"/>
          <w:sz w:val="24"/>
          <w:szCs w:val="24"/>
        </w:rPr>
        <w:t xml:space="preserve"> </w:t>
      </w:r>
      <w:r w:rsidRPr="000E0153">
        <w:rPr>
          <w:rFonts w:ascii="David" w:hAnsi="David" w:cs="David"/>
          <w:sz w:val="24"/>
          <w:szCs w:val="24"/>
          <w:rtl/>
        </w:rPr>
        <w:t>הציבור</w:t>
      </w:r>
      <w:r w:rsidRPr="000E0153">
        <w:rPr>
          <w:rFonts w:ascii="David" w:hAnsi="David" w:cs="David"/>
          <w:sz w:val="24"/>
          <w:szCs w:val="24"/>
        </w:rPr>
        <w:t xml:space="preserve"> </w:t>
      </w:r>
      <w:r w:rsidRPr="000E0153">
        <w:rPr>
          <w:rFonts w:ascii="David" w:hAnsi="David" w:cs="David"/>
          <w:sz w:val="24"/>
          <w:szCs w:val="24"/>
          <w:rtl/>
        </w:rPr>
        <w:t>והערות</w:t>
      </w:r>
      <w:r w:rsidRPr="000E0153">
        <w:rPr>
          <w:rFonts w:ascii="David" w:hAnsi="David" w:cs="David"/>
          <w:sz w:val="24"/>
          <w:szCs w:val="24"/>
        </w:rPr>
        <w:t xml:space="preserve"> </w:t>
      </w:r>
      <w:r w:rsidRPr="000E0153">
        <w:rPr>
          <w:rFonts w:ascii="David" w:hAnsi="David" w:cs="David"/>
          <w:sz w:val="24"/>
          <w:szCs w:val="24"/>
          <w:rtl/>
        </w:rPr>
        <w:t>הציבור</w:t>
      </w:r>
      <w:r w:rsidRPr="000E0153">
        <w:rPr>
          <w:rFonts w:ascii="David" w:hAnsi="David" w:cs="David"/>
          <w:sz w:val="24"/>
          <w:szCs w:val="24"/>
        </w:rPr>
        <w:t xml:space="preserve"> </w:t>
      </w:r>
      <w:r w:rsidRPr="000E0153">
        <w:rPr>
          <w:rFonts w:ascii="David" w:hAnsi="David" w:cs="David"/>
          <w:sz w:val="24"/>
          <w:szCs w:val="24"/>
          <w:rtl/>
        </w:rPr>
        <w:t>לטיוטת</w:t>
      </w:r>
      <w:r w:rsidRPr="000E0153">
        <w:rPr>
          <w:rFonts w:ascii="David" w:hAnsi="David" w:cs="David"/>
          <w:sz w:val="24"/>
          <w:szCs w:val="24"/>
        </w:rPr>
        <w:t xml:space="preserve"> </w:t>
      </w:r>
      <w:r w:rsidRPr="000E0153">
        <w:rPr>
          <w:rFonts w:ascii="David" w:hAnsi="David" w:cs="David"/>
          <w:sz w:val="24"/>
          <w:szCs w:val="24"/>
          <w:rtl/>
        </w:rPr>
        <w:t>היתר</w:t>
      </w:r>
      <w:r w:rsidRPr="000E0153">
        <w:rPr>
          <w:rFonts w:ascii="David" w:hAnsi="David" w:cs="David"/>
          <w:sz w:val="24"/>
          <w:szCs w:val="24"/>
        </w:rPr>
        <w:t xml:space="preserve"> </w:t>
      </w:r>
      <w:r w:rsidRPr="000E0153">
        <w:rPr>
          <w:rFonts w:ascii="David" w:hAnsi="David" w:cs="David"/>
          <w:sz w:val="24"/>
          <w:szCs w:val="24"/>
          <w:rtl/>
        </w:rPr>
        <w:t>הפליטה</w:t>
      </w:r>
      <w:r>
        <w:rPr>
          <w:rFonts w:ascii="David" w:hAnsi="David" w:cs="David" w:hint="cs"/>
          <w:sz w:val="24"/>
          <w:szCs w:val="24"/>
          <w:rtl/>
        </w:rPr>
        <w:t xml:space="preserve">. </w:t>
      </w:r>
      <w:r w:rsidRPr="000E0153">
        <w:rPr>
          <w:rFonts w:ascii="David" w:hAnsi="David" w:cs="David"/>
          <w:sz w:val="24"/>
          <w:szCs w:val="24"/>
          <w:rtl/>
        </w:rPr>
        <w:t>עקב טעות, נוסח הפרסום על העברת התכנית להערות הוועדות המחוזיות ולהשגות הציבור לא</w:t>
      </w:r>
      <w:r>
        <w:rPr>
          <w:rFonts w:ascii="David" w:hAnsi="David" w:cs="David" w:hint="cs"/>
          <w:sz w:val="24"/>
          <w:szCs w:val="24"/>
          <w:rtl/>
        </w:rPr>
        <w:t xml:space="preserve"> </w:t>
      </w:r>
      <w:r w:rsidRPr="000E0153">
        <w:rPr>
          <w:rFonts w:ascii="David" w:hAnsi="David" w:cs="David"/>
          <w:sz w:val="24"/>
          <w:szCs w:val="24"/>
          <w:rtl/>
        </w:rPr>
        <w:t>כלל הפניה כלשהי לנושא של טיוטת היתר הפליטה, כמצוות המחוקק.</w:t>
      </w:r>
    </w:p>
    <w:p w:rsidR="000E0153" w:rsidRDefault="000E0153" w:rsidP="00C219F8">
      <w:pPr>
        <w:rPr>
          <w:rFonts w:ascii="David" w:hAnsi="David" w:cs="David" w:hint="cs"/>
          <w:sz w:val="24"/>
          <w:szCs w:val="24"/>
          <w:rtl/>
        </w:rPr>
      </w:pPr>
      <w:r>
        <w:rPr>
          <w:rFonts w:ascii="David" w:hAnsi="David" w:cs="David" w:hint="cs"/>
          <w:sz w:val="24"/>
          <w:szCs w:val="24"/>
          <w:rtl/>
        </w:rPr>
        <w:t>נ</w:t>
      </w:r>
      <w:r w:rsidR="00C219F8">
        <w:rPr>
          <w:rFonts w:ascii="David" w:hAnsi="David" w:cs="David" w:hint="cs"/>
          <w:sz w:val="24"/>
          <w:szCs w:val="24"/>
          <w:rtl/>
        </w:rPr>
        <w:t>י</w:t>
      </w:r>
      <w:r>
        <w:rPr>
          <w:rFonts w:ascii="David" w:hAnsi="David" w:cs="David" w:hint="cs"/>
          <w:sz w:val="24"/>
          <w:szCs w:val="24"/>
          <w:rtl/>
        </w:rPr>
        <w:t xml:space="preserve">תנה הארכה </w:t>
      </w:r>
      <w:r w:rsidR="0079339C">
        <w:rPr>
          <w:rFonts w:ascii="David" w:hAnsi="David" w:cs="David" w:hint="cs"/>
          <w:sz w:val="24"/>
          <w:szCs w:val="24"/>
          <w:rtl/>
        </w:rPr>
        <w:t xml:space="preserve">של 30 יום </w:t>
      </w:r>
    </w:p>
    <w:p w:rsidR="0079339C" w:rsidRPr="000E0153" w:rsidRDefault="00C219F8" w:rsidP="00C219F8">
      <w:pPr>
        <w:rPr>
          <w:rFonts w:ascii="David" w:hAnsi="David" w:cs="David"/>
          <w:sz w:val="24"/>
          <w:szCs w:val="24"/>
        </w:rPr>
      </w:pPr>
      <w:r>
        <w:rPr>
          <w:rFonts w:ascii="David" w:hAnsi="David" w:cs="David" w:hint="cs"/>
          <w:sz w:val="24"/>
          <w:szCs w:val="24"/>
          <w:rtl/>
        </w:rPr>
        <w:t xml:space="preserve">נספח נופי סביבתי- ניתנה </w:t>
      </w:r>
      <w:r w:rsidRPr="00C219F8">
        <w:rPr>
          <w:rFonts w:ascii="David" w:hAnsi="David" w:cs="David"/>
          <w:sz w:val="24"/>
          <w:szCs w:val="24"/>
          <w:rtl/>
        </w:rPr>
        <w:t>הארכת</w:t>
      </w:r>
      <w:r w:rsidRPr="00C219F8">
        <w:rPr>
          <w:rFonts w:ascii="David" w:hAnsi="David" w:cs="David"/>
          <w:sz w:val="24"/>
          <w:szCs w:val="24"/>
        </w:rPr>
        <w:t xml:space="preserve"> </w:t>
      </w:r>
      <w:r w:rsidRPr="00C219F8">
        <w:rPr>
          <w:rFonts w:ascii="David" w:hAnsi="David" w:cs="David"/>
          <w:sz w:val="24"/>
          <w:szCs w:val="24"/>
          <w:rtl/>
        </w:rPr>
        <w:t>מועד</w:t>
      </w:r>
      <w:r w:rsidRPr="00C219F8">
        <w:rPr>
          <w:rFonts w:ascii="David" w:hAnsi="David" w:cs="David"/>
          <w:sz w:val="24"/>
          <w:szCs w:val="24"/>
        </w:rPr>
        <w:t xml:space="preserve"> </w:t>
      </w:r>
      <w:r>
        <w:rPr>
          <w:rFonts w:ascii="David" w:hAnsi="David" w:cs="David" w:hint="cs"/>
          <w:sz w:val="24"/>
          <w:szCs w:val="24"/>
          <w:rtl/>
        </w:rPr>
        <w:t>ל</w:t>
      </w:r>
      <w:r w:rsidRPr="00C219F8">
        <w:rPr>
          <w:rFonts w:ascii="David" w:hAnsi="David" w:cs="David"/>
          <w:sz w:val="24"/>
          <w:szCs w:val="24"/>
          <w:rtl/>
        </w:rPr>
        <w:t>הגשת</w:t>
      </w:r>
      <w:r w:rsidRPr="00C219F8">
        <w:rPr>
          <w:rFonts w:ascii="David" w:hAnsi="David" w:cs="David"/>
          <w:sz w:val="24"/>
          <w:szCs w:val="24"/>
        </w:rPr>
        <w:t xml:space="preserve"> </w:t>
      </w:r>
      <w:r w:rsidRPr="00C219F8">
        <w:rPr>
          <w:rFonts w:ascii="David" w:hAnsi="David" w:cs="David"/>
          <w:sz w:val="24"/>
          <w:szCs w:val="24"/>
          <w:rtl/>
        </w:rPr>
        <w:t>הערות</w:t>
      </w:r>
      <w:r w:rsidRPr="00C219F8">
        <w:rPr>
          <w:rFonts w:ascii="David" w:hAnsi="David" w:cs="David"/>
          <w:sz w:val="24"/>
          <w:szCs w:val="24"/>
        </w:rPr>
        <w:t xml:space="preserve"> </w:t>
      </w:r>
      <w:r w:rsidRPr="00C219F8">
        <w:rPr>
          <w:rFonts w:ascii="David" w:hAnsi="David" w:cs="David"/>
          <w:sz w:val="24"/>
          <w:szCs w:val="24"/>
          <w:rtl/>
        </w:rPr>
        <w:t>הוועדות</w:t>
      </w:r>
      <w:r>
        <w:rPr>
          <w:rFonts w:ascii="David" w:hAnsi="David" w:cs="David" w:hint="cs"/>
          <w:sz w:val="24"/>
          <w:szCs w:val="24"/>
          <w:rtl/>
        </w:rPr>
        <w:t xml:space="preserve"> </w:t>
      </w:r>
      <w:r w:rsidRPr="00C219F8">
        <w:rPr>
          <w:rFonts w:ascii="David" w:hAnsi="David" w:cs="David"/>
          <w:sz w:val="24"/>
          <w:szCs w:val="24"/>
          <w:rtl/>
        </w:rPr>
        <w:t>המחוזיות</w:t>
      </w:r>
      <w:r>
        <w:rPr>
          <w:rFonts w:ascii="David" w:hAnsi="David" w:cs="David" w:hint="cs"/>
          <w:sz w:val="24"/>
          <w:szCs w:val="24"/>
          <w:rtl/>
        </w:rPr>
        <w:t xml:space="preserve"> עד סוף אוגוסט</w:t>
      </w:r>
    </w:p>
    <w:p w:rsidR="00890AA0" w:rsidRPr="00C219F8" w:rsidRDefault="00C219F8" w:rsidP="00194DAD">
      <w:pPr>
        <w:rPr>
          <w:rFonts w:ascii="David" w:hAnsi="David" w:cs="David"/>
          <w:sz w:val="24"/>
          <w:szCs w:val="24"/>
        </w:rPr>
      </w:pPr>
      <w:r>
        <w:rPr>
          <w:noProof/>
        </w:rPr>
        <w:drawing>
          <wp:inline distT="0" distB="0" distL="0" distR="0" wp14:anchorId="6DA44A9E" wp14:editId="7B584BA5">
            <wp:extent cx="5274310" cy="244181"/>
            <wp:effectExtent l="0" t="0" r="0" b="381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44181"/>
                    </a:xfrm>
                    <a:prstGeom prst="rect">
                      <a:avLst/>
                    </a:prstGeom>
                  </pic:spPr>
                </pic:pic>
              </a:graphicData>
            </a:graphic>
          </wp:inline>
        </w:drawing>
      </w:r>
    </w:p>
    <w:p w:rsidR="00C219F8" w:rsidRPr="00C219F8" w:rsidRDefault="00C219F8" w:rsidP="00612E4E">
      <w:pPr>
        <w:rPr>
          <w:rFonts w:ascii="David" w:hAnsi="David" w:cs="David"/>
          <w:sz w:val="24"/>
          <w:szCs w:val="24"/>
          <w:rtl/>
        </w:rPr>
      </w:pPr>
      <w:r w:rsidRPr="00C219F8">
        <w:rPr>
          <w:rFonts w:ascii="David" w:hAnsi="David" w:cs="David"/>
          <w:sz w:val="24"/>
          <w:szCs w:val="24"/>
          <w:rtl/>
        </w:rPr>
        <w:t>חריש (כלומר משרד הבינוי) מיצו (בתכנון מפורט) את כל כתם הפיתוח</w:t>
      </w:r>
      <w:r w:rsidR="00612E4E">
        <w:rPr>
          <w:rFonts w:ascii="David" w:hAnsi="David" w:cs="David"/>
          <w:sz w:val="24"/>
          <w:szCs w:val="24"/>
          <w:rtl/>
        </w:rPr>
        <w:t xml:space="preserve"> המאושר של חריש </w:t>
      </w:r>
      <w:proofErr w:type="spellStart"/>
      <w:r w:rsidR="00612E4E">
        <w:rPr>
          <w:rFonts w:ascii="David" w:hAnsi="David" w:cs="David"/>
          <w:sz w:val="24"/>
          <w:szCs w:val="24"/>
          <w:rtl/>
        </w:rPr>
        <w:t>בתמ"מ</w:t>
      </w:r>
      <w:proofErr w:type="spellEnd"/>
      <w:r w:rsidR="00612E4E">
        <w:rPr>
          <w:rFonts w:ascii="David" w:hAnsi="David" w:cs="David"/>
          <w:sz w:val="24"/>
          <w:szCs w:val="24"/>
          <w:rtl/>
        </w:rPr>
        <w:t xml:space="preserve"> 6 המאושרת</w:t>
      </w:r>
      <w:r w:rsidR="00612E4E">
        <w:rPr>
          <w:rFonts w:ascii="David" w:hAnsi="David" w:cs="David" w:hint="cs"/>
          <w:sz w:val="24"/>
          <w:szCs w:val="24"/>
          <w:rtl/>
        </w:rPr>
        <w:t xml:space="preserve">. </w:t>
      </w:r>
      <w:r w:rsidRPr="00C219F8">
        <w:rPr>
          <w:rFonts w:ascii="David" w:hAnsi="David" w:cs="David"/>
          <w:sz w:val="24"/>
          <w:szCs w:val="24"/>
          <w:rtl/>
        </w:rPr>
        <w:t xml:space="preserve"> משרד הבינוי מקדם תכנית מפורטת לשכונת מגורים נוספת המשולבת עם אזור תעשייה.</w:t>
      </w:r>
      <w:r w:rsidR="00612E4E">
        <w:rPr>
          <w:rFonts w:ascii="David" w:hAnsi="David" w:cs="David" w:hint="cs"/>
          <w:sz w:val="24"/>
          <w:szCs w:val="24"/>
          <w:rtl/>
        </w:rPr>
        <w:t xml:space="preserve"> </w:t>
      </w:r>
      <w:r w:rsidR="00612E4E">
        <w:rPr>
          <w:rFonts w:ascii="David" w:hAnsi="David" w:cs="David"/>
          <w:sz w:val="24"/>
          <w:szCs w:val="24"/>
          <w:rtl/>
        </w:rPr>
        <w:t>התכנית של משרד הבינוי חורגת בכ</w:t>
      </w:r>
      <w:r w:rsidRPr="00C219F8">
        <w:rPr>
          <w:rFonts w:ascii="David" w:hAnsi="David" w:cs="David"/>
          <w:sz w:val="24"/>
          <w:szCs w:val="24"/>
          <w:rtl/>
        </w:rPr>
        <w:t xml:space="preserve">-550 דונם, מכתם הפיתוח </w:t>
      </w:r>
      <w:proofErr w:type="spellStart"/>
      <w:r w:rsidRPr="00C219F8">
        <w:rPr>
          <w:rFonts w:ascii="David" w:hAnsi="David" w:cs="David"/>
          <w:sz w:val="24"/>
          <w:szCs w:val="24"/>
          <w:rtl/>
        </w:rPr>
        <w:t>בתמ"מ</w:t>
      </w:r>
      <w:proofErr w:type="spellEnd"/>
      <w:r w:rsidRPr="00C219F8">
        <w:rPr>
          <w:rFonts w:ascii="David" w:hAnsi="David" w:cs="David"/>
          <w:sz w:val="24"/>
          <w:szCs w:val="24"/>
          <w:rtl/>
        </w:rPr>
        <w:t>, ולאור זאת שהם חורגים</w:t>
      </w:r>
      <w:r w:rsidR="00612E4E">
        <w:rPr>
          <w:rFonts w:ascii="David" w:hAnsi="David" w:cs="David" w:hint="cs"/>
          <w:sz w:val="24"/>
          <w:szCs w:val="24"/>
          <w:rtl/>
        </w:rPr>
        <w:t xml:space="preserve"> </w:t>
      </w:r>
      <w:r w:rsidRPr="00C219F8">
        <w:rPr>
          <w:rFonts w:ascii="David" w:hAnsi="David" w:cs="David"/>
          <w:sz w:val="24"/>
          <w:szCs w:val="24"/>
          <w:rtl/>
        </w:rPr>
        <w:t xml:space="preserve">גם מאחוז הגמישות המותר בהוראות </w:t>
      </w:r>
      <w:proofErr w:type="spellStart"/>
      <w:r w:rsidRPr="00C219F8">
        <w:rPr>
          <w:rFonts w:ascii="David" w:hAnsi="David" w:cs="David"/>
          <w:sz w:val="24"/>
          <w:szCs w:val="24"/>
          <w:rtl/>
        </w:rPr>
        <w:t>התמ"מ</w:t>
      </w:r>
      <w:proofErr w:type="spellEnd"/>
      <w:r w:rsidRPr="00C219F8">
        <w:rPr>
          <w:rFonts w:ascii="David" w:hAnsi="David" w:cs="David"/>
          <w:sz w:val="24"/>
          <w:szCs w:val="24"/>
          <w:rtl/>
        </w:rPr>
        <w:t xml:space="preserve">- הם צריכים לקדם שינוי </w:t>
      </w:r>
      <w:proofErr w:type="spellStart"/>
      <w:r w:rsidRPr="00C219F8">
        <w:rPr>
          <w:rFonts w:ascii="David" w:hAnsi="David" w:cs="David"/>
          <w:sz w:val="24"/>
          <w:szCs w:val="24"/>
          <w:rtl/>
        </w:rPr>
        <w:t>תמ"מ</w:t>
      </w:r>
      <w:proofErr w:type="spellEnd"/>
      <w:r w:rsidRPr="00C219F8">
        <w:rPr>
          <w:rFonts w:ascii="David" w:hAnsi="David" w:cs="David"/>
          <w:sz w:val="24"/>
          <w:szCs w:val="24"/>
          <w:rtl/>
        </w:rPr>
        <w:t>.</w:t>
      </w:r>
    </w:p>
    <w:p w:rsidR="00612E4E" w:rsidRDefault="00C7544B" w:rsidP="00C7544B">
      <w:pPr>
        <w:rPr>
          <w:rFonts w:ascii="David" w:hAnsi="David" w:cs="David" w:hint="cs"/>
          <w:sz w:val="24"/>
          <w:szCs w:val="24"/>
          <w:rtl/>
        </w:rPr>
      </w:pPr>
      <w:r>
        <w:rPr>
          <w:rFonts w:ascii="David" w:hAnsi="David" w:cs="David" w:hint="cs"/>
          <w:sz w:val="24"/>
          <w:szCs w:val="24"/>
          <w:rtl/>
        </w:rPr>
        <w:t xml:space="preserve">התנהל ויכוח על השטח פתוח מיוחד (ביקשו להוריד אות מהשטחים הפרטים). בסופו של דבר ההחלטה הייתה להוריד את החלק הפרטי (סביב 40 דונם) ולפרוס את </w:t>
      </w:r>
      <w:proofErr w:type="spellStart"/>
      <w:r>
        <w:rPr>
          <w:rFonts w:ascii="David" w:hAnsi="David" w:cs="David" w:hint="cs"/>
          <w:sz w:val="24"/>
          <w:szCs w:val="24"/>
          <w:rtl/>
        </w:rPr>
        <w:t>השטטח</w:t>
      </w:r>
      <w:proofErr w:type="spellEnd"/>
      <w:r>
        <w:rPr>
          <w:rFonts w:ascii="David" w:hAnsi="David" w:cs="David" w:hint="cs"/>
          <w:sz w:val="24"/>
          <w:szCs w:val="24"/>
          <w:rtl/>
        </w:rPr>
        <w:t xml:space="preserve"> הפתוח המיוחד </w:t>
      </w:r>
      <w:r w:rsidRPr="00C219F8">
        <w:rPr>
          <w:rFonts w:ascii="David" w:hAnsi="David" w:cs="David"/>
          <w:sz w:val="24"/>
          <w:szCs w:val="24"/>
          <w:rtl/>
        </w:rPr>
        <w:t xml:space="preserve">לאורך נחל </w:t>
      </w:r>
      <w:proofErr w:type="spellStart"/>
      <w:r w:rsidRPr="00C219F8">
        <w:rPr>
          <w:rFonts w:ascii="David" w:hAnsi="David" w:cs="David"/>
          <w:sz w:val="24"/>
          <w:szCs w:val="24"/>
          <w:rtl/>
        </w:rPr>
        <w:t>נרבתא</w:t>
      </w:r>
      <w:proofErr w:type="spellEnd"/>
      <w:r w:rsidRPr="00C219F8">
        <w:rPr>
          <w:rFonts w:ascii="David" w:hAnsi="David" w:cs="David"/>
          <w:sz w:val="24"/>
          <w:szCs w:val="24"/>
          <w:rtl/>
        </w:rPr>
        <w:t xml:space="preserve">, שהוא מסדרון אקולוגי המופיע גם </w:t>
      </w:r>
      <w:proofErr w:type="spellStart"/>
      <w:r w:rsidRPr="00C219F8">
        <w:rPr>
          <w:rFonts w:ascii="David" w:hAnsi="David" w:cs="David"/>
          <w:sz w:val="24"/>
          <w:szCs w:val="24"/>
          <w:rtl/>
        </w:rPr>
        <w:t>בתמ"א</w:t>
      </w:r>
      <w:proofErr w:type="spellEnd"/>
      <w:r w:rsidRPr="00C219F8">
        <w:rPr>
          <w:rFonts w:ascii="David" w:hAnsi="David" w:cs="David"/>
          <w:sz w:val="24"/>
          <w:szCs w:val="24"/>
          <w:rtl/>
        </w:rPr>
        <w:t xml:space="preserve"> 35/1, והינו חסר הגנה היום.</w:t>
      </w:r>
    </w:p>
    <w:p w:rsidR="00C7544B" w:rsidRDefault="00C7544B" w:rsidP="00C7544B">
      <w:pPr>
        <w:rPr>
          <w:rFonts w:ascii="David" w:hAnsi="David" w:cs="David" w:hint="cs"/>
          <w:sz w:val="24"/>
          <w:szCs w:val="24"/>
          <w:rtl/>
        </w:rPr>
      </w:pPr>
    </w:p>
    <w:p w:rsidR="00C219F8" w:rsidRDefault="00C7544B" w:rsidP="00C7544B">
      <w:pPr>
        <w:rPr>
          <w:rFonts w:ascii="David" w:hAnsi="David" w:cs="David" w:hint="cs"/>
          <w:sz w:val="24"/>
          <w:szCs w:val="24"/>
          <w:rtl/>
        </w:rPr>
      </w:pPr>
      <w:r>
        <w:rPr>
          <w:rFonts w:ascii="David" w:hAnsi="David" w:cs="David" w:hint="cs"/>
          <w:sz w:val="24"/>
          <w:szCs w:val="24"/>
          <w:rtl/>
        </w:rPr>
        <w:t xml:space="preserve">בנוסף, הוחלט לתת הוראות </w:t>
      </w:r>
      <w:r w:rsidR="00C219F8" w:rsidRPr="00C219F8">
        <w:rPr>
          <w:rFonts w:ascii="David" w:hAnsi="David" w:cs="David"/>
          <w:sz w:val="24"/>
          <w:szCs w:val="24"/>
          <w:rtl/>
        </w:rPr>
        <w:t xml:space="preserve">באזור המסדרון האקולוגי </w:t>
      </w:r>
      <w:r>
        <w:rPr>
          <w:rFonts w:ascii="David" w:hAnsi="David" w:cs="David" w:hint="cs"/>
          <w:sz w:val="24"/>
          <w:szCs w:val="24"/>
          <w:rtl/>
        </w:rPr>
        <w:t xml:space="preserve">כמו החלטת </w:t>
      </w:r>
      <w:proofErr w:type="spellStart"/>
      <w:r>
        <w:rPr>
          <w:rFonts w:ascii="David" w:hAnsi="David" w:cs="David" w:hint="cs"/>
          <w:sz w:val="24"/>
          <w:szCs w:val="24"/>
          <w:rtl/>
        </w:rPr>
        <w:t>הולנת"ע</w:t>
      </w:r>
      <w:proofErr w:type="spellEnd"/>
      <w:r>
        <w:rPr>
          <w:rFonts w:ascii="David" w:hAnsi="David" w:cs="David" w:hint="cs"/>
          <w:sz w:val="24"/>
          <w:szCs w:val="24"/>
          <w:rtl/>
        </w:rPr>
        <w:t xml:space="preserve"> על ישוב ועדי ערה. </w:t>
      </w:r>
    </w:p>
    <w:p w:rsidR="00C7544B" w:rsidRDefault="00C7544B" w:rsidP="00C7544B">
      <w:pPr>
        <w:rPr>
          <w:rFonts w:ascii="David" w:hAnsi="David" w:cs="David" w:hint="cs"/>
          <w:sz w:val="24"/>
          <w:szCs w:val="24"/>
          <w:rtl/>
        </w:rPr>
      </w:pPr>
      <w:r>
        <w:rPr>
          <w:noProof/>
        </w:rPr>
        <w:drawing>
          <wp:inline distT="0" distB="0" distL="0" distR="0" wp14:anchorId="32CD23EF" wp14:editId="409A5A6F">
            <wp:extent cx="5274310" cy="2526663"/>
            <wp:effectExtent l="0" t="0" r="2540" b="762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526663"/>
                    </a:xfrm>
                    <a:prstGeom prst="rect">
                      <a:avLst/>
                    </a:prstGeom>
                  </pic:spPr>
                </pic:pic>
              </a:graphicData>
            </a:graphic>
          </wp:inline>
        </w:drawing>
      </w:r>
    </w:p>
    <w:p w:rsidR="00C7544B" w:rsidRPr="00C219F8" w:rsidRDefault="00C7544B" w:rsidP="00C7544B">
      <w:pPr>
        <w:rPr>
          <w:rFonts w:ascii="David" w:hAnsi="David" w:cs="David"/>
          <w:sz w:val="24"/>
          <w:szCs w:val="24"/>
          <w:rtl/>
        </w:rPr>
      </w:pPr>
    </w:p>
    <w:p w:rsidR="00C219F8" w:rsidRPr="00C219F8" w:rsidRDefault="00C219F8" w:rsidP="00C219F8">
      <w:pPr>
        <w:rPr>
          <w:rFonts w:ascii="David" w:hAnsi="David" w:cs="David"/>
          <w:sz w:val="24"/>
          <w:szCs w:val="24"/>
          <w:rtl/>
        </w:rPr>
      </w:pPr>
      <w:r w:rsidRPr="00C219F8">
        <w:rPr>
          <w:rFonts w:ascii="David" w:hAnsi="David" w:cs="David"/>
          <w:sz w:val="24"/>
          <w:szCs w:val="24"/>
          <w:rtl/>
        </w:rPr>
        <w:t xml:space="preserve"> </w:t>
      </w:r>
    </w:p>
    <w:p w:rsidR="00C219F8" w:rsidRPr="00C219F8" w:rsidRDefault="00C219F8" w:rsidP="00C219F8">
      <w:pPr>
        <w:rPr>
          <w:rFonts w:ascii="David" w:hAnsi="David" w:cs="David"/>
          <w:sz w:val="24"/>
          <w:szCs w:val="24"/>
          <w:rtl/>
        </w:rPr>
      </w:pPr>
      <w:r w:rsidRPr="00C219F8">
        <w:rPr>
          <w:rFonts w:ascii="David" w:hAnsi="David" w:cs="David"/>
          <w:sz w:val="24"/>
          <w:szCs w:val="24"/>
          <w:rtl/>
        </w:rPr>
        <w:lastRenderedPageBreak/>
        <w:t xml:space="preserve"> </w:t>
      </w:r>
    </w:p>
    <w:p w:rsidR="00890AA0" w:rsidRDefault="00C7544B" w:rsidP="00194DAD">
      <w:pPr>
        <w:rPr>
          <w:rFonts w:ascii="David" w:hAnsi="David" w:cs="David" w:hint="cs"/>
          <w:sz w:val="24"/>
          <w:szCs w:val="24"/>
          <w:rtl/>
        </w:rPr>
      </w:pPr>
      <w:r>
        <w:rPr>
          <w:rFonts w:ascii="David" w:hAnsi="David" w:cs="David" w:hint="cs"/>
          <w:sz w:val="24"/>
          <w:szCs w:val="24"/>
          <w:rtl/>
        </w:rPr>
        <w:t xml:space="preserve">התנהל ויכוח לגבי הצפיפות של הפיתוח העתידי של חריש; דלית ביקשה להעלות את הצפיפות ל-20 יח"ד לדונם נטו כתנאי לאישור היא אמרה שכדי לפתוח שטח פתוח חדש לבינוי היא חייבת לראות ניצול </w:t>
      </w:r>
      <w:proofErr w:type="spellStart"/>
      <w:r>
        <w:rPr>
          <w:rFonts w:ascii="David" w:hAnsi="David" w:cs="David" w:hint="cs"/>
          <w:sz w:val="24"/>
          <w:szCs w:val="24"/>
          <w:rtl/>
        </w:rPr>
        <w:t>מירבי</w:t>
      </w:r>
      <w:proofErr w:type="spellEnd"/>
      <w:r>
        <w:rPr>
          <w:rFonts w:ascii="David" w:hAnsi="David" w:cs="David" w:hint="cs"/>
          <w:sz w:val="24"/>
          <w:szCs w:val="24"/>
          <w:rtl/>
        </w:rPr>
        <w:t xml:space="preserve"> של השטח כדי למנוע את הפתיחה של השטח הבא</w:t>
      </w:r>
      <w:bookmarkStart w:id="0" w:name="_GoBack"/>
      <w:bookmarkEnd w:id="0"/>
      <w:r>
        <w:rPr>
          <w:rFonts w:ascii="David" w:hAnsi="David" w:cs="David" w:hint="cs"/>
          <w:sz w:val="24"/>
          <w:szCs w:val="24"/>
          <w:rtl/>
        </w:rPr>
        <w:t xml:space="preserve">. משרד הבינוי התנגד וביקש להעביר את הדיון לוועדה המיוחדת בה ידונו שוב בנושא </w:t>
      </w:r>
      <w:proofErr w:type="spellStart"/>
      <w:r>
        <w:rPr>
          <w:rFonts w:ascii="David" w:hAnsi="David" w:cs="David" w:hint="cs"/>
          <w:sz w:val="24"/>
          <w:szCs w:val="24"/>
          <w:rtl/>
        </w:rPr>
        <w:t>הצפיפויות</w:t>
      </w:r>
      <w:proofErr w:type="spellEnd"/>
      <w:r>
        <w:rPr>
          <w:rFonts w:ascii="David" w:hAnsi="David" w:cs="David" w:hint="cs"/>
          <w:sz w:val="24"/>
          <w:szCs w:val="24"/>
          <w:rtl/>
        </w:rPr>
        <w:t xml:space="preserve">. כמובן שהתנגדנו ונקבע שהמועצה הארצית מסמיכה את </w:t>
      </w:r>
      <w:proofErr w:type="spellStart"/>
      <w:r>
        <w:rPr>
          <w:rFonts w:ascii="David" w:hAnsi="David" w:cs="David" w:hint="cs"/>
          <w:sz w:val="24"/>
          <w:szCs w:val="24"/>
          <w:rtl/>
        </w:rPr>
        <w:t>הולנת"ע</w:t>
      </w:r>
      <w:proofErr w:type="spellEnd"/>
      <w:r>
        <w:rPr>
          <w:rFonts w:ascii="David" w:hAnsi="David" w:cs="David" w:hint="cs"/>
          <w:sz w:val="24"/>
          <w:szCs w:val="24"/>
          <w:rtl/>
        </w:rPr>
        <w:t xml:space="preserve"> לדון ולאשר את השינוי כאשר משרד הבינוי יציג בפני </w:t>
      </w:r>
      <w:proofErr w:type="spellStart"/>
      <w:r>
        <w:rPr>
          <w:rFonts w:ascii="David" w:hAnsi="David" w:cs="David" w:hint="cs"/>
          <w:sz w:val="24"/>
          <w:szCs w:val="24"/>
          <w:rtl/>
        </w:rPr>
        <w:t>הולנת"ע</w:t>
      </w:r>
      <w:proofErr w:type="spellEnd"/>
      <w:r>
        <w:rPr>
          <w:rFonts w:ascii="David" w:hAnsi="David" w:cs="David" w:hint="cs"/>
          <w:sz w:val="24"/>
          <w:szCs w:val="24"/>
          <w:rtl/>
        </w:rPr>
        <w:t xml:space="preserve"> התייחסות חדשה לנושא </w:t>
      </w:r>
      <w:proofErr w:type="spellStart"/>
      <w:r>
        <w:rPr>
          <w:rFonts w:ascii="David" w:hAnsi="David" w:cs="David" w:hint="cs"/>
          <w:sz w:val="24"/>
          <w:szCs w:val="24"/>
          <w:rtl/>
        </w:rPr>
        <w:t>הצפיפויות</w:t>
      </w:r>
      <w:proofErr w:type="spellEnd"/>
      <w:r>
        <w:rPr>
          <w:rFonts w:ascii="David" w:hAnsi="David" w:cs="David" w:hint="cs"/>
          <w:sz w:val="24"/>
          <w:szCs w:val="24"/>
          <w:rtl/>
        </w:rPr>
        <w:t xml:space="preserve">. כך שכרגע לא אושר הרחבת כתם הפיתוח. </w:t>
      </w:r>
    </w:p>
    <w:p w:rsidR="00612E4E" w:rsidRDefault="00612E4E" w:rsidP="00194DAD">
      <w:pPr>
        <w:rPr>
          <w:rFonts w:ascii="David" w:hAnsi="David" w:cs="David" w:hint="cs"/>
          <w:sz w:val="24"/>
          <w:szCs w:val="24"/>
          <w:rtl/>
        </w:rPr>
      </w:pPr>
    </w:p>
    <w:p w:rsidR="00612E4E" w:rsidRDefault="00612E4E" w:rsidP="00194DAD">
      <w:pPr>
        <w:rPr>
          <w:rFonts w:ascii="David" w:hAnsi="David" w:cs="David" w:hint="cs"/>
          <w:sz w:val="24"/>
          <w:szCs w:val="24"/>
          <w:rtl/>
        </w:rPr>
      </w:pPr>
    </w:p>
    <w:p w:rsidR="00612E4E" w:rsidRDefault="00612E4E" w:rsidP="00194DAD">
      <w:pPr>
        <w:rPr>
          <w:rFonts w:ascii="David" w:hAnsi="David" w:cs="David"/>
          <w:sz w:val="24"/>
          <w:szCs w:val="24"/>
        </w:rPr>
      </w:pPr>
    </w:p>
    <w:p w:rsidR="00890AA0" w:rsidRDefault="00612E4E" w:rsidP="00194DAD">
      <w:pPr>
        <w:rPr>
          <w:rFonts w:ascii="David" w:hAnsi="David" w:cs="David"/>
          <w:sz w:val="24"/>
          <w:szCs w:val="24"/>
        </w:rPr>
      </w:pPr>
      <w:r>
        <w:rPr>
          <w:noProof/>
        </w:rPr>
        <w:drawing>
          <wp:inline distT="0" distB="0" distL="0" distR="0" wp14:anchorId="412C1F8A" wp14:editId="485318FC">
            <wp:extent cx="5274310" cy="267378"/>
            <wp:effectExtent l="0" t="0" r="254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67378"/>
                    </a:xfrm>
                    <a:prstGeom prst="rect">
                      <a:avLst/>
                    </a:prstGeom>
                  </pic:spPr>
                </pic:pic>
              </a:graphicData>
            </a:graphic>
          </wp:inline>
        </w:drawing>
      </w:r>
    </w:p>
    <w:p w:rsidR="007F0F00" w:rsidRDefault="00612E4E" w:rsidP="007F0F00">
      <w:pPr>
        <w:rPr>
          <w:rFonts w:ascii="David" w:hAnsi="David" w:cs="David" w:hint="cs"/>
          <w:sz w:val="24"/>
          <w:szCs w:val="24"/>
          <w:rtl/>
        </w:rPr>
      </w:pPr>
      <w:r>
        <w:rPr>
          <w:rFonts w:ascii="David" w:hAnsi="David" w:cs="David" w:hint="cs"/>
          <w:sz w:val="24"/>
          <w:szCs w:val="24"/>
          <w:rtl/>
        </w:rPr>
        <w:t xml:space="preserve">מדובר על קידום של ישוב חדש על שם נשיא ארצות הברית דונלד </w:t>
      </w:r>
      <w:proofErr w:type="spellStart"/>
      <w:r>
        <w:rPr>
          <w:rFonts w:ascii="David" w:hAnsi="David" w:cs="David" w:hint="cs"/>
          <w:sz w:val="24"/>
          <w:szCs w:val="24"/>
          <w:rtl/>
        </w:rPr>
        <w:t>טראמפ</w:t>
      </w:r>
      <w:proofErr w:type="spellEnd"/>
      <w:r>
        <w:rPr>
          <w:rFonts w:ascii="David" w:hAnsi="David" w:cs="David" w:hint="cs"/>
          <w:sz w:val="24"/>
          <w:szCs w:val="24"/>
          <w:rtl/>
        </w:rPr>
        <w:t xml:space="preserve"> "רמת </w:t>
      </w:r>
      <w:proofErr w:type="spellStart"/>
      <w:r>
        <w:rPr>
          <w:rFonts w:ascii="David" w:hAnsi="David" w:cs="David" w:hint="cs"/>
          <w:sz w:val="24"/>
          <w:szCs w:val="24"/>
          <w:rtl/>
        </w:rPr>
        <w:t>טראמפ</w:t>
      </w:r>
      <w:proofErr w:type="spellEnd"/>
      <w:r>
        <w:rPr>
          <w:rFonts w:ascii="David" w:hAnsi="David" w:cs="David" w:hint="cs"/>
          <w:sz w:val="24"/>
          <w:szCs w:val="24"/>
          <w:rtl/>
        </w:rPr>
        <w:t xml:space="preserve">". ההצגה של משרד השיכון הייתה </w:t>
      </w:r>
      <w:r w:rsidR="007F0F00">
        <w:rPr>
          <w:rFonts w:ascii="David" w:hAnsi="David" w:cs="David" w:hint="cs"/>
          <w:sz w:val="24"/>
          <w:szCs w:val="24"/>
          <w:rtl/>
        </w:rPr>
        <w:t>קשה להקשבה</w:t>
      </w:r>
      <w:r>
        <w:rPr>
          <w:rFonts w:ascii="David" w:hAnsi="David" w:cs="David" w:hint="cs"/>
          <w:sz w:val="24"/>
          <w:szCs w:val="24"/>
          <w:rtl/>
        </w:rPr>
        <w:t xml:space="preserve"> טענות כמו : </w:t>
      </w:r>
      <w:r w:rsidR="007F0F00">
        <w:rPr>
          <w:rFonts w:ascii="David" w:hAnsi="David" w:cs="David" w:hint="cs"/>
          <w:sz w:val="24"/>
          <w:szCs w:val="24"/>
          <w:rtl/>
        </w:rPr>
        <w:t>"</w:t>
      </w:r>
      <w:r>
        <w:rPr>
          <w:rFonts w:ascii="David" w:hAnsi="David" w:cs="David" w:hint="cs"/>
          <w:sz w:val="24"/>
          <w:szCs w:val="24"/>
          <w:rtl/>
        </w:rPr>
        <w:t>משיכת אוכלוסייה חדשה ממרכז הארץ לפרפריה והעצמת הרשות המקומית</w:t>
      </w:r>
      <w:r w:rsidR="007F0F00">
        <w:rPr>
          <w:rFonts w:ascii="David" w:hAnsi="David" w:cs="David" w:hint="cs"/>
          <w:sz w:val="24"/>
          <w:szCs w:val="24"/>
          <w:rtl/>
        </w:rPr>
        <w:t>"</w:t>
      </w:r>
      <w:r>
        <w:rPr>
          <w:rFonts w:ascii="David" w:hAnsi="David" w:cs="David" w:hint="cs"/>
          <w:sz w:val="24"/>
          <w:szCs w:val="24"/>
          <w:rtl/>
        </w:rPr>
        <w:t xml:space="preserve">, </w:t>
      </w:r>
      <w:r w:rsidR="007F0F00">
        <w:rPr>
          <w:rFonts w:ascii="David" w:hAnsi="David" w:cs="David" w:hint="cs"/>
          <w:sz w:val="24"/>
          <w:szCs w:val="24"/>
          <w:rtl/>
        </w:rPr>
        <w:t>"</w:t>
      </w:r>
      <w:r>
        <w:rPr>
          <w:rFonts w:ascii="David" w:hAnsi="David" w:cs="David" w:hint="cs"/>
          <w:sz w:val="24"/>
          <w:szCs w:val="24"/>
          <w:rtl/>
        </w:rPr>
        <w:t>יצירת חלופה התיישבותית כפרית תוסס, מגוונת, קומפקטית ורגישה לסביבה</w:t>
      </w:r>
      <w:r w:rsidR="007F0F00">
        <w:rPr>
          <w:rFonts w:ascii="David" w:hAnsi="David" w:cs="David" w:hint="cs"/>
          <w:sz w:val="24"/>
          <w:szCs w:val="24"/>
          <w:rtl/>
        </w:rPr>
        <w:t xml:space="preserve">". אמרתי שלרמת הגולן חסרים דברים רבים לדוגמת בית חולים אבל בטוח שישובים חדשים לא חסר. נתתי את הנאום הרגיל על הפגיעה של ישובים חדשים בסביבה, חברה </w:t>
      </w:r>
      <w:proofErr w:type="spellStart"/>
      <w:r w:rsidR="007F0F00">
        <w:rPr>
          <w:rFonts w:ascii="David" w:hAnsi="David" w:cs="David" w:hint="cs"/>
          <w:sz w:val="24"/>
          <w:szCs w:val="24"/>
          <w:rtl/>
        </w:rPr>
        <w:t>פרבור</w:t>
      </w:r>
      <w:proofErr w:type="spellEnd"/>
      <w:r w:rsidR="007F0F00">
        <w:rPr>
          <w:rFonts w:ascii="David" w:hAnsi="David" w:cs="David" w:hint="cs"/>
          <w:sz w:val="24"/>
          <w:szCs w:val="24"/>
          <w:rtl/>
        </w:rPr>
        <w:t xml:space="preserve"> ועוד. אפילו הצעתי להפוך את הישוב הצמוד קלע אלון ל"נווה </w:t>
      </w:r>
      <w:proofErr w:type="spellStart"/>
      <w:r w:rsidR="007F0F00">
        <w:rPr>
          <w:rFonts w:ascii="David" w:hAnsi="David" w:cs="David" w:hint="cs"/>
          <w:sz w:val="24"/>
          <w:szCs w:val="24"/>
          <w:rtl/>
        </w:rPr>
        <w:t>מלניה</w:t>
      </w:r>
      <w:proofErr w:type="spellEnd"/>
      <w:r w:rsidR="007F0F00">
        <w:rPr>
          <w:rFonts w:ascii="David" w:hAnsi="David" w:cs="David" w:hint="cs"/>
          <w:sz w:val="24"/>
          <w:szCs w:val="24"/>
          <w:rtl/>
        </w:rPr>
        <w:t xml:space="preserve">" (לא התקבל...). כפי שניתן לראות בטבלה אין חוסר ביחידות דיור ברמת הגולן. </w:t>
      </w:r>
    </w:p>
    <w:p w:rsidR="00890AA0" w:rsidRDefault="007F0F00" w:rsidP="007F0F00">
      <w:pPr>
        <w:rPr>
          <w:rFonts w:ascii="David" w:hAnsi="David" w:cs="David"/>
          <w:sz w:val="24"/>
          <w:szCs w:val="24"/>
        </w:rPr>
      </w:pPr>
      <w:r>
        <w:rPr>
          <w:rFonts w:ascii="David" w:hAnsi="David" w:cs="David" w:hint="cs"/>
          <w:sz w:val="24"/>
          <w:szCs w:val="24"/>
          <w:rtl/>
        </w:rPr>
        <w:t xml:space="preserve">התנגדתי לתכנית (נראה לי שהלכה הוויזה לארצות הברית)  </w:t>
      </w:r>
      <w:r w:rsidR="00612E4E">
        <w:rPr>
          <w:rFonts w:ascii="David" w:hAnsi="David" w:cs="David" w:hint="cs"/>
          <w:sz w:val="24"/>
          <w:szCs w:val="24"/>
          <w:rtl/>
        </w:rPr>
        <w:t xml:space="preserve"> </w:t>
      </w:r>
    </w:p>
    <w:p w:rsidR="00890AA0" w:rsidRDefault="00612E4E" w:rsidP="00194DAD">
      <w:pPr>
        <w:rPr>
          <w:rFonts w:ascii="David" w:hAnsi="David" w:cs="David"/>
          <w:sz w:val="24"/>
          <w:szCs w:val="24"/>
        </w:rPr>
      </w:pPr>
      <w:r>
        <w:rPr>
          <w:noProof/>
        </w:rPr>
        <w:drawing>
          <wp:inline distT="0" distB="0" distL="0" distR="0" wp14:anchorId="736395B9" wp14:editId="6CFB15CD">
            <wp:extent cx="5274310" cy="3127959"/>
            <wp:effectExtent l="0" t="0" r="254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3127959"/>
                    </a:xfrm>
                    <a:prstGeom prst="rect">
                      <a:avLst/>
                    </a:prstGeom>
                  </pic:spPr>
                </pic:pic>
              </a:graphicData>
            </a:graphic>
          </wp:inline>
        </w:drawing>
      </w:r>
    </w:p>
    <w:p w:rsidR="00890AA0" w:rsidRDefault="00890AA0" w:rsidP="00194DAD">
      <w:pPr>
        <w:rPr>
          <w:rFonts w:ascii="David" w:hAnsi="David" w:cs="David"/>
          <w:sz w:val="24"/>
          <w:szCs w:val="24"/>
        </w:rPr>
      </w:pPr>
    </w:p>
    <w:p w:rsidR="00890AA0" w:rsidRDefault="00860EF2" w:rsidP="00194DAD">
      <w:pPr>
        <w:rPr>
          <w:rFonts w:ascii="David" w:hAnsi="David" w:cs="David"/>
          <w:sz w:val="24"/>
          <w:szCs w:val="24"/>
        </w:rPr>
      </w:pPr>
      <w:r>
        <w:rPr>
          <w:noProof/>
        </w:rPr>
        <w:drawing>
          <wp:inline distT="0" distB="0" distL="0" distR="0" wp14:anchorId="079D6EE2" wp14:editId="2AA1933C">
            <wp:extent cx="5274310" cy="246012"/>
            <wp:effectExtent l="0" t="0" r="2540" b="190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46012"/>
                    </a:xfrm>
                    <a:prstGeom prst="rect">
                      <a:avLst/>
                    </a:prstGeom>
                  </pic:spPr>
                </pic:pic>
              </a:graphicData>
            </a:graphic>
          </wp:inline>
        </w:drawing>
      </w:r>
    </w:p>
    <w:p w:rsidR="00194DAD" w:rsidRDefault="00991B50" w:rsidP="00194DAD">
      <w:pPr>
        <w:rPr>
          <w:rFonts w:ascii="David" w:hAnsi="David" w:cs="David"/>
          <w:sz w:val="24"/>
          <w:szCs w:val="24"/>
          <w:rtl/>
        </w:rPr>
      </w:pPr>
      <w:r>
        <w:rPr>
          <w:rFonts w:ascii="David" w:hAnsi="David" w:cs="David" w:hint="cs"/>
          <w:sz w:val="24"/>
          <w:szCs w:val="24"/>
          <w:rtl/>
        </w:rPr>
        <w:t>מדובר במהלך חשוב לשמירה על השטחים הפתוחים תוך חיזוק הערים. אנחנו מנסים לקדם שינוי כזה שנים רבות.</w:t>
      </w:r>
    </w:p>
    <w:p w:rsidR="00A4128D" w:rsidRDefault="00A4128D" w:rsidP="00194DAD">
      <w:pPr>
        <w:rPr>
          <w:rFonts w:ascii="David" w:hAnsi="David" w:cs="David"/>
          <w:sz w:val="24"/>
          <w:szCs w:val="24"/>
          <w:rtl/>
        </w:rPr>
      </w:pPr>
      <w:r>
        <w:rPr>
          <w:rFonts w:ascii="David" w:hAnsi="David" w:cs="David" w:hint="cs"/>
          <w:sz w:val="24"/>
          <w:szCs w:val="24"/>
          <w:rtl/>
        </w:rPr>
        <w:lastRenderedPageBreak/>
        <w:t xml:space="preserve">רקע קצר: </w:t>
      </w:r>
    </w:p>
    <w:p w:rsidR="00194DAD" w:rsidRPr="00194DAD" w:rsidRDefault="00194DAD" w:rsidP="00991B50">
      <w:pPr>
        <w:rPr>
          <w:rFonts w:ascii="David" w:hAnsi="David" w:cs="David"/>
          <w:sz w:val="24"/>
          <w:szCs w:val="24"/>
        </w:rPr>
      </w:pPr>
      <w:r w:rsidRPr="00194DAD">
        <w:rPr>
          <w:rFonts w:ascii="David" w:hAnsi="David" w:cs="David"/>
          <w:sz w:val="24"/>
          <w:szCs w:val="24"/>
          <w:rtl/>
        </w:rPr>
        <w:t xml:space="preserve">ביום 13/11/18 התקיים דיון </w:t>
      </w:r>
      <w:proofErr w:type="spellStart"/>
      <w:r w:rsidRPr="00194DAD">
        <w:rPr>
          <w:rFonts w:ascii="David" w:hAnsi="David" w:cs="David"/>
          <w:sz w:val="24"/>
          <w:szCs w:val="24"/>
          <w:rtl/>
        </w:rPr>
        <w:t>בולנת"ע</w:t>
      </w:r>
      <w:proofErr w:type="spellEnd"/>
      <w:r w:rsidRPr="00194DAD">
        <w:rPr>
          <w:rFonts w:ascii="David" w:hAnsi="David" w:cs="David"/>
          <w:sz w:val="24"/>
          <w:szCs w:val="24"/>
          <w:rtl/>
        </w:rPr>
        <w:t xml:space="preserve"> בתכנית </w:t>
      </w:r>
      <w:r w:rsidR="00A4128D">
        <w:rPr>
          <w:rFonts w:ascii="David" w:hAnsi="David" w:cs="David" w:hint="cs"/>
          <w:sz w:val="24"/>
          <w:szCs w:val="24"/>
          <w:rtl/>
        </w:rPr>
        <w:t>הרחבה של הישוב מיתר</w:t>
      </w:r>
      <w:r w:rsidRPr="00194DAD">
        <w:rPr>
          <w:rFonts w:ascii="David" w:hAnsi="David" w:cs="David"/>
          <w:sz w:val="24"/>
          <w:szCs w:val="24"/>
          <w:rtl/>
        </w:rPr>
        <w:t xml:space="preserve"> לפי סעיף 9 ב' בהוראות תמ"א 22 ולפי התוספת הראשונה לחוק. התכנית שבנדון מקודמת על שטח של כ-1,077 דונם ומציעה כ-861 יח"ד צמודות קרקע בצפיפות ממוצעת של 3 יח"ד לדונם נטו וצפיפות ברוטו של 0.8 יח"ד. הדיון </w:t>
      </w:r>
      <w:proofErr w:type="spellStart"/>
      <w:r w:rsidRPr="00194DAD">
        <w:rPr>
          <w:rFonts w:ascii="David" w:hAnsi="David" w:cs="David"/>
          <w:sz w:val="24"/>
          <w:szCs w:val="24"/>
          <w:rtl/>
        </w:rPr>
        <w:t>בוולנת"ע</w:t>
      </w:r>
      <w:proofErr w:type="spellEnd"/>
      <w:r w:rsidRPr="00194DAD">
        <w:rPr>
          <w:rFonts w:ascii="David" w:hAnsi="David" w:cs="David"/>
          <w:sz w:val="24"/>
          <w:szCs w:val="24"/>
          <w:rtl/>
        </w:rPr>
        <w:t xml:space="preserve"> הוכרע על ידי הקול הכפול של היו"ר; בעמדת המיעוט סברנו כי אין מקום להרחיב את מיתר בעוד ועוד יחי</w:t>
      </w:r>
      <w:r w:rsidR="00291978">
        <w:rPr>
          <w:rFonts w:ascii="David" w:hAnsi="David" w:cs="David"/>
          <w:sz w:val="24"/>
          <w:szCs w:val="24"/>
          <w:rtl/>
        </w:rPr>
        <w:t>דות צמודות. הגישו 6ב</w:t>
      </w:r>
      <w:r w:rsidR="00991B50">
        <w:rPr>
          <w:rFonts w:ascii="David" w:hAnsi="David" w:cs="David" w:hint="cs"/>
          <w:sz w:val="24"/>
          <w:szCs w:val="24"/>
          <w:rtl/>
        </w:rPr>
        <w:t xml:space="preserve"> יחד עם </w:t>
      </w:r>
      <w:proofErr w:type="spellStart"/>
      <w:r w:rsidR="00991B50">
        <w:rPr>
          <w:rFonts w:ascii="David" w:hAnsi="David" w:cs="David" w:hint="cs"/>
          <w:sz w:val="24"/>
          <w:szCs w:val="24"/>
          <w:rtl/>
        </w:rPr>
        <w:t>רט"ג</w:t>
      </w:r>
      <w:proofErr w:type="spellEnd"/>
      <w:r w:rsidR="00291978">
        <w:rPr>
          <w:rFonts w:ascii="David" w:hAnsi="David" w:cs="David"/>
          <w:sz w:val="24"/>
          <w:szCs w:val="24"/>
          <w:rtl/>
        </w:rPr>
        <w:t xml:space="preserve"> </w:t>
      </w:r>
      <w:r w:rsidRPr="00194DAD">
        <w:rPr>
          <w:rFonts w:ascii="David" w:hAnsi="David" w:cs="David"/>
          <w:sz w:val="24"/>
          <w:szCs w:val="24"/>
          <w:rtl/>
        </w:rPr>
        <w:t xml:space="preserve">. הפסדנו במועצה וקיבלנו בתמורה דיון עקרוני על ייעול שימוש בקרקע. </w:t>
      </w:r>
    </w:p>
    <w:p w:rsidR="00194DAD" w:rsidRDefault="00A4128D" w:rsidP="00A4128D">
      <w:pPr>
        <w:rPr>
          <w:rFonts w:ascii="David" w:hAnsi="David" w:cs="David"/>
          <w:sz w:val="24"/>
          <w:szCs w:val="24"/>
          <w:rtl/>
        </w:rPr>
      </w:pPr>
      <w:r>
        <w:rPr>
          <w:rFonts w:ascii="David" w:hAnsi="David" w:cs="David" w:hint="cs"/>
          <w:sz w:val="24"/>
          <w:szCs w:val="24"/>
          <w:rtl/>
        </w:rPr>
        <w:t xml:space="preserve">המסמך מתאר את המצב בישראל ביחס לעולם : </w:t>
      </w:r>
      <w:r w:rsidRPr="00A4128D">
        <w:rPr>
          <w:rFonts w:ascii="David" w:hAnsi="David" w:cs="David"/>
          <w:sz w:val="24"/>
          <w:szCs w:val="24"/>
          <w:rtl/>
        </w:rPr>
        <w:t xml:space="preserve">צפיפות המגורים בישראל היא מהגבוהות בעולם ועומדת על כ- 400 נפש לקמ"ר, יחד עם זאת, צפיפות המגורים בערים נמוכה יחסית לערים באירופה ובארה"ב. ועומדת על 8,565 נפש לקמ"ר בתל אביב, 7,186 בירושלים ו- 4,346 בחיפה. צפיפות המגורים הממוצעת באתונה לדוגמא, גבוהה מהצפיפות הממוצעת בירושלים ובתל אביב פי 2 ויותר, של פאריס פי 3 ושל </w:t>
      </w:r>
      <w:r>
        <w:rPr>
          <w:rFonts w:ascii="David" w:hAnsi="David" w:cs="David" w:hint="cs"/>
          <w:sz w:val="24"/>
          <w:szCs w:val="24"/>
          <w:rtl/>
        </w:rPr>
        <w:t>ברצלונה</w:t>
      </w:r>
      <w:r w:rsidRPr="00A4128D">
        <w:rPr>
          <w:rFonts w:ascii="David" w:hAnsi="David" w:cs="David"/>
          <w:sz w:val="24"/>
          <w:szCs w:val="24"/>
          <w:rtl/>
        </w:rPr>
        <w:t xml:space="preserve"> פי ארבע.</w:t>
      </w:r>
    </w:p>
    <w:p w:rsidR="00A4128D" w:rsidRDefault="00A4128D" w:rsidP="00A4128D">
      <w:pPr>
        <w:rPr>
          <w:rFonts w:ascii="David" w:hAnsi="David" w:cs="David"/>
          <w:sz w:val="24"/>
          <w:szCs w:val="24"/>
          <w:rtl/>
        </w:rPr>
      </w:pPr>
      <w:r>
        <w:rPr>
          <w:rFonts w:ascii="David" w:hAnsi="David" w:cs="David" w:hint="cs"/>
          <w:sz w:val="24"/>
          <w:szCs w:val="24"/>
          <w:rtl/>
        </w:rPr>
        <w:t>בין המסקנות של המסמך :</w:t>
      </w:r>
    </w:p>
    <w:p w:rsidR="00A4128D" w:rsidRDefault="00A4128D" w:rsidP="00A4128D">
      <w:pPr>
        <w:rPr>
          <w:rFonts w:ascii="David" w:hAnsi="David" w:cs="David"/>
          <w:sz w:val="24"/>
          <w:szCs w:val="24"/>
          <w:rtl/>
        </w:rPr>
      </w:pPr>
      <w:r w:rsidRPr="00A4128D">
        <w:rPr>
          <w:rFonts w:ascii="David" w:hAnsi="David" w:cs="David"/>
          <w:sz w:val="24"/>
          <w:szCs w:val="24"/>
          <w:rtl/>
        </w:rPr>
        <w:t>הדיון בצפיפות העירונית מהווה חלק משמעותי מהדיון בשאלת התכנון הראוי כמחולל של איכות החיים העירונית ומהווה חלק בלתי נפרד ממנו. יצוין, בהקשר זה, כי צפיפות גבוהה יותר מהווה תנאי סף לכניסת שירותים עירוניים רבים יותר בקרבת הבית, בהם מוסדות שונים ותחבורה ציבורית איכותית, המעודדת הליכה ברגל ורכיבה על אופניים. כך למשל צפיפות של 30,000 - 20,000 נפש לקמ"ר מהווה הצדקה להקמת מערכות תחבורה מסילתיות, ומאפשרת צמצום של השימוש ברכב מוטורי והקטנת דרגת זיהום האוויר בעיר.</w:t>
      </w:r>
    </w:p>
    <w:p w:rsidR="00A4128D" w:rsidRDefault="00A4128D" w:rsidP="00A4128D">
      <w:pPr>
        <w:rPr>
          <w:rFonts w:ascii="David" w:hAnsi="David" w:cs="David"/>
          <w:sz w:val="24"/>
          <w:szCs w:val="24"/>
          <w:rtl/>
        </w:rPr>
      </w:pPr>
      <w:r w:rsidRPr="00A4128D">
        <w:rPr>
          <w:rFonts w:ascii="David" w:hAnsi="David" w:cs="David"/>
          <w:sz w:val="24"/>
          <w:szCs w:val="24"/>
          <w:rtl/>
        </w:rPr>
        <w:t xml:space="preserve">תמ"א 35 קבעה </w:t>
      </w:r>
      <w:proofErr w:type="spellStart"/>
      <w:r w:rsidRPr="00A4128D">
        <w:rPr>
          <w:rFonts w:ascii="David" w:hAnsi="David" w:cs="David"/>
          <w:sz w:val="24"/>
          <w:szCs w:val="24"/>
          <w:rtl/>
        </w:rPr>
        <w:t>צפיפויות</w:t>
      </w:r>
      <w:proofErr w:type="spellEnd"/>
      <w:r w:rsidRPr="00A4128D">
        <w:rPr>
          <w:rFonts w:ascii="David" w:hAnsi="David" w:cs="David"/>
          <w:sz w:val="24"/>
          <w:szCs w:val="24"/>
          <w:rtl/>
        </w:rPr>
        <w:t xml:space="preserve"> מינימאליות למגורים בפרמטר של יח"ד לד'. בחינת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שנקבעו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מעלה כי שיטת חישוב כזו אינה מאפשרות יצירת מרקמים עירונים כמו אלה המוזכרים לעיל, ואינן  מאפשרות גם עמידה ביעדי התכנית האסטרטגית, זאת גם כאשר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הנקבעות בתכניות כפולות מאלה שקבעה </w:t>
      </w:r>
      <w:proofErr w:type="spellStart"/>
      <w:r w:rsidRPr="00A4128D">
        <w:rPr>
          <w:rFonts w:ascii="David" w:hAnsi="David" w:cs="David"/>
          <w:sz w:val="24"/>
          <w:szCs w:val="24"/>
          <w:rtl/>
        </w:rPr>
        <w:t>התמ"א</w:t>
      </w:r>
      <w:proofErr w:type="spellEnd"/>
      <w:r w:rsidRPr="00A4128D">
        <w:rPr>
          <w:rFonts w:ascii="David" w:hAnsi="David" w:cs="David"/>
          <w:sz w:val="24"/>
          <w:szCs w:val="24"/>
          <w:rtl/>
        </w:rPr>
        <w:t>. בין הגורמים לכך, מצויה העובדה כי היקף השטחים המיועדים למגורים בתכניות פעמים רבות אינו עולה על רבע משטחן. במצב כזה, גם כאשר צפיפות המגורים ביח"ד לדונם נטו גבוהה, צפיפות הברוטו של כלל השטח הכלול בתכנית אינה כזאת ואינה מייצרת אינטנסיביות עירונית אמתית.</w:t>
      </w:r>
    </w:p>
    <w:p w:rsidR="00A4128D" w:rsidRPr="00A4128D" w:rsidRDefault="00A4128D" w:rsidP="00A4128D">
      <w:pPr>
        <w:rPr>
          <w:rFonts w:ascii="David" w:hAnsi="David" w:cs="David"/>
          <w:sz w:val="24"/>
          <w:szCs w:val="24"/>
          <w:rtl/>
        </w:rPr>
      </w:pPr>
      <w:r w:rsidRPr="00A4128D">
        <w:rPr>
          <w:rFonts w:ascii="David" w:hAnsi="David" w:cs="David"/>
          <w:sz w:val="24"/>
          <w:szCs w:val="24"/>
          <w:rtl/>
        </w:rPr>
        <w:t xml:space="preserve">עדכון מדיניות הצפיפות רלוונטי לא רק בערים הגדולות ובמרקמים עירוניים, אלא גם בישובים קטנים ומרקמים כפריים, גם בהם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שנקבו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אינן עונות על צרכי ההווה. יחד עם זאת, לרוב הסוגיות הכרוכות בציפוף מרקמים אלה שונות ואף משתנות מישוב לישוב.</w:t>
      </w:r>
    </w:p>
    <w:p w:rsidR="00A4128D" w:rsidRDefault="00A4128D" w:rsidP="00A4128D">
      <w:pPr>
        <w:rPr>
          <w:rFonts w:ascii="David" w:hAnsi="David" w:cs="David"/>
          <w:sz w:val="24"/>
          <w:szCs w:val="24"/>
          <w:rtl/>
        </w:rPr>
      </w:pPr>
      <w:r w:rsidRPr="00A4128D">
        <w:rPr>
          <w:rFonts w:ascii="David" w:hAnsi="David" w:cs="David"/>
          <w:sz w:val="24"/>
          <w:szCs w:val="24"/>
          <w:rtl/>
        </w:rPr>
        <w:t xml:space="preserve">בנסיבות אלה, נדרשת בחינה מחדש של ההנחיות שנקבעו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35 ביחס לצפיפות העירונית ובכלל זה שינוי מבנה טבלה מס'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קביעת הנחיות המתייחסות למרקמים עירוניים קיימים ועיבוי משמעותי של נספח הנחיות התכנון של </w:t>
      </w:r>
      <w:proofErr w:type="spellStart"/>
      <w:r w:rsidRPr="00A4128D">
        <w:rPr>
          <w:rFonts w:ascii="David" w:hAnsi="David" w:cs="David"/>
          <w:sz w:val="24"/>
          <w:szCs w:val="24"/>
          <w:rtl/>
        </w:rPr>
        <w:t>התמ"א</w:t>
      </w:r>
      <w:proofErr w:type="spellEnd"/>
      <w:r w:rsidRPr="00A4128D">
        <w:rPr>
          <w:rFonts w:ascii="David" w:hAnsi="David" w:cs="David"/>
          <w:sz w:val="24"/>
          <w:szCs w:val="24"/>
          <w:rtl/>
        </w:rPr>
        <w:t xml:space="preserve"> כך שיכלול הנחיות העוסקות בחזון עירוני לצד ההנחיות הכמותיות</w:t>
      </w:r>
    </w:p>
    <w:p w:rsidR="00A4128D" w:rsidRPr="00A4128D" w:rsidRDefault="00A4128D" w:rsidP="00A4128D">
      <w:pPr>
        <w:rPr>
          <w:rFonts w:ascii="David" w:hAnsi="David" w:cs="David"/>
          <w:sz w:val="24"/>
          <w:szCs w:val="24"/>
          <w:rtl/>
        </w:rPr>
      </w:pPr>
      <w:r w:rsidRPr="00A4128D">
        <w:rPr>
          <w:rFonts w:ascii="David" w:hAnsi="David" w:cs="David"/>
          <w:sz w:val="24"/>
          <w:szCs w:val="24"/>
          <w:rtl/>
        </w:rPr>
        <w:t xml:space="preserve">מנהל התכנון החל בבחינת סוגיות הצפיפות ובהליך עדכון </w:t>
      </w:r>
      <w:proofErr w:type="spellStart"/>
      <w:r w:rsidRPr="00A4128D">
        <w:rPr>
          <w:rFonts w:ascii="David" w:hAnsi="David" w:cs="David"/>
          <w:sz w:val="24"/>
          <w:szCs w:val="24"/>
          <w:rtl/>
        </w:rPr>
        <w:t>לתמ"א</w:t>
      </w:r>
      <w:proofErr w:type="spellEnd"/>
      <w:r w:rsidRPr="00A4128D">
        <w:rPr>
          <w:rFonts w:ascii="David" w:hAnsi="David" w:cs="David"/>
          <w:sz w:val="24"/>
          <w:szCs w:val="24"/>
          <w:rtl/>
        </w:rPr>
        <w:t xml:space="preserve"> 35 . במסגרת זו נערך סקר ספרות מקצועית מהארץ והעולם, נבחנו תכניות רבות ונערכו מפגשים והתייעצויות </w:t>
      </w:r>
      <w:proofErr w:type="spellStart"/>
      <w:r w:rsidRPr="00A4128D">
        <w:rPr>
          <w:rFonts w:ascii="David" w:hAnsi="David" w:cs="David"/>
          <w:sz w:val="24"/>
          <w:szCs w:val="24"/>
          <w:rtl/>
        </w:rPr>
        <w:t>במינהל</w:t>
      </w:r>
      <w:proofErr w:type="spellEnd"/>
      <w:r w:rsidRPr="00A4128D">
        <w:rPr>
          <w:rFonts w:ascii="David" w:hAnsi="David" w:cs="David"/>
          <w:sz w:val="24"/>
          <w:szCs w:val="24"/>
          <w:rtl/>
        </w:rPr>
        <w:t xml:space="preserve"> התכנון, בהשתתפות מתכננים, אדריכלים, אנשי חברה וסביבה, חברי </w:t>
      </w:r>
      <w:proofErr w:type="spellStart"/>
      <w:r w:rsidRPr="00A4128D">
        <w:rPr>
          <w:rFonts w:ascii="David" w:hAnsi="David" w:cs="David"/>
          <w:sz w:val="24"/>
          <w:szCs w:val="24"/>
          <w:rtl/>
        </w:rPr>
        <w:t>ולנת"ע</w:t>
      </w:r>
      <w:proofErr w:type="spellEnd"/>
      <w:r w:rsidRPr="00A4128D">
        <w:rPr>
          <w:rFonts w:ascii="David" w:hAnsi="David" w:cs="David"/>
          <w:sz w:val="24"/>
          <w:szCs w:val="24"/>
          <w:rtl/>
        </w:rPr>
        <w:t>, מתכנני ונציגי מחוזות. להלן עיקרי הנושאים</w:t>
      </w:r>
      <w:r>
        <w:rPr>
          <w:rFonts w:ascii="David" w:hAnsi="David" w:cs="David" w:hint="cs"/>
          <w:sz w:val="24"/>
          <w:szCs w:val="24"/>
          <w:rtl/>
        </w:rPr>
        <w:t xml:space="preserve"> </w:t>
      </w:r>
      <w:r w:rsidRPr="00A4128D">
        <w:rPr>
          <w:rFonts w:ascii="David" w:hAnsi="David" w:cs="David"/>
          <w:sz w:val="24"/>
          <w:szCs w:val="24"/>
          <w:rtl/>
        </w:rPr>
        <w:t xml:space="preserve">שהועלו: </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t xml:space="preserve">יחס בין צפיפות לאיכות חיים עירונית שמירה על ערכי שכונות ומרקמים קיימים, התייחסות -לסביבת המגורים כמכלול; אופי המרחב הציבורי, רישות ורציפות עירונית, חתך הרחוב, </w:t>
      </w:r>
      <w:proofErr w:type="spellStart"/>
      <w:r w:rsidRPr="00A4128D">
        <w:rPr>
          <w:rFonts w:ascii="David" w:hAnsi="David" w:cs="David"/>
          <w:sz w:val="24"/>
          <w:szCs w:val="24"/>
          <w:rtl/>
        </w:rPr>
        <w:t>אינטסיביות</w:t>
      </w:r>
      <w:proofErr w:type="spellEnd"/>
      <w:r w:rsidRPr="00A4128D">
        <w:rPr>
          <w:rFonts w:ascii="David" w:hAnsi="David" w:cs="David"/>
          <w:sz w:val="24"/>
          <w:szCs w:val="24"/>
          <w:rtl/>
        </w:rPr>
        <w:t xml:space="preserve"> עירונית, צרכי ציבור, נגישות למוקדי עניין ומסחר, צורך במרחבי הליכה בעיר ובתחבורה ציבורית.</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t>יחס לצפיפות ברוטו בחינה כוללת של סביבת המגורים במרחב עירוני נתון, רציפות עירונית, - גמישות בטיפולוגיות בנייה, התאמת הצפיפות לאופי הישוב, התייחסות שונה למרקמים עירוניים שונים, התייחסות שונה לתכניות להתחדשות עירונית.</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lastRenderedPageBreak/>
        <w:t xml:space="preserve">ייעול שטחים המיועדים לשימושים 'זוללי קרקע' ושימוש בקרקע בניצול נמוך בעיר תקני חנייה -ושטחי חניונים, שטחים לצרכי ציבור, כבישים, מגבלות בנייה כגון רדיוסים מתחנות דלק </w:t>
      </w:r>
      <w:proofErr w:type="spellStart"/>
      <w:r w:rsidRPr="00A4128D">
        <w:rPr>
          <w:rFonts w:ascii="David" w:hAnsi="David" w:cs="David"/>
          <w:sz w:val="24"/>
          <w:szCs w:val="24"/>
          <w:rtl/>
        </w:rPr>
        <w:t>ולצידי</w:t>
      </w:r>
      <w:proofErr w:type="spellEnd"/>
      <w:r w:rsidRPr="00A4128D">
        <w:rPr>
          <w:rFonts w:ascii="David" w:hAnsi="David" w:cs="David"/>
          <w:sz w:val="24"/>
          <w:szCs w:val="24"/>
          <w:rtl/>
        </w:rPr>
        <w:t xml:space="preserve"> כבישים, </w:t>
      </w:r>
      <w:proofErr w:type="spellStart"/>
      <w:r w:rsidRPr="00A4128D">
        <w:rPr>
          <w:rFonts w:ascii="David" w:hAnsi="David" w:cs="David"/>
          <w:sz w:val="24"/>
          <w:szCs w:val="24"/>
          <w:rtl/>
        </w:rPr>
        <w:t>צמודי</w:t>
      </w:r>
      <w:proofErr w:type="spellEnd"/>
      <w:r w:rsidRPr="00A4128D">
        <w:rPr>
          <w:rFonts w:ascii="David" w:hAnsi="David" w:cs="David"/>
          <w:sz w:val="24"/>
          <w:szCs w:val="24"/>
          <w:rtl/>
        </w:rPr>
        <w:t xml:space="preserve"> קרקע בעיר (בעיקר בסמיכות לנתיבי תחבורה ציבורית), ישובים כפריים בתוך ערים.</w:t>
      </w:r>
    </w:p>
    <w:p w:rsidR="00A4128D" w:rsidRPr="00A4128D" w:rsidRDefault="00A4128D" w:rsidP="00A4128D">
      <w:pPr>
        <w:pStyle w:val="a5"/>
        <w:numPr>
          <w:ilvl w:val="0"/>
          <w:numId w:val="8"/>
        </w:numPr>
        <w:rPr>
          <w:rFonts w:ascii="David" w:hAnsi="David" w:cs="David"/>
          <w:sz w:val="24"/>
          <w:szCs w:val="24"/>
          <w:rtl/>
        </w:rPr>
      </w:pPr>
      <w:r w:rsidRPr="00A4128D">
        <w:rPr>
          <w:rFonts w:ascii="David" w:hAnsi="David" w:cs="David"/>
          <w:sz w:val="24"/>
          <w:szCs w:val="24"/>
          <w:rtl/>
        </w:rPr>
        <w:t>סוגיות חברתיות עלויות תחזוקה, צורך בתמהיל של סוגי בניינים ודירות, בנייה למגוון - אוכלוסיות, תכנון מאפשר קהילתיוּת.</w:t>
      </w:r>
    </w:p>
    <w:p w:rsidR="00A4128D" w:rsidRDefault="00A4128D" w:rsidP="00A4128D">
      <w:pPr>
        <w:pStyle w:val="a5"/>
        <w:numPr>
          <w:ilvl w:val="0"/>
          <w:numId w:val="8"/>
        </w:numPr>
        <w:rPr>
          <w:rFonts w:ascii="David" w:hAnsi="David" w:cs="David"/>
          <w:sz w:val="24"/>
          <w:szCs w:val="24"/>
        </w:rPr>
      </w:pPr>
      <w:r w:rsidRPr="00A4128D">
        <w:rPr>
          <w:rFonts w:ascii="David" w:hAnsi="David" w:cs="David"/>
          <w:sz w:val="24"/>
          <w:szCs w:val="24"/>
          <w:rtl/>
        </w:rPr>
        <w:t xml:space="preserve">מאפייני בינוי גודל מגרש לבנייה, חניונים וחנייה, איכות התכנון, שטח דירה, </w:t>
      </w:r>
      <w:proofErr w:type="spellStart"/>
      <w:r w:rsidRPr="00A4128D">
        <w:rPr>
          <w:rFonts w:ascii="David" w:hAnsi="David" w:cs="David"/>
          <w:sz w:val="24"/>
          <w:szCs w:val="24"/>
          <w:rtl/>
        </w:rPr>
        <w:t>תכסית</w:t>
      </w:r>
      <w:proofErr w:type="spellEnd"/>
      <w:r w:rsidRPr="00A4128D">
        <w:rPr>
          <w:rFonts w:ascii="David" w:hAnsi="David" w:cs="David"/>
          <w:sz w:val="24"/>
          <w:szCs w:val="24"/>
          <w:rtl/>
        </w:rPr>
        <w:t xml:space="preserve"> בינוי.</w:t>
      </w:r>
    </w:p>
    <w:p w:rsidR="00A4128D" w:rsidRPr="00A4128D" w:rsidRDefault="00A4128D" w:rsidP="00A4128D">
      <w:pPr>
        <w:rPr>
          <w:rFonts w:ascii="David" w:hAnsi="David" w:cs="David"/>
          <w:sz w:val="24"/>
          <w:szCs w:val="24"/>
          <w:rtl/>
        </w:rPr>
      </w:pPr>
      <w:r w:rsidRPr="00A4128D">
        <w:rPr>
          <w:rFonts w:ascii="David" w:hAnsi="David" w:cs="David"/>
          <w:sz w:val="24"/>
          <w:szCs w:val="24"/>
          <w:rtl/>
        </w:rPr>
        <w:t xml:space="preserve">נייר זה מתווה טיוטה לשינוי טבלת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35 מבנה הטבלה המוצע שונה מהמבנה הקיים, בשלושה פרמטרים עיקריים:</w:t>
      </w:r>
    </w:p>
    <w:p w:rsidR="00A4128D" w:rsidRPr="00A4128D" w:rsidRDefault="00A4128D" w:rsidP="00A4128D">
      <w:pPr>
        <w:rPr>
          <w:rFonts w:ascii="David" w:hAnsi="David" w:cs="David"/>
          <w:sz w:val="24"/>
          <w:szCs w:val="24"/>
          <w:rtl/>
        </w:rPr>
      </w:pPr>
      <w:r w:rsidRPr="00A4128D">
        <w:rPr>
          <w:rFonts w:ascii="David" w:hAnsi="David" w:cs="David"/>
          <w:sz w:val="24"/>
          <w:szCs w:val="24"/>
          <w:rtl/>
        </w:rPr>
        <w:t>א. הכללת נתון של צפיפות ברוטו בנפשות לקמ"ר בתכניות.</w:t>
      </w:r>
    </w:p>
    <w:p w:rsidR="00A4128D" w:rsidRPr="00A4128D" w:rsidRDefault="00A4128D" w:rsidP="00A4128D">
      <w:pPr>
        <w:rPr>
          <w:rFonts w:ascii="David" w:hAnsi="David" w:cs="David"/>
          <w:sz w:val="24"/>
          <w:szCs w:val="24"/>
          <w:rtl/>
        </w:rPr>
      </w:pPr>
      <w:r w:rsidRPr="00A4128D">
        <w:rPr>
          <w:rFonts w:ascii="David" w:hAnsi="David" w:cs="David"/>
          <w:sz w:val="24"/>
          <w:szCs w:val="24"/>
          <w:rtl/>
        </w:rPr>
        <w:t>ב. הוספת הנחיות והערות תכנוניות המלוות את הנתונים הכמותיים.</w:t>
      </w:r>
    </w:p>
    <w:p w:rsidR="00A4128D" w:rsidRDefault="00A4128D" w:rsidP="00A4128D">
      <w:pPr>
        <w:rPr>
          <w:rFonts w:ascii="David" w:hAnsi="David" w:cs="David"/>
          <w:sz w:val="24"/>
          <w:szCs w:val="24"/>
          <w:rtl/>
        </w:rPr>
      </w:pPr>
      <w:r w:rsidRPr="00A4128D">
        <w:rPr>
          <w:rFonts w:ascii="David" w:hAnsi="David" w:cs="David"/>
          <w:sz w:val="24"/>
          <w:szCs w:val="24"/>
          <w:rtl/>
        </w:rPr>
        <w:t xml:space="preserve">ג. פיצול המרחב העירוני לשלשה דגמי צפיפות (פיצול שאינו קיים בטבלה 1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35 כיום) הכפופים למדיניות התכנון העירונית; דגם מרקמי, דגם אינטנסיבי (לאורך קווי </w:t>
      </w:r>
      <w:proofErr w:type="spellStart"/>
      <w:r w:rsidRPr="00A4128D">
        <w:rPr>
          <w:rFonts w:ascii="David" w:hAnsi="David" w:cs="David"/>
          <w:sz w:val="24"/>
          <w:szCs w:val="24"/>
          <w:rtl/>
        </w:rPr>
        <w:t>רק"ל</w:t>
      </w:r>
      <w:proofErr w:type="spellEnd"/>
      <w:r w:rsidRPr="00A4128D">
        <w:rPr>
          <w:rFonts w:ascii="David" w:hAnsi="David" w:cs="David"/>
          <w:sz w:val="24"/>
          <w:szCs w:val="24"/>
          <w:rtl/>
        </w:rPr>
        <w:t xml:space="preserve">, </w:t>
      </w:r>
      <w:proofErr w:type="spellStart"/>
      <w:r w:rsidRPr="00A4128D">
        <w:rPr>
          <w:rFonts w:ascii="David" w:hAnsi="David" w:cs="David"/>
          <w:sz w:val="24"/>
          <w:szCs w:val="24"/>
          <w:rtl/>
        </w:rPr>
        <w:t>מע"ר</w:t>
      </w:r>
      <w:proofErr w:type="spellEnd"/>
      <w:r w:rsidRPr="00A4128D">
        <w:rPr>
          <w:rFonts w:ascii="David" w:hAnsi="David" w:cs="David"/>
          <w:sz w:val="24"/>
          <w:szCs w:val="24"/>
          <w:rtl/>
        </w:rPr>
        <w:t>, במצבים ייחודיים וכד') ודגם "מיוחד" (מרקמי עיר גנים, מתחמים לשימור וכד').</w:t>
      </w:r>
    </w:p>
    <w:p w:rsidR="00A4128D" w:rsidRPr="00A4128D" w:rsidRDefault="00A4128D" w:rsidP="00A4128D">
      <w:pPr>
        <w:rPr>
          <w:rFonts w:ascii="David" w:hAnsi="David" w:cs="David"/>
          <w:sz w:val="24"/>
          <w:szCs w:val="24"/>
          <w:rtl/>
        </w:rPr>
      </w:pPr>
      <w:r w:rsidRPr="00A4128D">
        <w:rPr>
          <w:rFonts w:ascii="David" w:hAnsi="David" w:cs="David"/>
          <w:sz w:val="24"/>
          <w:szCs w:val="24"/>
          <w:rtl/>
        </w:rPr>
        <w:t xml:space="preserve">עדכון </w:t>
      </w:r>
      <w:proofErr w:type="spellStart"/>
      <w:r w:rsidRPr="00A4128D">
        <w:rPr>
          <w:rFonts w:ascii="David" w:hAnsi="David" w:cs="David"/>
          <w:sz w:val="24"/>
          <w:szCs w:val="24"/>
          <w:rtl/>
        </w:rPr>
        <w:t>הצפיפויות</w:t>
      </w:r>
      <w:proofErr w:type="spellEnd"/>
      <w:r w:rsidRPr="00A4128D">
        <w:rPr>
          <w:rFonts w:ascii="David" w:hAnsi="David" w:cs="David"/>
          <w:sz w:val="24"/>
          <w:szCs w:val="24"/>
          <w:rtl/>
        </w:rPr>
        <w:t xml:space="preserve"> </w:t>
      </w:r>
      <w:proofErr w:type="spellStart"/>
      <w:r w:rsidRPr="00A4128D">
        <w:rPr>
          <w:rFonts w:ascii="David" w:hAnsi="David" w:cs="David"/>
          <w:sz w:val="24"/>
          <w:szCs w:val="24"/>
          <w:rtl/>
        </w:rPr>
        <w:t>בתמ"א</w:t>
      </w:r>
      <w:proofErr w:type="spellEnd"/>
      <w:r w:rsidRPr="00A4128D">
        <w:rPr>
          <w:rFonts w:ascii="David" w:hAnsi="David" w:cs="David"/>
          <w:sz w:val="24"/>
          <w:szCs w:val="24"/>
          <w:rtl/>
        </w:rPr>
        <w:t xml:space="preserve"> מוצע שיכלול גם הנחיות הנוגדות למרחב הציבורי ולמרקם העירוני, לצד ההנחיות הכמותיות, באופן שישלימו אלה את אלה וייצרו מתווה לציפוף התומך בחזון של עיר </w:t>
      </w:r>
      <w:proofErr w:type="spellStart"/>
      <w:r w:rsidRPr="00A4128D">
        <w:rPr>
          <w:rFonts w:ascii="David" w:hAnsi="David" w:cs="David"/>
          <w:sz w:val="24"/>
          <w:szCs w:val="24"/>
          <w:rtl/>
        </w:rPr>
        <w:t>קומפטית</w:t>
      </w:r>
      <w:proofErr w:type="spellEnd"/>
      <w:r w:rsidRPr="00A4128D">
        <w:rPr>
          <w:rFonts w:ascii="David" w:hAnsi="David" w:cs="David"/>
          <w:sz w:val="24"/>
          <w:szCs w:val="24"/>
          <w:rtl/>
        </w:rPr>
        <w:t xml:space="preserve"> אינטנסיבית ואטרקטיבית; מערכת הנחיות </w:t>
      </w:r>
      <w:proofErr w:type="spellStart"/>
      <w:r w:rsidRPr="00A4128D">
        <w:rPr>
          <w:rFonts w:ascii="David" w:hAnsi="David" w:cs="David"/>
          <w:sz w:val="24"/>
          <w:szCs w:val="24"/>
          <w:rtl/>
        </w:rPr>
        <w:t>להתווית</w:t>
      </w:r>
      <w:proofErr w:type="spellEnd"/>
      <w:r w:rsidRPr="00A4128D">
        <w:rPr>
          <w:rFonts w:ascii="David" w:hAnsi="David" w:cs="David"/>
          <w:sz w:val="24"/>
          <w:szCs w:val="24"/>
          <w:rtl/>
        </w:rPr>
        <w:t xml:space="preserve"> תשתית עירונית המסוגלת לשאת צפיפות גבוהה באופן המייצר את האיכות עירונית. נושאים לגביהם יש לגבש הערות טיפולוגיות </w:t>
      </w:r>
      <w:proofErr w:type="spellStart"/>
      <w:r w:rsidRPr="00A4128D">
        <w:rPr>
          <w:rFonts w:ascii="David" w:hAnsi="David" w:cs="David"/>
          <w:sz w:val="24"/>
          <w:szCs w:val="24"/>
          <w:rtl/>
        </w:rPr>
        <w:t>ומרקמיות</w:t>
      </w:r>
      <w:proofErr w:type="spellEnd"/>
      <w:r w:rsidRPr="00A4128D">
        <w:rPr>
          <w:rFonts w:ascii="David" w:hAnsi="David" w:cs="David"/>
          <w:sz w:val="24"/>
          <w:szCs w:val="24"/>
          <w:rtl/>
        </w:rPr>
        <w:t>:</w:t>
      </w:r>
    </w:p>
    <w:p w:rsidR="00A4128D" w:rsidRPr="00A4128D" w:rsidRDefault="00A4128D" w:rsidP="00A4128D">
      <w:pPr>
        <w:rPr>
          <w:rFonts w:ascii="David" w:hAnsi="David" w:cs="David"/>
          <w:sz w:val="24"/>
          <w:szCs w:val="24"/>
          <w:rtl/>
        </w:rPr>
      </w:pPr>
      <w:r w:rsidRPr="00A4128D">
        <w:rPr>
          <w:rFonts w:ascii="David" w:hAnsi="David" w:cs="David"/>
          <w:sz w:val="24"/>
          <w:szCs w:val="24"/>
          <w:rtl/>
        </w:rPr>
        <w:t>א. תכנון מוטה תחבורה ציבורית בעל רישות גבוה.</w:t>
      </w:r>
    </w:p>
    <w:p w:rsidR="00A4128D" w:rsidRPr="00A4128D" w:rsidRDefault="00A4128D" w:rsidP="00A4128D">
      <w:pPr>
        <w:rPr>
          <w:rFonts w:ascii="David" w:hAnsi="David" w:cs="David"/>
          <w:sz w:val="24"/>
          <w:szCs w:val="24"/>
          <w:rtl/>
        </w:rPr>
      </w:pPr>
      <w:r w:rsidRPr="00A4128D">
        <w:rPr>
          <w:rFonts w:ascii="David" w:hAnsi="David" w:cs="David"/>
          <w:sz w:val="24"/>
          <w:szCs w:val="24"/>
          <w:rtl/>
        </w:rPr>
        <w:t>ב. התמקדות איכותית ולא כמותית בשטח המרחב הציבורי.</w:t>
      </w:r>
    </w:p>
    <w:p w:rsidR="00A4128D" w:rsidRDefault="00A4128D" w:rsidP="00991B50">
      <w:pPr>
        <w:rPr>
          <w:rFonts w:ascii="David" w:hAnsi="David" w:cs="David"/>
          <w:sz w:val="24"/>
          <w:szCs w:val="24"/>
          <w:rtl/>
        </w:rPr>
      </w:pPr>
      <w:r w:rsidRPr="00A4128D">
        <w:rPr>
          <w:rFonts w:ascii="David" w:hAnsi="David" w:cs="David"/>
          <w:sz w:val="24"/>
          <w:szCs w:val="24"/>
          <w:rtl/>
        </w:rPr>
        <w:t>ג. צמצום השטח המיועד לשימושים שאינם מגורים בהתייחס לשיעורו כיום, כך שלא יעלה על 50% משטח התכנית.</w:t>
      </w:r>
    </w:p>
    <w:p w:rsidR="00A4128D" w:rsidRDefault="00A4128D" w:rsidP="00A4128D">
      <w:pPr>
        <w:rPr>
          <w:rFonts w:ascii="David" w:hAnsi="David" w:cs="David"/>
          <w:sz w:val="24"/>
          <w:szCs w:val="24"/>
          <w:rtl/>
        </w:rPr>
      </w:pPr>
      <w:r>
        <w:rPr>
          <w:rFonts w:ascii="David" w:hAnsi="David" w:cs="David" w:hint="cs"/>
          <w:sz w:val="24"/>
          <w:szCs w:val="24"/>
          <w:rtl/>
        </w:rPr>
        <w:t xml:space="preserve">מובן שתמכנו בהחלטה </w:t>
      </w:r>
      <w:r w:rsidR="00991B50">
        <w:rPr>
          <w:rFonts w:ascii="David" w:hAnsi="David" w:cs="David" w:hint="cs"/>
          <w:sz w:val="24"/>
          <w:szCs w:val="24"/>
          <w:rtl/>
        </w:rPr>
        <w:t xml:space="preserve"> צרפתי את המסמך והמצגת </w:t>
      </w:r>
    </w:p>
    <w:p w:rsidR="00A4128D" w:rsidRDefault="00A4128D" w:rsidP="00A4128D">
      <w:pPr>
        <w:rPr>
          <w:rFonts w:ascii="David" w:eastAsia="Calibri" w:hAnsi="David" w:cs="David" w:hint="cs"/>
          <w:sz w:val="24"/>
          <w:szCs w:val="24"/>
          <w:rtl/>
        </w:rPr>
      </w:pPr>
    </w:p>
    <w:p w:rsidR="00AD732A" w:rsidRDefault="00AD732A" w:rsidP="00A4128D">
      <w:pPr>
        <w:rPr>
          <w:rFonts w:ascii="David" w:eastAsia="Calibri" w:hAnsi="David" w:cs="David" w:hint="cs"/>
          <w:sz w:val="24"/>
          <w:szCs w:val="24"/>
          <w:rtl/>
        </w:rPr>
      </w:pPr>
      <w:r>
        <w:rPr>
          <w:rFonts w:ascii="David" w:eastAsia="Calibri" w:hAnsi="David" w:cs="David" w:hint="cs"/>
          <w:sz w:val="24"/>
          <w:szCs w:val="24"/>
          <w:rtl/>
        </w:rPr>
        <w:t xml:space="preserve">תודה </w:t>
      </w:r>
    </w:p>
    <w:p w:rsidR="00AD732A" w:rsidRDefault="00AD732A" w:rsidP="00A4128D">
      <w:pPr>
        <w:rPr>
          <w:rFonts w:ascii="David" w:eastAsia="Calibri" w:hAnsi="David" w:cs="David" w:hint="cs"/>
          <w:sz w:val="24"/>
          <w:szCs w:val="24"/>
          <w:rtl/>
        </w:rPr>
      </w:pPr>
      <w:r>
        <w:rPr>
          <w:rFonts w:ascii="David" w:eastAsia="Calibri" w:hAnsi="David" w:cs="David" w:hint="cs"/>
          <w:sz w:val="24"/>
          <w:szCs w:val="24"/>
          <w:rtl/>
        </w:rPr>
        <w:t>אסף</w:t>
      </w:r>
    </w:p>
    <w:p w:rsidR="00AD732A" w:rsidRDefault="00AD732A" w:rsidP="00A4128D">
      <w:pPr>
        <w:rPr>
          <w:rFonts w:ascii="David" w:eastAsia="Calibri" w:hAnsi="David" w:cs="David" w:hint="cs"/>
          <w:sz w:val="24"/>
          <w:szCs w:val="24"/>
          <w:rtl/>
        </w:rPr>
      </w:pPr>
    </w:p>
    <w:p w:rsidR="00AD732A" w:rsidRPr="00A75F76" w:rsidRDefault="00AD732A" w:rsidP="00A4128D">
      <w:pPr>
        <w:rPr>
          <w:rFonts w:ascii="David" w:hAnsi="David" w:cs="David" w:hint="cs"/>
          <w:b/>
          <w:bCs/>
          <w:sz w:val="24"/>
          <w:szCs w:val="24"/>
          <w:rtl/>
        </w:rPr>
      </w:pPr>
      <w:r w:rsidRPr="00A75F76">
        <w:rPr>
          <w:rFonts w:ascii="David" w:eastAsia="Calibri" w:hAnsi="David" w:cs="David" w:hint="cs"/>
          <w:b/>
          <w:bCs/>
          <w:sz w:val="24"/>
          <w:szCs w:val="24"/>
          <w:rtl/>
        </w:rPr>
        <w:t xml:space="preserve">נציג </w:t>
      </w:r>
      <w:r w:rsidRPr="00A75F76">
        <w:rPr>
          <w:rFonts w:ascii="David" w:hAnsi="David" w:cs="David" w:hint="cs"/>
          <w:b/>
          <w:bCs/>
          <w:sz w:val="24"/>
          <w:szCs w:val="24"/>
          <w:rtl/>
        </w:rPr>
        <w:t xml:space="preserve">דרור </w:t>
      </w:r>
    </w:p>
    <w:p w:rsidR="00AD732A" w:rsidRDefault="00AD732A" w:rsidP="00A4128D">
      <w:pPr>
        <w:rPr>
          <w:rFonts w:ascii="David" w:hAnsi="David" w:cs="David" w:hint="cs"/>
          <w:sz w:val="24"/>
          <w:szCs w:val="24"/>
          <w:rtl/>
        </w:rPr>
      </w:pPr>
      <w:r>
        <w:rPr>
          <w:rFonts w:ascii="David" w:hAnsi="David" w:cs="David"/>
          <w:noProof/>
          <w:sz w:val="24"/>
          <w:szCs w:val="24"/>
          <w:rtl/>
        </w:rPr>
        <w:drawing>
          <wp:inline distT="0" distB="0" distL="0" distR="0">
            <wp:extent cx="5274310" cy="379807"/>
            <wp:effectExtent l="0" t="0" r="2540" b="1270"/>
            <wp:docPr id="13" name="תמונה 13" descr="C:\Users\asafz\Download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fz\Downloads\image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79807"/>
                    </a:xfrm>
                    <a:prstGeom prst="rect">
                      <a:avLst/>
                    </a:prstGeom>
                    <a:noFill/>
                    <a:ln>
                      <a:noFill/>
                    </a:ln>
                  </pic:spPr>
                </pic:pic>
              </a:graphicData>
            </a:graphic>
          </wp:inline>
        </w:drawing>
      </w:r>
    </w:p>
    <w:p w:rsidR="00AD732A" w:rsidRPr="00AD732A" w:rsidRDefault="00AD732A" w:rsidP="00AD732A">
      <w:pPr>
        <w:rPr>
          <w:rFonts w:ascii="David" w:hAnsi="David" w:cs="David"/>
          <w:sz w:val="24"/>
          <w:szCs w:val="24"/>
        </w:rPr>
      </w:pPr>
      <w:r w:rsidRPr="00AD732A">
        <w:rPr>
          <w:rFonts w:ascii="David" w:hAnsi="David" w:cs="David"/>
          <w:sz w:val="24"/>
          <w:szCs w:val="24"/>
        </w:rPr>
        <mc:AlternateContent>
          <mc:Choice Requires="wps">
            <w:drawing>
              <wp:inline distT="0" distB="0" distL="0" distR="0" wp14:anchorId="4028F009" wp14:editId="7D8D6F2B">
                <wp:extent cx="307340" cy="307340"/>
                <wp:effectExtent l="0" t="0" r="0" b="0"/>
                <wp:docPr id="12" name="מלבן 12" descr="https://mail.spni.org.il/owa/attachment.ashx?id=RgAAAACg%2bBkdy1jeRqa85ZPfIc%2bLBwC1XjbGTEyhTI9TFBVN7MEhAAAA%2f79iAAC1XjbGTEyhTI9TFBVN7MEhAAB%2bf8xqAAAJ&amp;attcnt=1&amp;attid0=BAAAAAAA&amp;attcid0=image003.png%4001D54C9C.6679DFD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2" o:spid="_x0000_s1026" alt="https://mail.spni.org.il/owa/attachment.ashx?id=RgAAAACg%2bBkdy1jeRqa85ZPfIc%2bLBwC1XjbGTEyhTI9TFBVN7MEhAAAA%2f79iAAC1XjbGTEyhTI9TFBVN7MEhAAB%2bf8xqAAAJ&amp;attcnt=1&amp;attid0=BAAAAAAA&amp;attcid0=image003.png%4001D54C9C.6679DFD0"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3nwY3XAMAAKcGAAAOAAAAAAAA&#10;AAAAAAAAAC4CAABkcnMvZTJvRG9jLnhtbFBLAQItABQABgAIAAAAIQDrxsCk2QAAAAMBAAAPAAAA&#10;AAAAAAAAAAAAALYFAABkcnMvZG93bnJldi54bWxQSwUGAAAAAAQABADzAAAAvAYAAAAA&#10;" filled="f" stroked="f">
                <o:lock v:ext="edit" aspectratio="t"/>
                <w10:wrap anchorx="page"/>
                <w10:anchorlock/>
              </v:rect>
            </w:pict>
          </mc:Fallback>
        </mc:AlternateContent>
      </w:r>
      <w:r w:rsidRPr="00AD732A">
        <w:rPr>
          <w:rFonts w:ascii="Arial" w:eastAsia="Times New Roman" w:hAnsi="Arial" w:cs="Arial" w:hint="cs"/>
          <w:color w:val="000000"/>
          <w:rtl/>
        </w:rPr>
        <w:t xml:space="preserve"> </w:t>
      </w:r>
      <w:r w:rsidRPr="00AD732A">
        <w:rPr>
          <w:rFonts w:ascii="David" w:hAnsi="David" w:cs="David" w:hint="cs"/>
          <w:sz w:val="24"/>
          <w:szCs w:val="24"/>
          <w:rtl/>
        </w:rPr>
        <w:t>מדובר על העברת קו גז על מנת לחבר את הערבה ואילת, שנותנו אחד האזורים הבודדים בארץ שמנותקים מגז טבעי.</w:t>
      </w:r>
    </w:p>
    <w:p w:rsidR="00AD732A" w:rsidRPr="00AD732A" w:rsidRDefault="00AD732A" w:rsidP="00AD732A">
      <w:pPr>
        <w:rPr>
          <w:rFonts w:ascii="David" w:hAnsi="David" w:cs="David"/>
          <w:sz w:val="24"/>
          <w:szCs w:val="24"/>
          <w:rtl/>
        </w:rPr>
      </w:pPr>
      <w:r w:rsidRPr="00AD732A">
        <w:rPr>
          <w:rFonts w:ascii="David" w:hAnsi="David" w:cs="David" w:hint="cs"/>
          <w:sz w:val="24"/>
          <w:szCs w:val="24"/>
          <w:rtl/>
        </w:rPr>
        <w:t xml:space="preserve">ניתנה הוראה על עריכת </w:t>
      </w:r>
      <w:proofErr w:type="spellStart"/>
      <w:r w:rsidRPr="00AD732A">
        <w:rPr>
          <w:rFonts w:ascii="David" w:hAnsi="David" w:cs="David" w:hint="cs"/>
          <w:sz w:val="24"/>
          <w:szCs w:val="24"/>
          <w:rtl/>
        </w:rPr>
        <w:t>התמ"א</w:t>
      </w:r>
      <w:proofErr w:type="spellEnd"/>
      <w:r w:rsidRPr="00AD732A">
        <w:rPr>
          <w:rFonts w:ascii="David" w:hAnsi="David" w:cs="David" w:hint="cs"/>
          <w:sz w:val="24"/>
          <w:szCs w:val="24"/>
          <w:rtl/>
        </w:rPr>
        <w:t>.</w:t>
      </w:r>
    </w:p>
    <w:p w:rsidR="00AD732A" w:rsidRDefault="00AD732A" w:rsidP="00AD732A">
      <w:pPr>
        <w:rPr>
          <w:rFonts w:ascii="David" w:hAnsi="David" w:cs="David"/>
          <w:sz w:val="24"/>
          <w:szCs w:val="24"/>
        </w:rPr>
      </w:pPr>
      <w:r>
        <w:rPr>
          <w:rFonts w:ascii="David" w:hAnsi="David" w:cs="David"/>
          <w:noProof/>
          <w:sz w:val="24"/>
          <w:szCs w:val="24"/>
          <w:rtl/>
        </w:rPr>
        <w:lastRenderedPageBreak/>
        <w:drawing>
          <wp:inline distT="0" distB="0" distL="0" distR="0">
            <wp:extent cx="5274310" cy="449522"/>
            <wp:effectExtent l="0" t="0" r="2540" b="8255"/>
            <wp:docPr id="14" name="תמונה 14" descr="C:\Users\asafz\Download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afz\Downloads\image0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449522"/>
                    </a:xfrm>
                    <a:prstGeom prst="rect">
                      <a:avLst/>
                    </a:prstGeom>
                    <a:noFill/>
                    <a:ln>
                      <a:noFill/>
                    </a:ln>
                  </pic:spPr>
                </pic:pic>
              </a:graphicData>
            </a:graphic>
          </wp:inline>
        </w:drawing>
      </w:r>
    </w:p>
    <w:p w:rsidR="00AD732A" w:rsidRDefault="00AD732A" w:rsidP="00AD732A">
      <w:pPr>
        <w:rPr>
          <w:rFonts w:ascii="David" w:hAnsi="David" w:cs="David"/>
          <w:sz w:val="24"/>
          <w:szCs w:val="24"/>
        </w:rPr>
      </w:pPr>
    </w:p>
    <w:p w:rsidR="00AD732A" w:rsidRPr="00AD732A" w:rsidRDefault="00AD732A" w:rsidP="00AD732A">
      <w:pPr>
        <w:tabs>
          <w:tab w:val="left" w:pos="1279"/>
        </w:tabs>
        <w:rPr>
          <w:rFonts w:ascii="David" w:hAnsi="David" w:cs="David"/>
          <w:sz w:val="24"/>
          <w:szCs w:val="24"/>
        </w:rPr>
      </w:pPr>
      <w:r>
        <w:rPr>
          <w:rFonts w:ascii="David" w:hAnsi="David" w:cs="David"/>
          <w:sz w:val="24"/>
          <w:szCs w:val="24"/>
          <w:rtl/>
        </w:rPr>
        <w:tab/>
      </w:r>
      <w:r w:rsidRPr="00AD732A">
        <w:rPr>
          <w:rFonts w:ascii="David" w:hAnsi="David" w:cs="David" w:hint="cs"/>
          <w:sz w:val="24"/>
          <w:szCs w:val="24"/>
          <w:rtl/>
        </w:rPr>
        <w:t xml:space="preserve">מדובר על שדה תעופה שפועל מזה עשרות שנים ללא תכנית, ולמעשה באופן לא חוקי. השדה מיועד לפינוי, ומטרת התכנית היא להסדיר את פעילותו עד לפינויו בפועל. על מנת לפנות אותו המדינה החליטה על קידום שדה תעופה חדש לתעופה הכללית, באמצעות תכנית </w:t>
      </w:r>
      <w:proofErr w:type="spellStart"/>
      <w:r w:rsidRPr="00AD732A">
        <w:rPr>
          <w:rFonts w:ascii="David" w:hAnsi="David" w:cs="David" w:hint="cs"/>
          <w:sz w:val="24"/>
          <w:szCs w:val="24"/>
          <w:rtl/>
        </w:rPr>
        <w:t>בות"ל</w:t>
      </w:r>
      <w:proofErr w:type="spellEnd"/>
      <w:r w:rsidRPr="00AD732A">
        <w:rPr>
          <w:rFonts w:ascii="David" w:hAnsi="David" w:cs="David" w:hint="cs"/>
          <w:sz w:val="24"/>
          <w:szCs w:val="24"/>
          <w:rtl/>
        </w:rPr>
        <w:t xml:space="preserve"> לשדה ממזרח לחדרה. פינויו של השדה ישחרר קרקע ומגבלות גובה במרכז הארץ ויאפשר להקים עשרות אלפי יחידות דיור.</w:t>
      </w:r>
    </w:p>
    <w:p w:rsidR="00AD732A" w:rsidRPr="00AD732A" w:rsidRDefault="00AD732A" w:rsidP="00AD732A">
      <w:pPr>
        <w:tabs>
          <w:tab w:val="left" w:pos="1279"/>
        </w:tabs>
        <w:rPr>
          <w:rFonts w:ascii="David" w:hAnsi="David" w:cs="David"/>
          <w:sz w:val="24"/>
          <w:szCs w:val="24"/>
          <w:rtl/>
        </w:rPr>
      </w:pPr>
      <w:r w:rsidRPr="00AD732A">
        <w:rPr>
          <w:rFonts w:ascii="David" w:hAnsi="David" w:cs="David" w:hint="cs"/>
          <w:sz w:val="24"/>
          <w:szCs w:val="24"/>
          <w:rtl/>
        </w:rPr>
        <w:t>בעקבות הערות הועדות המחוזיות, הוחלט כי פעילות השדה לא תטיל מגבלות על תכניות בשטחו ובסביבתו, אך כן תטיל מגבלות, כתלות בגודלה של התכנית, על האפשרות להוציא היתרי בנייה.</w:t>
      </w:r>
    </w:p>
    <w:p w:rsidR="00AD732A" w:rsidRPr="00AD732A" w:rsidRDefault="00AD732A" w:rsidP="00AD732A">
      <w:pPr>
        <w:tabs>
          <w:tab w:val="left" w:pos="1279"/>
        </w:tabs>
        <w:rPr>
          <w:rFonts w:ascii="David" w:hAnsi="David" w:cs="David"/>
          <w:sz w:val="24"/>
          <w:szCs w:val="24"/>
          <w:rtl/>
        </w:rPr>
      </w:pPr>
      <w:r w:rsidRPr="00AD732A">
        <w:rPr>
          <w:rFonts w:ascii="David" w:hAnsi="David" w:cs="David" w:hint="cs"/>
          <w:sz w:val="24"/>
          <w:szCs w:val="24"/>
          <w:rtl/>
        </w:rPr>
        <w:t>הוחלט להעביר את התכנית לממשלה, אך תנאי לכך הוא הגשת כתב שיפוי של רשות שדות התעופה.</w:t>
      </w:r>
    </w:p>
    <w:p w:rsidR="00AD732A" w:rsidRDefault="00AD732A" w:rsidP="00AD732A">
      <w:pPr>
        <w:tabs>
          <w:tab w:val="left" w:pos="1279"/>
        </w:tabs>
        <w:rPr>
          <w:rFonts w:ascii="David" w:hAnsi="David" w:cs="David"/>
          <w:sz w:val="24"/>
          <w:szCs w:val="24"/>
        </w:rPr>
      </w:pPr>
      <w:r>
        <w:rPr>
          <w:rFonts w:ascii="David" w:hAnsi="David" w:cs="David"/>
          <w:noProof/>
          <w:sz w:val="24"/>
          <w:szCs w:val="24"/>
          <w:rtl/>
        </w:rPr>
        <w:drawing>
          <wp:inline distT="0" distB="0" distL="0" distR="0">
            <wp:extent cx="5274310" cy="396808"/>
            <wp:effectExtent l="0" t="0" r="0" b="3810"/>
            <wp:docPr id="15" name="תמונה 15" descr="C:\Users\asafz\Downloads\image00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fz\Downloads\image005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96808"/>
                    </a:xfrm>
                    <a:prstGeom prst="rect">
                      <a:avLst/>
                    </a:prstGeom>
                    <a:noFill/>
                    <a:ln>
                      <a:noFill/>
                    </a:ln>
                  </pic:spPr>
                </pic:pic>
              </a:graphicData>
            </a:graphic>
          </wp:inline>
        </w:drawing>
      </w:r>
    </w:p>
    <w:p w:rsidR="00AD732A" w:rsidRPr="00AD732A" w:rsidRDefault="00AD732A" w:rsidP="00AD732A">
      <w:pPr>
        <w:rPr>
          <w:rFonts w:ascii="David" w:hAnsi="David" w:cs="David"/>
          <w:sz w:val="24"/>
          <w:szCs w:val="24"/>
        </w:rPr>
      </w:pPr>
    </w:p>
    <w:p w:rsidR="00AD732A" w:rsidRPr="00AD732A" w:rsidRDefault="00AD732A" w:rsidP="00AD732A">
      <w:pPr>
        <w:rPr>
          <w:rFonts w:ascii="David" w:hAnsi="David" w:cs="David"/>
          <w:sz w:val="24"/>
          <w:szCs w:val="24"/>
        </w:rPr>
      </w:pPr>
      <w:r w:rsidRPr="00AD732A">
        <w:rPr>
          <w:rFonts w:ascii="David" w:hAnsi="David" w:cs="David" w:hint="cs"/>
          <w:sz w:val="24"/>
          <w:szCs w:val="24"/>
          <w:rtl/>
        </w:rPr>
        <w:t xml:space="preserve">מדובר על תכנית שהוחל בהכנתה לפני כ-12 שנים. מטרתה להסדיר את התכנון הארצי של תשתיות התחבורה היבשתית. </w:t>
      </w:r>
      <w:proofErr w:type="spellStart"/>
      <w:r w:rsidRPr="00AD732A">
        <w:rPr>
          <w:rFonts w:ascii="David" w:hAnsi="David" w:cs="David" w:hint="cs"/>
          <w:sz w:val="24"/>
          <w:szCs w:val="24"/>
          <w:rtl/>
        </w:rPr>
        <w:t>התמ"א</w:t>
      </w:r>
      <w:proofErr w:type="spellEnd"/>
      <w:r w:rsidRPr="00AD732A">
        <w:rPr>
          <w:rFonts w:ascii="David" w:hAnsi="David" w:cs="David" w:hint="cs"/>
          <w:sz w:val="24"/>
          <w:szCs w:val="24"/>
          <w:rtl/>
        </w:rPr>
        <w:t xml:space="preserve"> מציגה חזון, אשר מלווה אותה כחוט השני, של צמצום הקמת דרכים חדשות קידום תחבורה בת-קיימא. בכך </w:t>
      </w:r>
      <w:proofErr w:type="spellStart"/>
      <w:r w:rsidRPr="00AD732A">
        <w:rPr>
          <w:rFonts w:ascii="David" w:hAnsi="David" w:cs="David" w:hint="cs"/>
          <w:sz w:val="24"/>
          <w:szCs w:val="24"/>
          <w:rtl/>
        </w:rPr>
        <w:t>התמ"א</w:t>
      </w:r>
      <w:proofErr w:type="spellEnd"/>
      <w:r w:rsidRPr="00AD732A">
        <w:rPr>
          <w:rFonts w:ascii="David" w:hAnsi="David" w:cs="David" w:hint="cs"/>
          <w:sz w:val="24"/>
          <w:szCs w:val="24"/>
          <w:rtl/>
        </w:rPr>
        <w:t xml:space="preserve"> מקדמת שתי סוגיות סביבתיות משמעותיות- צמצום הפגיעה בסביבה הטבעית ובשטחים הפתוחים וצמצום הנסועה המזהמת ברכב פרטי.</w:t>
      </w:r>
    </w:p>
    <w:p w:rsidR="00AD732A" w:rsidRPr="00AD732A" w:rsidRDefault="00AD732A" w:rsidP="00AD732A">
      <w:pPr>
        <w:rPr>
          <w:rFonts w:ascii="David" w:hAnsi="David" w:cs="David"/>
          <w:sz w:val="24"/>
          <w:szCs w:val="24"/>
          <w:rtl/>
        </w:rPr>
      </w:pPr>
      <w:r w:rsidRPr="00AD732A">
        <w:rPr>
          <w:rFonts w:ascii="David" w:hAnsi="David" w:cs="David" w:hint="cs"/>
          <w:sz w:val="24"/>
          <w:szCs w:val="24"/>
          <w:rtl/>
        </w:rPr>
        <w:t xml:space="preserve">בדיון ניתנה הצגה תמציתית על תהליך העבודה על </w:t>
      </w:r>
      <w:proofErr w:type="spellStart"/>
      <w:r w:rsidRPr="00AD732A">
        <w:rPr>
          <w:rFonts w:ascii="David" w:hAnsi="David" w:cs="David" w:hint="cs"/>
          <w:sz w:val="24"/>
          <w:szCs w:val="24"/>
          <w:rtl/>
        </w:rPr>
        <w:t>התמ"א</w:t>
      </w:r>
      <w:proofErr w:type="spellEnd"/>
      <w:r w:rsidRPr="00AD732A">
        <w:rPr>
          <w:rFonts w:ascii="David" w:hAnsi="David" w:cs="David" w:hint="cs"/>
          <w:sz w:val="24"/>
          <w:szCs w:val="24"/>
          <w:rtl/>
        </w:rPr>
        <w:t xml:space="preserve">, עקרונות </w:t>
      </w:r>
      <w:proofErr w:type="spellStart"/>
      <w:r w:rsidRPr="00AD732A">
        <w:rPr>
          <w:rFonts w:ascii="David" w:hAnsi="David" w:cs="David" w:hint="cs"/>
          <w:sz w:val="24"/>
          <w:szCs w:val="24"/>
          <w:rtl/>
        </w:rPr>
        <w:t>התמא</w:t>
      </w:r>
      <w:proofErr w:type="spellEnd"/>
      <w:r w:rsidRPr="00AD732A">
        <w:rPr>
          <w:rFonts w:ascii="David" w:hAnsi="David" w:cs="David" w:hint="cs"/>
          <w:sz w:val="24"/>
          <w:szCs w:val="24"/>
          <w:rtl/>
        </w:rPr>
        <w:t xml:space="preserve">, צמצום הקמת דרכים חדשות והפתרונות באמצעות רשת רבת הקיבולת, הרחבת דרכים, </w:t>
      </w:r>
      <w:proofErr w:type="spellStart"/>
      <w:r w:rsidRPr="00AD732A">
        <w:rPr>
          <w:rFonts w:ascii="David" w:hAnsi="David" w:cs="David" w:hint="cs"/>
          <w:sz w:val="24"/>
          <w:szCs w:val="24"/>
          <w:rtl/>
        </w:rPr>
        <w:t>מיחלוף</w:t>
      </w:r>
      <w:proofErr w:type="spellEnd"/>
      <w:r w:rsidRPr="00AD732A">
        <w:rPr>
          <w:rFonts w:ascii="David" w:hAnsi="David" w:cs="David" w:hint="cs"/>
          <w:sz w:val="24"/>
          <w:szCs w:val="24"/>
          <w:rtl/>
        </w:rPr>
        <w:t xml:space="preserve"> ומסילות ברזל ועוד.</w:t>
      </w:r>
    </w:p>
    <w:p w:rsidR="00AD732A" w:rsidRPr="00AD732A" w:rsidRDefault="00AD732A" w:rsidP="00AD732A">
      <w:pPr>
        <w:rPr>
          <w:rFonts w:ascii="David" w:hAnsi="David" w:cs="David"/>
          <w:sz w:val="24"/>
          <w:szCs w:val="24"/>
          <w:rtl/>
        </w:rPr>
      </w:pPr>
      <w:r w:rsidRPr="00AD732A">
        <w:rPr>
          <w:rFonts w:ascii="David" w:hAnsi="David" w:cs="David" w:hint="cs"/>
          <w:sz w:val="24"/>
          <w:szCs w:val="24"/>
          <w:rtl/>
        </w:rPr>
        <w:t xml:space="preserve">אושררה החלטת </w:t>
      </w:r>
      <w:proofErr w:type="spellStart"/>
      <w:r w:rsidRPr="00AD732A">
        <w:rPr>
          <w:rFonts w:ascii="David" w:hAnsi="David" w:cs="David" w:hint="cs"/>
          <w:sz w:val="24"/>
          <w:szCs w:val="24"/>
          <w:rtl/>
        </w:rPr>
        <w:t>הולנת"ע</w:t>
      </w:r>
      <w:proofErr w:type="spellEnd"/>
      <w:r w:rsidRPr="00AD732A">
        <w:rPr>
          <w:rFonts w:ascii="David" w:hAnsi="David" w:cs="David" w:hint="cs"/>
          <w:sz w:val="24"/>
          <w:szCs w:val="24"/>
          <w:rtl/>
        </w:rPr>
        <w:t xml:space="preserve"> למעט שינויים </w:t>
      </w:r>
      <w:proofErr w:type="spellStart"/>
      <w:r w:rsidRPr="00AD732A">
        <w:rPr>
          <w:rFonts w:ascii="David" w:hAnsi="David" w:cs="David" w:hint="cs"/>
          <w:sz w:val="24"/>
          <w:szCs w:val="24"/>
          <w:rtl/>
        </w:rPr>
        <w:t>מסויימים</w:t>
      </w:r>
      <w:proofErr w:type="spellEnd"/>
      <w:r w:rsidRPr="00AD732A">
        <w:rPr>
          <w:rFonts w:ascii="David" w:hAnsi="David" w:cs="David" w:hint="cs"/>
          <w:sz w:val="24"/>
          <w:szCs w:val="24"/>
          <w:rtl/>
        </w:rPr>
        <w:t>.</w:t>
      </w:r>
    </w:p>
    <w:p w:rsidR="00AD732A" w:rsidRPr="00AD732A" w:rsidRDefault="00AD732A" w:rsidP="00AD732A">
      <w:pPr>
        <w:rPr>
          <w:rFonts w:ascii="David" w:hAnsi="David" w:cs="David"/>
          <w:sz w:val="24"/>
          <w:szCs w:val="24"/>
          <w:rtl/>
        </w:rPr>
      </w:pPr>
      <w:r w:rsidRPr="00AD732A">
        <w:rPr>
          <w:rFonts w:ascii="David" w:hAnsi="David" w:cs="David" w:hint="cs"/>
          <w:sz w:val="24"/>
          <w:szCs w:val="24"/>
          <w:rtl/>
        </w:rPr>
        <w:t xml:space="preserve">בהתאם להחלטות </w:t>
      </w:r>
      <w:proofErr w:type="spellStart"/>
      <w:r w:rsidRPr="00AD732A">
        <w:rPr>
          <w:rFonts w:ascii="David" w:hAnsi="David" w:cs="David" w:hint="cs"/>
          <w:sz w:val="24"/>
          <w:szCs w:val="24"/>
          <w:rtl/>
        </w:rPr>
        <w:t>הולנת"ע</w:t>
      </w:r>
      <w:proofErr w:type="spellEnd"/>
      <w:r w:rsidRPr="00AD732A">
        <w:rPr>
          <w:rFonts w:ascii="David" w:hAnsi="David" w:cs="David" w:hint="cs"/>
          <w:sz w:val="24"/>
          <w:szCs w:val="24"/>
          <w:rtl/>
        </w:rPr>
        <w:t xml:space="preserve"> </w:t>
      </w:r>
      <w:proofErr w:type="spellStart"/>
      <w:r w:rsidRPr="00AD732A">
        <w:rPr>
          <w:rFonts w:ascii="David" w:hAnsi="David" w:cs="David" w:hint="cs"/>
          <w:sz w:val="24"/>
          <w:szCs w:val="24"/>
          <w:rtl/>
        </w:rPr>
        <w:t>והמוצעה</w:t>
      </w:r>
      <w:proofErr w:type="spellEnd"/>
      <w:r w:rsidRPr="00AD732A">
        <w:rPr>
          <w:rFonts w:ascii="David" w:hAnsi="David" w:cs="David" w:hint="cs"/>
          <w:sz w:val="24"/>
          <w:szCs w:val="24"/>
          <w:rtl/>
        </w:rPr>
        <w:t xml:space="preserve"> הארצית </w:t>
      </w:r>
      <w:proofErr w:type="spellStart"/>
      <w:r w:rsidRPr="00AD732A">
        <w:rPr>
          <w:rFonts w:ascii="David" w:hAnsi="David" w:cs="David" w:hint="cs"/>
          <w:sz w:val="24"/>
          <w:szCs w:val="24"/>
          <w:rtl/>
        </w:rPr>
        <w:t>התשריט</w:t>
      </w:r>
      <w:proofErr w:type="spellEnd"/>
      <w:r w:rsidRPr="00AD732A">
        <w:rPr>
          <w:rFonts w:ascii="David" w:hAnsi="David" w:cs="David" w:hint="cs"/>
          <w:sz w:val="24"/>
          <w:szCs w:val="24"/>
          <w:rtl/>
        </w:rPr>
        <w:t xml:space="preserve"> מכיל מספר רכיבים בעייתיים: כבישים 611, 653, כביש 9 המערבי, דרך בלעדית </w:t>
      </w:r>
      <w:proofErr w:type="spellStart"/>
      <w:r w:rsidRPr="00AD732A">
        <w:rPr>
          <w:rFonts w:ascii="David" w:hAnsi="David" w:cs="David" w:hint="cs"/>
          <w:sz w:val="24"/>
          <w:szCs w:val="24"/>
          <w:rtl/>
        </w:rPr>
        <w:t>לתח"צ</w:t>
      </w:r>
      <w:proofErr w:type="spellEnd"/>
      <w:r w:rsidRPr="00AD732A">
        <w:rPr>
          <w:rFonts w:ascii="David" w:hAnsi="David" w:cs="David" w:hint="cs"/>
          <w:sz w:val="24"/>
          <w:szCs w:val="24"/>
          <w:rtl/>
        </w:rPr>
        <w:t xml:space="preserve"> מספר 20, </w:t>
      </w:r>
      <w:proofErr w:type="spellStart"/>
      <w:r w:rsidRPr="00AD732A">
        <w:rPr>
          <w:rFonts w:ascii="David" w:hAnsi="David" w:cs="David" w:hint="cs"/>
          <w:sz w:val="24"/>
          <w:szCs w:val="24"/>
          <w:rtl/>
        </w:rPr>
        <w:t>מתח"ם</w:t>
      </w:r>
      <w:proofErr w:type="spellEnd"/>
      <w:r w:rsidRPr="00AD732A">
        <w:rPr>
          <w:rFonts w:ascii="David" w:hAnsi="David" w:cs="David" w:hint="cs"/>
          <w:sz w:val="24"/>
          <w:szCs w:val="24"/>
          <w:rtl/>
        </w:rPr>
        <w:t xml:space="preserve"> שער הגיא, מסילת ברזל מקבילה לדרך 443.</w:t>
      </w:r>
    </w:p>
    <w:p w:rsidR="00AD732A" w:rsidRDefault="00AD732A" w:rsidP="00AD732A">
      <w:pPr>
        <w:rPr>
          <w:rFonts w:ascii="David" w:hAnsi="David" w:cs="David" w:hint="cs"/>
          <w:sz w:val="24"/>
          <w:szCs w:val="24"/>
          <w:rtl/>
        </w:rPr>
      </w:pPr>
    </w:p>
    <w:p w:rsidR="00A75F76" w:rsidRDefault="00A75F76" w:rsidP="00AD732A">
      <w:pPr>
        <w:rPr>
          <w:rFonts w:ascii="David" w:hAnsi="David" w:cs="David" w:hint="cs"/>
          <w:sz w:val="24"/>
          <w:szCs w:val="24"/>
          <w:rtl/>
        </w:rPr>
      </w:pPr>
      <w:r>
        <w:rPr>
          <w:rFonts w:ascii="David" w:hAnsi="David" w:cs="David" w:hint="cs"/>
          <w:sz w:val="24"/>
          <w:szCs w:val="24"/>
          <w:rtl/>
        </w:rPr>
        <w:t>תודה,</w:t>
      </w:r>
    </w:p>
    <w:p w:rsidR="00A75F76" w:rsidRPr="00AD732A" w:rsidRDefault="00A75F76" w:rsidP="00AD732A">
      <w:pPr>
        <w:rPr>
          <w:rFonts w:ascii="David" w:hAnsi="David" w:cs="David"/>
          <w:sz w:val="24"/>
          <w:szCs w:val="24"/>
        </w:rPr>
      </w:pPr>
      <w:r>
        <w:rPr>
          <w:rFonts w:ascii="David" w:hAnsi="David" w:cs="David" w:hint="cs"/>
          <w:sz w:val="24"/>
          <w:szCs w:val="24"/>
          <w:rtl/>
        </w:rPr>
        <w:t xml:space="preserve">דרור </w:t>
      </w:r>
    </w:p>
    <w:sectPr w:rsidR="00A75F76" w:rsidRPr="00AD732A" w:rsidSect="002656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49D"/>
    <w:multiLevelType w:val="hybridMultilevel"/>
    <w:tmpl w:val="8B14EA1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12C966BE"/>
    <w:multiLevelType w:val="hybridMultilevel"/>
    <w:tmpl w:val="B0FE8F38"/>
    <w:lvl w:ilvl="0" w:tplc="04090005">
      <w:start w:val="1"/>
      <w:numFmt w:val="bullet"/>
      <w:lvlText w:val=""/>
      <w:lvlJc w:val="left"/>
      <w:pPr>
        <w:ind w:left="95" w:hanging="360"/>
      </w:pPr>
      <w:rPr>
        <w:rFonts w:ascii="Wingdings" w:hAnsi="Wingding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
    <w:nsid w:val="2B953C3B"/>
    <w:multiLevelType w:val="hybridMultilevel"/>
    <w:tmpl w:val="166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10278"/>
    <w:multiLevelType w:val="hybridMultilevel"/>
    <w:tmpl w:val="0056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CA2366"/>
    <w:multiLevelType w:val="hybridMultilevel"/>
    <w:tmpl w:val="AE207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156941"/>
    <w:multiLevelType w:val="hybridMultilevel"/>
    <w:tmpl w:val="78607126"/>
    <w:lvl w:ilvl="0" w:tplc="9A5AFE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F7372"/>
    <w:multiLevelType w:val="hybridMultilevel"/>
    <w:tmpl w:val="4714490E"/>
    <w:lvl w:ilvl="0" w:tplc="F2F2F0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A7A4F"/>
    <w:multiLevelType w:val="hybridMultilevel"/>
    <w:tmpl w:val="DB64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38"/>
    <w:rsid w:val="000212D9"/>
    <w:rsid w:val="00032E73"/>
    <w:rsid w:val="0004390F"/>
    <w:rsid w:val="00082455"/>
    <w:rsid w:val="000836DE"/>
    <w:rsid w:val="00087985"/>
    <w:rsid w:val="000B1D14"/>
    <w:rsid w:val="000E0153"/>
    <w:rsid w:val="001227CC"/>
    <w:rsid w:val="00147465"/>
    <w:rsid w:val="00177E3F"/>
    <w:rsid w:val="001921ED"/>
    <w:rsid w:val="00194DAD"/>
    <w:rsid w:val="001A1E9D"/>
    <w:rsid w:val="001A292A"/>
    <w:rsid w:val="001D1505"/>
    <w:rsid w:val="001F5F7A"/>
    <w:rsid w:val="00200AB6"/>
    <w:rsid w:val="002010D4"/>
    <w:rsid w:val="00202D97"/>
    <w:rsid w:val="002207A9"/>
    <w:rsid w:val="002218CF"/>
    <w:rsid w:val="00225EE9"/>
    <w:rsid w:val="0024276C"/>
    <w:rsid w:val="0025247C"/>
    <w:rsid w:val="0025710F"/>
    <w:rsid w:val="0026412F"/>
    <w:rsid w:val="00265665"/>
    <w:rsid w:val="00291978"/>
    <w:rsid w:val="002A45DF"/>
    <w:rsid w:val="002B3205"/>
    <w:rsid w:val="002C6338"/>
    <w:rsid w:val="002D4ECA"/>
    <w:rsid w:val="0032569F"/>
    <w:rsid w:val="003A0CBF"/>
    <w:rsid w:val="00432855"/>
    <w:rsid w:val="00455457"/>
    <w:rsid w:val="00455C47"/>
    <w:rsid w:val="004905B9"/>
    <w:rsid w:val="004B2228"/>
    <w:rsid w:val="004C0D2C"/>
    <w:rsid w:val="00502761"/>
    <w:rsid w:val="00516021"/>
    <w:rsid w:val="0052232F"/>
    <w:rsid w:val="005538BD"/>
    <w:rsid w:val="00592C43"/>
    <w:rsid w:val="005D2061"/>
    <w:rsid w:val="005D7891"/>
    <w:rsid w:val="005F1E96"/>
    <w:rsid w:val="005F3DF2"/>
    <w:rsid w:val="005F551F"/>
    <w:rsid w:val="006102AA"/>
    <w:rsid w:val="00612E4E"/>
    <w:rsid w:val="006208E5"/>
    <w:rsid w:val="00675940"/>
    <w:rsid w:val="00683B3C"/>
    <w:rsid w:val="00691718"/>
    <w:rsid w:val="006A35D9"/>
    <w:rsid w:val="006E177D"/>
    <w:rsid w:val="00715AC3"/>
    <w:rsid w:val="00736997"/>
    <w:rsid w:val="00746FA5"/>
    <w:rsid w:val="0076757C"/>
    <w:rsid w:val="0079339C"/>
    <w:rsid w:val="007F0F00"/>
    <w:rsid w:val="00807AA0"/>
    <w:rsid w:val="00810BDF"/>
    <w:rsid w:val="00813B0E"/>
    <w:rsid w:val="0083579F"/>
    <w:rsid w:val="008503D4"/>
    <w:rsid w:val="00860EF2"/>
    <w:rsid w:val="00890AA0"/>
    <w:rsid w:val="008A3180"/>
    <w:rsid w:val="008E61DD"/>
    <w:rsid w:val="009622A6"/>
    <w:rsid w:val="00972571"/>
    <w:rsid w:val="00991B50"/>
    <w:rsid w:val="00992AA4"/>
    <w:rsid w:val="009F173C"/>
    <w:rsid w:val="009F77AD"/>
    <w:rsid w:val="00A4128D"/>
    <w:rsid w:val="00A4446F"/>
    <w:rsid w:val="00A75F76"/>
    <w:rsid w:val="00A77115"/>
    <w:rsid w:val="00AA342C"/>
    <w:rsid w:val="00AD732A"/>
    <w:rsid w:val="00BD4C32"/>
    <w:rsid w:val="00C219F8"/>
    <w:rsid w:val="00C54B41"/>
    <w:rsid w:val="00C7544B"/>
    <w:rsid w:val="00CD3772"/>
    <w:rsid w:val="00CF38F9"/>
    <w:rsid w:val="00D143BE"/>
    <w:rsid w:val="00D339BB"/>
    <w:rsid w:val="00E06F45"/>
    <w:rsid w:val="00E20CC7"/>
    <w:rsid w:val="00E2775D"/>
    <w:rsid w:val="00E72115"/>
    <w:rsid w:val="00E84029"/>
    <w:rsid w:val="00E84F4D"/>
    <w:rsid w:val="00EA5338"/>
    <w:rsid w:val="00EB1041"/>
    <w:rsid w:val="00EC529A"/>
    <w:rsid w:val="00EE5EA0"/>
    <w:rsid w:val="00F26600"/>
    <w:rsid w:val="00F80D75"/>
    <w:rsid w:val="00FA0149"/>
    <w:rsid w:val="00FA134D"/>
    <w:rsid w:val="00FC3DE4"/>
    <w:rsid w:val="00FE16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3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6338"/>
    <w:rPr>
      <w:rFonts w:ascii="Tahoma" w:hAnsi="Tahoma" w:cs="Tahoma"/>
      <w:sz w:val="16"/>
      <w:szCs w:val="16"/>
    </w:rPr>
  </w:style>
  <w:style w:type="paragraph" w:styleId="a5">
    <w:name w:val="List Paragraph"/>
    <w:basedOn w:val="a"/>
    <w:uiPriority w:val="34"/>
    <w:qFormat/>
    <w:rsid w:val="00200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3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C6338"/>
    <w:rPr>
      <w:rFonts w:ascii="Tahoma" w:hAnsi="Tahoma" w:cs="Tahoma"/>
      <w:sz w:val="16"/>
      <w:szCs w:val="16"/>
    </w:rPr>
  </w:style>
  <w:style w:type="paragraph" w:styleId="a5">
    <w:name w:val="List Paragraph"/>
    <w:basedOn w:val="a"/>
    <w:uiPriority w:val="34"/>
    <w:qFormat/>
    <w:rsid w:val="0020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3290">
      <w:bodyDiv w:val="1"/>
      <w:marLeft w:val="0"/>
      <w:marRight w:val="0"/>
      <w:marTop w:val="0"/>
      <w:marBottom w:val="0"/>
      <w:divBdr>
        <w:top w:val="none" w:sz="0" w:space="0" w:color="auto"/>
        <w:left w:val="none" w:sz="0" w:space="0" w:color="auto"/>
        <w:bottom w:val="none" w:sz="0" w:space="0" w:color="auto"/>
        <w:right w:val="none" w:sz="0" w:space="0" w:color="auto"/>
      </w:divBdr>
    </w:div>
    <w:div w:id="129783636">
      <w:bodyDiv w:val="1"/>
      <w:marLeft w:val="0"/>
      <w:marRight w:val="0"/>
      <w:marTop w:val="0"/>
      <w:marBottom w:val="0"/>
      <w:divBdr>
        <w:top w:val="none" w:sz="0" w:space="0" w:color="auto"/>
        <w:left w:val="none" w:sz="0" w:space="0" w:color="auto"/>
        <w:bottom w:val="none" w:sz="0" w:space="0" w:color="auto"/>
        <w:right w:val="none" w:sz="0" w:space="0" w:color="auto"/>
      </w:divBdr>
    </w:div>
    <w:div w:id="148178708">
      <w:bodyDiv w:val="1"/>
      <w:marLeft w:val="0"/>
      <w:marRight w:val="0"/>
      <w:marTop w:val="0"/>
      <w:marBottom w:val="0"/>
      <w:divBdr>
        <w:top w:val="none" w:sz="0" w:space="0" w:color="auto"/>
        <w:left w:val="none" w:sz="0" w:space="0" w:color="auto"/>
        <w:bottom w:val="none" w:sz="0" w:space="0" w:color="auto"/>
        <w:right w:val="none" w:sz="0" w:space="0" w:color="auto"/>
      </w:divBdr>
    </w:div>
    <w:div w:id="278417559">
      <w:bodyDiv w:val="1"/>
      <w:marLeft w:val="0"/>
      <w:marRight w:val="0"/>
      <w:marTop w:val="0"/>
      <w:marBottom w:val="0"/>
      <w:divBdr>
        <w:top w:val="none" w:sz="0" w:space="0" w:color="auto"/>
        <w:left w:val="none" w:sz="0" w:space="0" w:color="auto"/>
        <w:bottom w:val="none" w:sz="0" w:space="0" w:color="auto"/>
        <w:right w:val="none" w:sz="0" w:space="0" w:color="auto"/>
      </w:divBdr>
    </w:div>
    <w:div w:id="444664388">
      <w:bodyDiv w:val="1"/>
      <w:marLeft w:val="0"/>
      <w:marRight w:val="0"/>
      <w:marTop w:val="0"/>
      <w:marBottom w:val="0"/>
      <w:divBdr>
        <w:top w:val="none" w:sz="0" w:space="0" w:color="auto"/>
        <w:left w:val="none" w:sz="0" w:space="0" w:color="auto"/>
        <w:bottom w:val="none" w:sz="0" w:space="0" w:color="auto"/>
        <w:right w:val="none" w:sz="0" w:space="0" w:color="auto"/>
      </w:divBdr>
    </w:div>
    <w:div w:id="453527967">
      <w:bodyDiv w:val="1"/>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360"/>
          <w:marTop w:val="0"/>
          <w:marBottom w:val="0"/>
          <w:divBdr>
            <w:top w:val="none" w:sz="0" w:space="0" w:color="auto"/>
            <w:left w:val="none" w:sz="0" w:space="0" w:color="auto"/>
            <w:bottom w:val="none" w:sz="0" w:space="0" w:color="auto"/>
            <w:right w:val="none" w:sz="0" w:space="0" w:color="auto"/>
          </w:divBdr>
        </w:div>
        <w:div w:id="276958508">
          <w:marLeft w:val="0"/>
          <w:marRight w:val="360"/>
          <w:marTop w:val="0"/>
          <w:marBottom w:val="0"/>
          <w:divBdr>
            <w:top w:val="none" w:sz="0" w:space="0" w:color="auto"/>
            <w:left w:val="none" w:sz="0" w:space="0" w:color="auto"/>
            <w:bottom w:val="none" w:sz="0" w:space="0" w:color="auto"/>
            <w:right w:val="none" w:sz="0" w:space="0" w:color="auto"/>
          </w:divBdr>
        </w:div>
        <w:div w:id="1666664327">
          <w:marLeft w:val="0"/>
          <w:marRight w:val="360"/>
          <w:marTop w:val="0"/>
          <w:marBottom w:val="0"/>
          <w:divBdr>
            <w:top w:val="none" w:sz="0" w:space="0" w:color="auto"/>
            <w:left w:val="none" w:sz="0" w:space="0" w:color="auto"/>
            <w:bottom w:val="none" w:sz="0" w:space="0" w:color="auto"/>
            <w:right w:val="none" w:sz="0" w:space="0" w:color="auto"/>
          </w:divBdr>
        </w:div>
        <w:div w:id="365108958">
          <w:marLeft w:val="0"/>
          <w:marRight w:val="360"/>
          <w:marTop w:val="0"/>
          <w:marBottom w:val="0"/>
          <w:divBdr>
            <w:top w:val="none" w:sz="0" w:space="0" w:color="auto"/>
            <w:left w:val="none" w:sz="0" w:space="0" w:color="auto"/>
            <w:bottom w:val="none" w:sz="0" w:space="0" w:color="auto"/>
            <w:right w:val="none" w:sz="0" w:space="0" w:color="auto"/>
          </w:divBdr>
        </w:div>
        <w:div w:id="903374552">
          <w:marLeft w:val="0"/>
          <w:marRight w:val="360"/>
          <w:marTop w:val="0"/>
          <w:marBottom w:val="0"/>
          <w:divBdr>
            <w:top w:val="none" w:sz="0" w:space="0" w:color="auto"/>
            <w:left w:val="none" w:sz="0" w:space="0" w:color="auto"/>
            <w:bottom w:val="none" w:sz="0" w:space="0" w:color="auto"/>
            <w:right w:val="none" w:sz="0" w:space="0" w:color="auto"/>
          </w:divBdr>
        </w:div>
        <w:div w:id="83428669">
          <w:marLeft w:val="0"/>
          <w:marRight w:val="360"/>
          <w:marTop w:val="0"/>
          <w:marBottom w:val="0"/>
          <w:divBdr>
            <w:top w:val="none" w:sz="0" w:space="0" w:color="auto"/>
            <w:left w:val="none" w:sz="0" w:space="0" w:color="auto"/>
            <w:bottom w:val="none" w:sz="0" w:space="0" w:color="auto"/>
            <w:right w:val="none" w:sz="0" w:space="0" w:color="auto"/>
          </w:divBdr>
        </w:div>
        <w:div w:id="2106807750">
          <w:marLeft w:val="0"/>
          <w:marRight w:val="360"/>
          <w:marTop w:val="0"/>
          <w:marBottom w:val="0"/>
          <w:divBdr>
            <w:top w:val="none" w:sz="0" w:space="0" w:color="auto"/>
            <w:left w:val="none" w:sz="0" w:space="0" w:color="auto"/>
            <w:bottom w:val="none" w:sz="0" w:space="0" w:color="auto"/>
            <w:right w:val="none" w:sz="0" w:space="0" w:color="auto"/>
          </w:divBdr>
        </w:div>
        <w:div w:id="666128702">
          <w:marLeft w:val="0"/>
          <w:marRight w:val="360"/>
          <w:marTop w:val="0"/>
          <w:marBottom w:val="0"/>
          <w:divBdr>
            <w:top w:val="none" w:sz="0" w:space="0" w:color="auto"/>
            <w:left w:val="none" w:sz="0" w:space="0" w:color="auto"/>
            <w:bottom w:val="none" w:sz="0" w:space="0" w:color="auto"/>
            <w:right w:val="none" w:sz="0" w:space="0" w:color="auto"/>
          </w:divBdr>
        </w:div>
        <w:div w:id="1293747323">
          <w:marLeft w:val="0"/>
          <w:marRight w:val="360"/>
          <w:marTop w:val="0"/>
          <w:marBottom w:val="0"/>
          <w:divBdr>
            <w:top w:val="none" w:sz="0" w:space="0" w:color="auto"/>
            <w:left w:val="none" w:sz="0" w:space="0" w:color="auto"/>
            <w:bottom w:val="none" w:sz="0" w:space="0" w:color="auto"/>
            <w:right w:val="none" w:sz="0" w:space="0" w:color="auto"/>
          </w:divBdr>
        </w:div>
        <w:div w:id="1935237208">
          <w:marLeft w:val="0"/>
          <w:marRight w:val="360"/>
          <w:marTop w:val="0"/>
          <w:marBottom w:val="0"/>
          <w:divBdr>
            <w:top w:val="none" w:sz="0" w:space="0" w:color="auto"/>
            <w:left w:val="none" w:sz="0" w:space="0" w:color="auto"/>
            <w:bottom w:val="none" w:sz="0" w:space="0" w:color="auto"/>
            <w:right w:val="none" w:sz="0" w:space="0" w:color="auto"/>
          </w:divBdr>
        </w:div>
        <w:div w:id="873927645">
          <w:marLeft w:val="0"/>
          <w:marRight w:val="360"/>
          <w:marTop w:val="0"/>
          <w:marBottom w:val="0"/>
          <w:divBdr>
            <w:top w:val="none" w:sz="0" w:space="0" w:color="auto"/>
            <w:left w:val="none" w:sz="0" w:space="0" w:color="auto"/>
            <w:bottom w:val="none" w:sz="0" w:space="0" w:color="auto"/>
            <w:right w:val="none" w:sz="0" w:space="0" w:color="auto"/>
          </w:divBdr>
        </w:div>
        <w:div w:id="414715690">
          <w:marLeft w:val="0"/>
          <w:marRight w:val="360"/>
          <w:marTop w:val="0"/>
          <w:marBottom w:val="0"/>
          <w:divBdr>
            <w:top w:val="none" w:sz="0" w:space="0" w:color="auto"/>
            <w:left w:val="none" w:sz="0" w:space="0" w:color="auto"/>
            <w:bottom w:val="none" w:sz="0" w:space="0" w:color="auto"/>
            <w:right w:val="none" w:sz="0" w:space="0" w:color="auto"/>
          </w:divBdr>
        </w:div>
        <w:div w:id="1303342850">
          <w:marLeft w:val="0"/>
          <w:marRight w:val="360"/>
          <w:marTop w:val="0"/>
          <w:marBottom w:val="0"/>
          <w:divBdr>
            <w:top w:val="none" w:sz="0" w:space="0" w:color="auto"/>
            <w:left w:val="none" w:sz="0" w:space="0" w:color="auto"/>
            <w:bottom w:val="none" w:sz="0" w:space="0" w:color="auto"/>
            <w:right w:val="none" w:sz="0" w:space="0" w:color="auto"/>
          </w:divBdr>
        </w:div>
        <w:div w:id="1419205516">
          <w:marLeft w:val="0"/>
          <w:marRight w:val="360"/>
          <w:marTop w:val="0"/>
          <w:marBottom w:val="0"/>
          <w:divBdr>
            <w:top w:val="none" w:sz="0" w:space="0" w:color="auto"/>
            <w:left w:val="none" w:sz="0" w:space="0" w:color="auto"/>
            <w:bottom w:val="none" w:sz="0" w:space="0" w:color="auto"/>
            <w:right w:val="none" w:sz="0" w:space="0" w:color="auto"/>
          </w:divBdr>
        </w:div>
      </w:divsChild>
    </w:div>
    <w:div w:id="650721518">
      <w:bodyDiv w:val="1"/>
      <w:marLeft w:val="0"/>
      <w:marRight w:val="0"/>
      <w:marTop w:val="0"/>
      <w:marBottom w:val="0"/>
      <w:divBdr>
        <w:top w:val="none" w:sz="0" w:space="0" w:color="auto"/>
        <w:left w:val="none" w:sz="0" w:space="0" w:color="auto"/>
        <w:bottom w:val="none" w:sz="0" w:space="0" w:color="auto"/>
        <w:right w:val="none" w:sz="0" w:space="0" w:color="auto"/>
      </w:divBdr>
      <w:divsChild>
        <w:div w:id="2071539562">
          <w:marLeft w:val="0"/>
          <w:marRight w:val="0"/>
          <w:marTop w:val="0"/>
          <w:marBottom w:val="0"/>
          <w:divBdr>
            <w:top w:val="none" w:sz="0" w:space="0" w:color="auto"/>
            <w:left w:val="none" w:sz="0" w:space="0" w:color="auto"/>
            <w:bottom w:val="none" w:sz="0" w:space="0" w:color="auto"/>
            <w:right w:val="none" w:sz="0" w:space="0" w:color="auto"/>
          </w:divBdr>
        </w:div>
        <w:div w:id="114644732">
          <w:marLeft w:val="0"/>
          <w:marRight w:val="0"/>
          <w:marTop w:val="0"/>
          <w:marBottom w:val="0"/>
          <w:divBdr>
            <w:top w:val="none" w:sz="0" w:space="0" w:color="auto"/>
            <w:left w:val="none" w:sz="0" w:space="0" w:color="auto"/>
            <w:bottom w:val="none" w:sz="0" w:space="0" w:color="auto"/>
            <w:right w:val="none" w:sz="0" w:space="0" w:color="auto"/>
          </w:divBdr>
        </w:div>
        <w:div w:id="664169039">
          <w:marLeft w:val="0"/>
          <w:marRight w:val="0"/>
          <w:marTop w:val="0"/>
          <w:marBottom w:val="0"/>
          <w:divBdr>
            <w:top w:val="none" w:sz="0" w:space="0" w:color="auto"/>
            <w:left w:val="none" w:sz="0" w:space="0" w:color="auto"/>
            <w:bottom w:val="none" w:sz="0" w:space="0" w:color="auto"/>
            <w:right w:val="none" w:sz="0" w:space="0" w:color="auto"/>
          </w:divBdr>
        </w:div>
        <w:div w:id="282854158">
          <w:marLeft w:val="0"/>
          <w:marRight w:val="0"/>
          <w:marTop w:val="0"/>
          <w:marBottom w:val="0"/>
          <w:divBdr>
            <w:top w:val="none" w:sz="0" w:space="0" w:color="auto"/>
            <w:left w:val="none" w:sz="0" w:space="0" w:color="auto"/>
            <w:bottom w:val="none" w:sz="0" w:space="0" w:color="auto"/>
            <w:right w:val="none" w:sz="0" w:space="0" w:color="auto"/>
          </w:divBdr>
        </w:div>
      </w:divsChild>
    </w:div>
    <w:div w:id="201399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3B1B-EC0B-4755-A330-BF96FD1B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1379</Words>
  <Characters>6898</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DrorB</dc:creator>
  <cp:lastModifiedBy>asafz</cp:lastModifiedBy>
  <cp:revision>9</cp:revision>
  <dcterms:created xsi:type="dcterms:W3CDTF">2019-08-07T17:10:00Z</dcterms:created>
  <dcterms:modified xsi:type="dcterms:W3CDTF">2019-08-07T19:12:00Z</dcterms:modified>
</cp:coreProperties>
</file>